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152" w:rsidRDefault="00FD415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5F1E25F79304ABCBC345BD1CA2743FA"/>
          </w:placeholder>
        </w:sdtPr>
        <w:sdtContent>
          <w:r w:rsidRPr="005C2A78">
            <w:rPr>
              <w:rFonts w:cs="Times New Roman"/>
              <w:b/>
              <w:szCs w:val="24"/>
              <w:u w:val="single"/>
            </w:rPr>
            <w:t>BILL ANALYSIS</w:t>
          </w:r>
        </w:sdtContent>
      </w:sdt>
    </w:p>
    <w:p w:rsidR="00FD4152" w:rsidRPr="00585C31" w:rsidRDefault="00FD4152" w:rsidP="000F1DF9">
      <w:pPr>
        <w:spacing w:after="0" w:line="240" w:lineRule="auto"/>
        <w:rPr>
          <w:rFonts w:cs="Times New Roman"/>
          <w:szCs w:val="24"/>
        </w:rPr>
      </w:pPr>
    </w:p>
    <w:p w:rsidR="00FD4152" w:rsidRPr="00585C31" w:rsidRDefault="00FD415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D4152" w:rsidTr="000F1DF9">
        <w:tc>
          <w:tcPr>
            <w:tcW w:w="2718" w:type="dxa"/>
          </w:tcPr>
          <w:p w:rsidR="00FD4152" w:rsidRPr="005C2A78" w:rsidRDefault="00FD4152" w:rsidP="006D756B">
            <w:pPr>
              <w:rPr>
                <w:rFonts w:cs="Times New Roman"/>
                <w:szCs w:val="24"/>
              </w:rPr>
            </w:pPr>
            <w:sdt>
              <w:sdtPr>
                <w:rPr>
                  <w:rFonts w:cs="Times New Roman"/>
                  <w:szCs w:val="24"/>
                </w:rPr>
                <w:alias w:val="Agency Title"/>
                <w:tag w:val="AgencyTitleContentControl"/>
                <w:id w:val="1920747753"/>
                <w:lock w:val="sdtContentLocked"/>
                <w:placeholder>
                  <w:docPart w:val="5E1834CD83B94639A60C98836E43346D"/>
                </w:placeholder>
              </w:sdtPr>
              <w:sdtEndPr>
                <w:rPr>
                  <w:rFonts w:cstheme="minorBidi"/>
                  <w:szCs w:val="22"/>
                </w:rPr>
              </w:sdtEndPr>
              <w:sdtContent>
                <w:r>
                  <w:rPr>
                    <w:rFonts w:cs="Times New Roman"/>
                    <w:szCs w:val="24"/>
                  </w:rPr>
                  <w:t>Senate Research Center</w:t>
                </w:r>
              </w:sdtContent>
            </w:sdt>
          </w:p>
        </w:tc>
        <w:tc>
          <w:tcPr>
            <w:tcW w:w="6858" w:type="dxa"/>
          </w:tcPr>
          <w:p w:rsidR="00FD4152" w:rsidRPr="00FF6471" w:rsidRDefault="00FD4152" w:rsidP="000F1DF9">
            <w:pPr>
              <w:jc w:val="right"/>
              <w:rPr>
                <w:rFonts w:cs="Times New Roman"/>
                <w:szCs w:val="24"/>
              </w:rPr>
            </w:pPr>
            <w:sdt>
              <w:sdtPr>
                <w:rPr>
                  <w:rFonts w:cs="Times New Roman"/>
                  <w:szCs w:val="24"/>
                </w:rPr>
                <w:alias w:val="Bill Number"/>
                <w:tag w:val="BillNumberOne"/>
                <w:id w:val="-410784069"/>
                <w:lock w:val="sdtContentLocked"/>
                <w:placeholder>
                  <w:docPart w:val="C5F5C0A617B84C38A3D799F9060BD375"/>
                </w:placeholder>
              </w:sdtPr>
              <w:sdtContent>
                <w:r>
                  <w:rPr>
                    <w:rFonts w:cs="Times New Roman"/>
                    <w:szCs w:val="24"/>
                  </w:rPr>
                  <w:t>C.S.S.B. 8</w:t>
                </w:r>
              </w:sdtContent>
            </w:sdt>
          </w:p>
        </w:tc>
      </w:tr>
      <w:tr w:rsidR="00FD4152" w:rsidTr="000F1DF9">
        <w:sdt>
          <w:sdtPr>
            <w:rPr>
              <w:rFonts w:cs="Times New Roman"/>
              <w:szCs w:val="24"/>
            </w:rPr>
            <w:alias w:val="TLCNumber"/>
            <w:tag w:val="TLCNumber"/>
            <w:id w:val="-542600604"/>
            <w:lock w:val="sdtLocked"/>
            <w:placeholder>
              <w:docPart w:val="D1DFD42BF54F43369D08907F86DB8A71"/>
            </w:placeholder>
          </w:sdtPr>
          <w:sdtContent>
            <w:tc>
              <w:tcPr>
                <w:tcW w:w="2718" w:type="dxa"/>
              </w:tcPr>
              <w:p w:rsidR="00FD4152" w:rsidRPr="000F1DF9" w:rsidRDefault="00FD4152" w:rsidP="00C65088">
                <w:pPr>
                  <w:rPr>
                    <w:rFonts w:cs="Times New Roman"/>
                    <w:szCs w:val="24"/>
                  </w:rPr>
                </w:pPr>
                <w:r>
                  <w:rPr>
                    <w:rFonts w:cs="Times New Roman"/>
                    <w:szCs w:val="24"/>
                  </w:rPr>
                  <w:t>86R19305 SLB-D</w:t>
                </w:r>
              </w:p>
            </w:tc>
          </w:sdtContent>
        </w:sdt>
        <w:tc>
          <w:tcPr>
            <w:tcW w:w="6858" w:type="dxa"/>
          </w:tcPr>
          <w:p w:rsidR="00FD4152" w:rsidRPr="005C2A78" w:rsidRDefault="00FD4152" w:rsidP="006D756B">
            <w:pPr>
              <w:jc w:val="right"/>
              <w:rPr>
                <w:rFonts w:cs="Times New Roman"/>
                <w:szCs w:val="24"/>
              </w:rPr>
            </w:pPr>
            <w:sdt>
              <w:sdtPr>
                <w:rPr>
                  <w:rFonts w:cs="Times New Roman"/>
                  <w:szCs w:val="24"/>
                </w:rPr>
                <w:alias w:val="Author Label"/>
                <w:tag w:val="By"/>
                <w:id w:val="72399597"/>
                <w:lock w:val="sdtLocked"/>
                <w:placeholder>
                  <w:docPart w:val="2B59EACB61A046EE91356580F285CBC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D1F9DC1C2F348D9AFE95DED86D8E491"/>
                </w:placeholder>
              </w:sdtPr>
              <w:sdtContent>
                <w:r>
                  <w:rPr>
                    <w:rFonts w:cs="Times New Roman"/>
                    <w:szCs w:val="24"/>
                  </w:rPr>
                  <w:t>Perry et al.</w:t>
                </w:r>
              </w:sdtContent>
            </w:sdt>
            <w:sdt>
              <w:sdtPr>
                <w:rPr>
                  <w:rFonts w:cs="Times New Roman"/>
                  <w:szCs w:val="24"/>
                </w:rPr>
                <w:alias w:val="Sponsor"/>
                <w:tag w:val="Sponsor"/>
                <w:id w:val="-2039656131"/>
                <w:lock w:val="sdtContentLocked"/>
                <w:placeholder>
                  <w:docPart w:val="8B71FF0E349240B9AB22CC22E68DE22D"/>
                </w:placeholder>
                <w:showingPlcHdr/>
              </w:sdtPr>
              <w:sdtContent/>
            </w:sdt>
          </w:p>
        </w:tc>
      </w:tr>
      <w:tr w:rsidR="00FD4152" w:rsidTr="000F1DF9">
        <w:tc>
          <w:tcPr>
            <w:tcW w:w="2718" w:type="dxa"/>
          </w:tcPr>
          <w:p w:rsidR="00FD4152" w:rsidRPr="00BC7495" w:rsidRDefault="00FD4152" w:rsidP="000F1DF9">
            <w:pPr>
              <w:rPr>
                <w:rFonts w:cs="Times New Roman"/>
                <w:szCs w:val="24"/>
              </w:rPr>
            </w:pPr>
          </w:p>
        </w:tc>
        <w:sdt>
          <w:sdtPr>
            <w:rPr>
              <w:rFonts w:cs="Times New Roman"/>
              <w:szCs w:val="24"/>
            </w:rPr>
            <w:alias w:val="Committee"/>
            <w:tag w:val="Committee"/>
            <w:id w:val="1914272295"/>
            <w:lock w:val="sdtContentLocked"/>
            <w:placeholder>
              <w:docPart w:val="D99221BC7A24462A8A83B85E075BB5A1"/>
            </w:placeholder>
          </w:sdtPr>
          <w:sdtContent>
            <w:tc>
              <w:tcPr>
                <w:tcW w:w="6858" w:type="dxa"/>
              </w:tcPr>
              <w:p w:rsidR="00FD4152" w:rsidRPr="00FF6471" w:rsidRDefault="00FD4152" w:rsidP="000F1DF9">
                <w:pPr>
                  <w:jc w:val="right"/>
                  <w:rPr>
                    <w:rFonts w:cs="Times New Roman"/>
                    <w:szCs w:val="24"/>
                  </w:rPr>
                </w:pPr>
                <w:r>
                  <w:rPr>
                    <w:rFonts w:cs="Times New Roman"/>
                    <w:szCs w:val="24"/>
                  </w:rPr>
                  <w:t>Water &amp; Rural Affairs</w:t>
                </w:r>
              </w:p>
            </w:tc>
          </w:sdtContent>
        </w:sdt>
      </w:tr>
      <w:tr w:rsidR="00FD4152" w:rsidTr="000F1DF9">
        <w:tc>
          <w:tcPr>
            <w:tcW w:w="2718" w:type="dxa"/>
          </w:tcPr>
          <w:p w:rsidR="00FD4152" w:rsidRPr="00BC7495" w:rsidRDefault="00FD4152" w:rsidP="000F1DF9">
            <w:pPr>
              <w:rPr>
                <w:rFonts w:cs="Times New Roman"/>
                <w:szCs w:val="24"/>
              </w:rPr>
            </w:pPr>
          </w:p>
        </w:tc>
        <w:sdt>
          <w:sdtPr>
            <w:rPr>
              <w:rFonts w:cs="Times New Roman"/>
              <w:szCs w:val="24"/>
            </w:rPr>
            <w:alias w:val="Date"/>
            <w:tag w:val="DateContentControl"/>
            <w:id w:val="1178081906"/>
            <w:lock w:val="sdtLocked"/>
            <w:placeholder>
              <w:docPart w:val="390F26C62BEC4F79AE19F4052878E909"/>
            </w:placeholder>
            <w:date w:fullDate="2019-03-13T00:00:00Z">
              <w:dateFormat w:val="M/d/yyyy"/>
              <w:lid w:val="en-US"/>
              <w:storeMappedDataAs w:val="dateTime"/>
              <w:calendar w:val="gregorian"/>
            </w:date>
          </w:sdtPr>
          <w:sdtContent>
            <w:tc>
              <w:tcPr>
                <w:tcW w:w="6858" w:type="dxa"/>
              </w:tcPr>
              <w:p w:rsidR="00FD4152" w:rsidRPr="00FF6471" w:rsidRDefault="00FD4152" w:rsidP="000F1DF9">
                <w:pPr>
                  <w:jc w:val="right"/>
                  <w:rPr>
                    <w:rFonts w:cs="Times New Roman"/>
                    <w:szCs w:val="24"/>
                  </w:rPr>
                </w:pPr>
                <w:r>
                  <w:rPr>
                    <w:rFonts w:cs="Times New Roman"/>
                    <w:szCs w:val="24"/>
                  </w:rPr>
                  <w:t>3/13/2019</w:t>
                </w:r>
              </w:p>
            </w:tc>
          </w:sdtContent>
        </w:sdt>
      </w:tr>
      <w:tr w:rsidR="00FD4152" w:rsidTr="000F1DF9">
        <w:tc>
          <w:tcPr>
            <w:tcW w:w="2718" w:type="dxa"/>
          </w:tcPr>
          <w:p w:rsidR="00FD4152" w:rsidRPr="00BC7495" w:rsidRDefault="00FD4152" w:rsidP="000F1DF9">
            <w:pPr>
              <w:rPr>
                <w:rFonts w:cs="Times New Roman"/>
                <w:szCs w:val="24"/>
              </w:rPr>
            </w:pPr>
          </w:p>
        </w:tc>
        <w:sdt>
          <w:sdtPr>
            <w:rPr>
              <w:rFonts w:cs="Times New Roman"/>
              <w:szCs w:val="24"/>
            </w:rPr>
            <w:alias w:val="BA Version"/>
            <w:tag w:val="BAVersion"/>
            <w:id w:val="-1685590809"/>
            <w:lock w:val="sdtContentLocked"/>
            <w:placeholder>
              <w:docPart w:val="F6BD029131B04A3CAF7C07676D01BE9A"/>
            </w:placeholder>
          </w:sdtPr>
          <w:sdtContent>
            <w:tc>
              <w:tcPr>
                <w:tcW w:w="6858" w:type="dxa"/>
              </w:tcPr>
              <w:p w:rsidR="00FD4152" w:rsidRPr="00FF6471" w:rsidRDefault="00FD4152" w:rsidP="000F1DF9">
                <w:pPr>
                  <w:jc w:val="right"/>
                  <w:rPr>
                    <w:rFonts w:cs="Times New Roman"/>
                    <w:szCs w:val="24"/>
                  </w:rPr>
                </w:pPr>
                <w:r>
                  <w:rPr>
                    <w:rFonts w:cs="Times New Roman"/>
                    <w:szCs w:val="24"/>
                  </w:rPr>
                  <w:t>Committee Report (Substituted)</w:t>
                </w:r>
              </w:p>
            </w:tc>
          </w:sdtContent>
        </w:sdt>
      </w:tr>
    </w:tbl>
    <w:p w:rsidR="00FD4152" w:rsidRPr="00FF6471" w:rsidRDefault="00FD4152" w:rsidP="000F1DF9">
      <w:pPr>
        <w:spacing w:after="0" w:line="240" w:lineRule="auto"/>
        <w:rPr>
          <w:rFonts w:cs="Times New Roman"/>
          <w:szCs w:val="24"/>
        </w:rPr>
      </w:pPr>
    </w:p>
    <w:p w:rsidR="00FD4152" w:rsidRPr="00FF6471" w:rsidRDefault="00FD4152" w:rsidP="000F1DF9">
      <w:pPr>
        <w:spacing w:after="0" w:line="240" w:lineRule="auto"/>
        <w:rPr>
          <w:rFonts w:cs="Times New Roman"/>
          <w:szCs w:val="24"/>
        </w:rPr>
      </w:pPr>
    </w:p>
    <w:p w:rsidR="00FD4152" w:rsidRPr="00FF6471" w:rsidRDefault="00FD415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E4424CA3D0A47ED916D1B2AEDC42626"/>
        </w:placeholder>
      </w:sdtPr>
      <w:sdtContent>
        <w:p w:rsidR="00FD4152" w:rsidRDefault="00FD415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B560D7181BC4DECBF04ADF66157CA5C"/>
        </w:placeholder>
      </w:sdtPr>
      <w:sdtContent>
        <w:p w:rsidR="00FD4152" w:rsidRDefault="00FD4152" w:rsidP="005D17AC">
          <w:pPr>
            <w:pStyle w:val="NormalWeb"/>
            <w:spacing w:before="0" w:beforeAutospacing="0" w:after="0" w:afterAutospacing="0"/>
            <w:jc w:val="both"/>
            <w:divId w:val="973410190"/>
            <w:rPr>
              <w:rFonts w:eastAsia="Times New Roman"/>
              <w:bCs/>
            </w:rPr>
          </w:pPr>
        </w:p>
        <w:p w:rsidR="00FD4152" w:rsidRPr="00626308" w:rsidRDefault="00FD4152" w:rsidP="005D17AC">
          <w:pPr>
            <w:pStyle w:val="NormalWeb"/>
            <w:spacing w:before="0" w:beforeAutospacing="0" w:after="0" w:afterAutospacing="0"/>
            <w:jc w:val="both"/>
            <w:divId w:val="973410190"/>
          </w:pPr>
          <w:r w:rsidRPr="00626308">
            <w:t>During the aftermath of Hurricane Harvey, along with the devastating 2015 and 2016 floods, local, state, and federal stakeholders began the discussion that pointed to the need for a state flood plan to better coordinate among watersheds. The Texas Water Development Board (TWDB) also completed the state flood assessment in fall 2018. The report pointed out the need for collaboration among communities, projects throughout the state, and updated mapping techniques that would best assist community planning.</w:t>
          </w:r>
        </w:p>
        <w:p w:rsidR="00FD4152" w:rsidRPr="00626308" w:rsidRDefault="00FD4152" w:rsidP="005D17AC">
          <w:pPr>
            <w:pStyle w:val="NormalWeb"/>
            <w:spacing w:before="0" w:beforeAutospacing="0" w:after="0" w:afterAutospacing="0"/>
            <w:jc w:val="both"/>
            <w:divId w:val="973410190"/>
          </w:pPr>
          <w:r w:rsidRPr="00626308">
            <w:t> </w:t>
          </w:r>
        </w:p>
        <w:p w:rsidR="00FD4152" w:rsidRPr="00626308" w:rsidRDefault="00FD4152" w:rsidP="005D17AC">
          <w:pPr>
            <w:pStyle w:val="NormalWeb"/>
            <w:spacing w:before="0" w:beforeAutospacing="0" w:after="0" w:afterAutospacing="0"/>
            <w:jc w:val="both"/>
            <w:divId w:val="973410190"/>
          </w:pPr>
          <w:r w:rsidRPr="00626308">
            <w:t>S.B. 8 creates the framework for the first state flood plan in Texas through a network of regional watershed groups developed and overseen by TWDB similar to the regional water supply planning process with an emphasis on watershed planning versus political jurisdictions. Representation of the regional flood planning groups will be made up of designated representatives from the general public, counties, municipalities, industries, agricultural interests, environmental interests, small businesses, electric generating utilities, river authorities, water districts, and water utilities.</w:t>
          </w:r>
        </w:p>
        <w:p w:rsidR="00FD4152" w:rsidRPr="00626308" w:rsidRDefault="00FD4152" w:rsidP="005D17AC">
          <w:pPr>
            <w:pStyle w:val="NormalWeb"/>
            <w:spacing w:before="0" w:beforeAutospacing="0" w:after="0" w:afterAutospacing="0"/>
            <w:jc w:val="both"/>
            <w:divId w:val="973410190"/>
          </w:pPr>
          <w:r w:rsidRPr="00626308">
            <w:t> </w:t>
          </w:r>
        </w:p>
        <w:p w:rsidR="00FD4152" w:rsidRPr="00626308" w:rsidRDefault="00FD4152" w:rsidP="005D17AC">
          <w:pPr>
            <w:pStyle w:val="NormalWeb"/>
            <w:spacing w:before="0" w:beforeAutospacing="0" w:after="0" w:afterAutospacing="0"/>
            <w:jc w:val="both"/>
            <w:divId w:val="973410190"/>
          </w:pPr>
          <w:r w:rsidRPr="00626308">
            <w:t>There has been substantial support from flood experts and partners throughout the state and the country.</w:t>
          </w:r>
          <w:r>
            <w:t xml:space="preserve"> (Original Author's/Sponsor's Statement of Intent)</w:t>
          </w:r>
        </w:p>
        <w:p w:rsidR="00FD4152" w:rsidRPr="00D70925" w:rsidRDefault="00FD4152" w:rsidP="005D17AC">
          <w:pPr>
            <w:spacing w:after="0" w:line="240" w:lineRule="auto"/>
            <w:jc w:val="both"/>
            <w:rPr>
              <w:rFonts w:eastAsia="Times New Roman" w:cs="Times New Roman"/>
              <w:bCs/>
              <w:szCs w:val="24"/>
            </w:rPr>
          </w:pPr>
        </w:p>
      </w:sdtContent>
    </w:sdt>
    <w:p w:rsidR="00FD4152" w:rsidRDefault="00FD4152" w:rsidP="000F1DF9">
      <w:pPr>
        <w:spacing w:after="0" w:line="240" w:lineRule="auto"/>
        <w:jc w:val="both"/>
        <w:rPr>
          <w:rFonts w:cs="Times New Roman"/>
          <w:szCs w:val="24"/>
        </w:rPr>
      </w:pPr>
      <w:bookmarkStart w:id="0" w:name="EnrolledProposed"/>
      <w:bookmarkEnd w:id="0"/>
      <w:r>
        <w:rPr>
          <w:rFonts w:cs="Times New Roman"/>
          <w:szCs w:val="24"/>
        </w:rPr>
        <w:t xml:space="preserve">C.S.S.B. 8 </w:t>
      </w:r>
      <w:bookmarkStart w:id="1" w:name="AmendsCurrentLaw"/>
      <w:bookmarkEnd w:id="1"/>
      <w:r>
        <w:rPr>
          <w:rFonts w:cs="Times New Roman"/>
          <w:szCs w:val="24"/>
        </w:rPr>
        <w:t>amends current law relating to state and regional flood planning.</w:t>
      </w:r>
    </w:p>
    <w:p w:rsidR="00FD4152" w:rsidRDefault="00FD4152" w:rsidP="000F1DF9">
      <w:pPr>
        <w:spacing w:after="0" w:line="240" w:lineRule="auto"/>
        <w:jc w:val="both"/>
        <w:rPr>
          <w:rFonts w:cs="Times New Roman"/>
          <w:szCs w:val="24"/>
        </w:rPr>
      </w:pPr>
    </w:p>
    <w:p w:rsidR="00FD4152" w:rsidRDefault="00FD4152" w:rsidP="000F1DF9">
      <w:pPr>
        <w:spacing w:after="0" w:line="240" w:lineRule="auto"/>
        <w:jc w:val="both"/>
        <w:rPr>
          <w:rFonts w:eastAsia="Times New Roman" w:cs="Times New Roman"/>
          <w:b/>
          <w:szCs w:val="24"/>
          <w:u w:val="single"/>
        </w:rPr>
      </w:pPr>
      <w:r>
        <w:rPr>
          <w:rFonts w:cs="Times New Roman"/>
          <w:szCs w:val="24"/>
        </w:rPr>
        <w:t xml:space="preserve">Note: While the statutory reference in this bill is to the Texas Natural Resource Conservation Commission (TNRCC), amendments made to the law by this bill apply to the Texas Commission on Environmental Quality as successor agency to TNRCC. </w:t>
      </w:r>
    </w:p>
    <w:p w:rsidR="00FD4152" w:rsidRPr="00626308" w:rsidRDefault="00FD4152" w:rsidP="000F1DF9">
      <w:pPr>
        <w:spacing w:after="0" w:line="240" w:lineRule="auto"/>
        <w:jc w:val="both"/>
        <w:rPr>
          <w:rFonts w:eastAsia="Times New Roman" w:cs="Times New Roman"/>
          <w:b/>
          <w:szCs w:val="24"/>
          <w:u w:val="single"/>
        </w:rPr>
      </w:pPr>
    </w:p>
    <w:p w:rsidR="00FD4152" w:rsidRPr="005C2A78" w:rsidRDefault="00FD415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186C954B8DE4C6A8055EDBCF8F59821"/>
          </w:placeholder>
        </w:sdtPr>
        <w:sdtContent>
          <w:r>
            <w:rPr>
              <w:rFonts w:eastAsia="Times New Roman" w:cs="Times New Roman"/>
              <w:b/>
              <w:szCs w:val="24"/>
              <w:u w:val="single"/>
            </w:rPr>
            <w:t>RULEMAKING AUTHORITY</w:t>
          </w:r>
        </w:sdtContent>
      </w:sdt>
    </w:p>
    <w:p w:rsidR="00FD4152" w:rsidRPr="006529C4" w:rsidRDefault="00FD4152" w:rsidP="00774EC7">
      <w:pPr>
        <w:spacing w:after="0" w:line="240" w:lineRule="auto"/>
        <w:jc w:val="both"/>
        <w:rPr>
          <w:rFonts w:cs="Times New Roman"/>
          <w:szCs w:val="24"/>
        </w:rPr>
      </w:pPr>
    </w:p>
    <w:p w:rsidR="00FD4152" w:rsidRPr="006529C4" w:rsidRDefault="00FD4152" w:rsidP="00774EC7">
      <w:pPr>
        <w:spacing w:after="0" w:line="240" w:lineRule="auto"/>
        <w:jc w:val="both"/>
        <w:rPr>
          <w:rFonts w:cs="Times New Roman"/>
          <w:szCs w:val="24"/>
        </w:rPr>
      </w:pPr>
      <w:r>
        <w:rPr>
          <w:rFonts w:cs="Times New Roman"/>
          <w:szCs w:val="24"/>
        </w:rPr>
        <w:t xml:space="preserve">Rulemaking authority is expressly granted to </w:t>
      </w:r>
      <w:r w:rsidRPr="007C5844">
        <w:rPr>
          <w:rFonts w:cs="Times New Roman"/>
          <w:szCs w:val="24"/>
        </w:rPr>
        <w:t>the State Flood Plan Im</w:t>
      </w:r>
      <w:r>
        <w:rPr>
          <w:rFonts w:cs="Times New Roman"/>
          <w:szCs w:val="24"/>
        </w:rPr>
        <w:t>plementation Advisory Committee in SECTION 3 of this bill.</w:t>
      </w:r>
    </w:p>
    <w:p w:rsidR="00FD4152" w:rsidRPr="006529C4" w:rsidRDefault="00FD4152" w:rsidP="00774EC7">
      <w:pPr>
        <w:spacing w:after="0" w:line="240" w:lineRule="auto"/>
        <w:jc w:val="both"/>
        <w:rPr>
          <w:rFonts w:cs="Times New Roman"/>
          <w:szCs w:val="24"/>
        </w:rPr>
      </w:pPr>
    </w:p>
    <w:p w:rsidR="00FD4152" w:rsidRPr="005C2A78" w:rsidRDefault="00FD415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E56A3F7B06D4F2B80496A8A7D9BFB97"/>
          </w:placeholder>
        </w:sdtPr>
        <w:sdtContent>
          <w:r>
            <w:rPr>
              <w:rFonts w:eastAsia="Times New Roman" w:cs="Times New Roman"/>
              <w:b/>
              <w:szCs w:val="24"/>
              <w:u w:val="single"/>
            </w:rPr>
            <w:t>SECTION BY SECTION ANALYSIS</w:t>
          </w:r>
        </w:sdtContent>
      </w:sdt>
    </w:p>
    <w:p w:rsidR="00FD4152" w:rsidRPr="005C2A78" w:rsidRDefault="00FD4152" w:rsidP="000F1DF9">
      <w:pPr>
        <w:spacing w:after="0" w:line="240" w:lineRule="auto"/>
        <w:jc w:val="both"/>
        <w:rPr>
          <w:rFonts w:eastAsia="Times New Roman" w:cs="Times New Roman"/>
          <w:szCs w:val="24"/>
        </w:rPr>
      </w:pPr>
    </w:p>
    <w:p w:rsidR="00FD4152" w:rsidRDefault="00FD4152" w:rsidP="005D17AC">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C, Chapter 16, Water Code, by adding Sections 16.061 and 16.062, as follows: </w:t>
      </w:r>
    </w:p>
    <w:p w:rsidR="00FD4152" w:rsidRDefault="00FD4152" w:rsidP="005D17AC">
      <w:pPr>
        <w:spacing w:after="0" w:line="240" w:lineRule="auto"/>
        <w:jc w:val="both"/>
        <w:rPr>
          <w:rFonts w:eastAsia="Times New Roman" w:cs="Times New Roman"/>
          <w:szCs w:val="24"/>
        </w:rPr>
      </w:pPr>
    </w:p>
    <w:p w:rsidR="00FD4152" w:rsidRDefault="00FD4152" w:rsidP="005D17AC">
      <w:pPr>
        <w:spacing w:after="0" w:line="240" w:lineRule="auto"/>
        <w:ind w:left="720"/>
        <w:jc w:val="both"/>
        <w:rPr>
          <w:rFonts w:eastAsia="Times New Roman" w:cs="Times New Roman"/>
          <w:szCs w:val="24"/>
        </w:rPr>
      </w:pPr>
      <w:r>
        <w:rPr>
          <w:rFonts w:eastAsia="Times New Roman" w:cs="Times New Roman"/>
          <w:szCs w:val="24"/>
        </w:rPr>
        <w:t xml:space="preserve">Sec. 16.061. STATE FLOOD PLAN. (a) Requires </w:t>
      </w:r>
      <w:r w:rsidRPr="007C5844">
        <w:rPr>
          <w:rFonts w:eastAsia="Times New Roman" w:cs="Times New Roman"/>
          <w:szCs w:val="24"/>
        </w:rPr>
        <w:t>the Texas Water Development Board</w:t>
      </w:r>
      <w:r>
        <w:rPr>
          <w:rFonts w:eastAsia="Times New Roman" w:cs="Times New Roman"/>
          <w:szCs w:val="24"/>
        </w:rPr>
        <w:t xml:space="preserve"> (TWDB), not later than September 1, 2024, and before the end of each successive five</w:t>
      </w:r>
      <w:r>
        <w:rPr>
          <w:rFonts w:eastAsia="Times New Roman" w:cs="Times New Roman"/>
          <w:szCs w:val="24"/>
        </w:rPr>
        <w:noBreakHyphen/>
        <w:t xml:space="preserve">year period after that date, to prepare and adopt a comprehensive state flood plan that incorporates the regional flood plans approved under Section 16.062. Requires the state flood plan to provide for orderly preparation for and response to flood conditions to protect against the loss of life and property, to be a guide to state and local flood control policy, and to contribute to water development where possible.  </w:t>
      </w:r>
    </w:p>
    <w:p w:rsidR="00FD4152" w:rsidRDefault="00FD4152" w:rsidP="005D17AC">
      <w:pPr>
        <w:spacing w:after="0" w:line="240" w:lineRule="auto"/>
        <w:ind w:left="720"/>
        <w:jc w:val="both"/>
        <w:rPr>
          <w:rFonts w:eastAsia="Times New Roman" w:cs="Times New Roman"/>
          <w:szCs w:val="24"/>
        </w:rPr>
      </w:pPr>
    </w:p>
    <w:p w:rsidR="00FD4152" w:rsidRDefault="00FD4152" w:rsidP="005D17AC">
      <w:pPr>
        <w:spacing w:after="0" w:line="240" w:lineRule="auto"/>
        <w:ind w:left="1440"/>
        <w:jc w:val="both"/>
        <w:rPr>
          <w:rFonts w:eastAsia="Times New Roman" w:cs="Times New Roman"/>
          <w:szCs w:val="24"/>
        </w:rPr>
      </w:pPr>
      <w:r>
        <w:rPr>
          <w:rFonts w:eastAsia="Times New Roman" w:cs="Times New Roman"/>
          <w:szCs w:val="24"/>
        </w:rPr>
        <w:t xml:space="preserve">(b) Requires the state flood plan to include: </w:t>
      </w:r>
    </w:p>
    <w:p w:rsidR="00FD4152" w:rsidRDefault="00FD4152" w:rsidP="005D17AC">
      <w:pPr>
        <w:spacing w:after="0" w:line="240" w:lineRule="auto"/>
        <w:ind w:left="1440"/>
        <w:jc w:val="both"/>
        <w:rPr>
          <w:rFonts w:eastAsia="Times New Roman" w:cs="Times New Roman"/>
          <w:szCs w:val="24"/>
        </w:rPr>
      </w:pPr>
    </w:p>
    <w:p w:rsidR="00FD4152" w:rsidRDefault="00FD4152" w:rsidP="005D17AC">
      <w:pPr>
        <w:spacing w:after="0" w:line="240" w:lineRule="auto"/>
        <w:ind w:left="2160"/>
        <w:jc w:val="both"/>
        <w:rPr>
          <w:rFonts w:eastAsia="Times New Roman" w:cs="Times New Roman"/>
          <w:szCs w:val="24"/>
        </w:rPr>
      </w:pPr>
      <w:r>
        <w:rPr>
          <w:rFonts w:eastAsia="Times New Roman" w:cs="Times New Roman"/>
          <w:szCs w:val="24"/>
        </w:rPr>
        <w:t>(1) an evaluation of the condition and adequacy of flood control infrastructure on a regional basis;</w:t>
      </w:r>
    </w:p>
    <w:p w:rsidR="00FD4152" w:rsidRDefault="00FD4152" w:rsidP="005D17AC">
      <w:pPr>
        <w:spacing w:after="0" w:line="240" w:lineRule="auto"/>
        <w:ind w:left="2160"/>
        <w:jc w:val="both"/>
        <w:rPr>
          <w:rFonts w:eastAsia="Times New Roman" w:cs="Times New Roman"/>
          <w:szCs w:val="24"/>
        </w:rPr>
      </w:pPr>
    </w:p>
    <w:p w:rsidR="00FD4152" w:rsidRDefault="00FD4152" w:rsidP="005D17AC">
      <w:pPr>
        <w:spacing w:after="0" w:line="240" w:lineRule="auto"/>
        <w:ind w:left="2160"/>
        <w:jc w:val="both"/>
        <w:rPr>
          <w:rFonts w:eastAsia="Times New Roman" w:cs="Times New Roman"/>
          <w:szCs w:val="24"/>
        </w:rPr>
      </w:pPr>
      <w:r>
        <w:rPr>
          <w:rFonts w:eastAsia="Times New Roman" w:cs="Times New Roman"/>
          <w:szCs w:val="24"/>
        </w:rPr>
        <w:t>(2) a statewide, ranked list of ongoing and proposed flood control and mitigation projects and strategies necessary to protect against the loss of life and property from flooding and a discussion of how those projects and strategies might further water development, where applicable;</w:t>
      </w:r>
    </w:p>
    <w:p w:rsidR="00FD4152" w:rsidRDefault="00FD4152" w:rsidP="005D17AC">
      <w:pPr>
        <w:spacing w:after="0" w:line="240" w:lineRule="auto"/>
        <w:ind w:left="2160"/>
        <w:jc w:val="both"/>
        <w:rPr>
          <w:rFonts w:eastAsia="Times New Roman" w:cs="Times New Roman"/>
          <w:szCs w:val="24"/>
        </w:rPr>
      </w:pPr>
    </w:p>
    <w:p w:rsidR="00FD4152" w:rsidRDefault="00FD4152" w:rsidP="005D17AC">
      <w:pPr>
        <w:spacing w:after="0" w:line="240" w:lineRule="auto"/>
        <w:ind w:left="2160"/>
        <w:jc w:val="both"/>
        <w:rPr>
          <w:rFonts w:eastAsia="Times New Roman" w:cs="Times New Roman"/>
          <w:szCs w:val="24"/>
        </w:rPr>
      </w:pPr>
      <w:r>
        <w:rPr>
          <w:rFonts w:eastAsia="Times New Roman" w:cs="Times New Roman"/>
          <w:szCs w:val="24"/>
        </w:rPr>
        <w:t xml:space="preserve">(3) an analysis of completed, ongoing, and proposed flood control projects including previous state flood plans, including which projects received funding;  </w:t>
      </w:r>
    </w:p>
    <w:p w:rsidR="00FD4152" w:rsidRDefault="00FD4152" w:rsidP="005D17AC">
      <w:pPr>
        <w:spacing w:after="0" w:line="240" w:lineRule="auto"/>
        <w:ind w:left="2160"/>
        <w:jc w:val="both"/>
        <w:rPr>
          <w:rFonts w:eastAsia="Times New Roman" w:cs="Times New Roman"/>
          <w:szCs w:val="24"/>
        </w:rPr>
      </w:pPr>
    </w:p>
    <w:p w:rsidR="00FD4152" w:rsidRDefault="00FD4152" w:rsidP="005D17AC">
      <w:pPr>
        <w:spacing w:after="0" w:line="240" w:lineRule="auto"/>
        <w:ind w:left="2160"/>
        <w:jc w:val="both"/>
        <w:rPr>
          <w:rFonts w:eastAsia="Times New Roman" w:cs="Times New Roman"/>
          <w:szCs w:val="24"/>
        </w:rPr>
      </w:pPr>
      <w:r>
        <w:rPr>
          <w:rFonts w:eastAsia="Times New Roman" w:cs="Times New Roman"/>
          <w:szCs w:val="24"/>
        </w:rPr>
        <w:t>(4) an analysis of development in the 100-year floodplain areas as defined by the Federal Emergency Management Agency; and</w:t>
      </w:r>
    </w:p>
    <w:p w:rsidR="00FD4152" w:rsidRDefault="00FD4152" w:rsidP="005D17AC">
      <w:pPr>
        <w:spacing w:after="0" w:line="240" w:lineRule="auto"/>
        <w:ind w:left="2160"/>
        <w:jc w:val="both"/>
        <w:rPr>
          <w:rFonts w:eastAsia="Times New Roman" w:cs="Times New Roman"/>
          <w:szCs w:val="24"/>
        </w:rPr>
      </w:pPr>
    </w:p>
    <w:p w:rsidR="00FD4152" w:rsidRDefault="00FD4152" w:rsidP="005D17AC">
      <w:pPr>
        <w:spacing w:after="0" w:line="240" w:lineRule="auto"/>
        <w:ind w:left="2160"/>
        <w:jc w:val="both"/>
        <w:rPr>
          <w:rFonts w:eastAsia="Times New Roman" w:cs="Times New Roman"/>
          <w:szCs w:val="24"/>
        </w:rPr>
      </w:pPr>
      <w:r>
        <w:rPr>
          <w:rFonts w:eastAsia="Times New Roman" w:cs="Times New Roman"/>
          <w:szCs w:val="24"/>
        </w:rPr>
        <w:t xml:space="preserve">(5) legislative recommendations TWDB considers necessary to facilitate flood control planning and project construction. </w:t>
      </w:r>
    </w:p>
    <w:p w:rsidR="00FD4152" w:rsidRDefault="00FD4152" w:rsidP="005D17AC">
      <w:pPr>
        <w:spacing w:after="0" w:line="240" w:lineRule="auto"/>
        <w:ind w:left="2160"/>
        <w:jc w:val="both"/>
        <w:rPr>
          <w:rFonts w:eastAsia="Times New Roman" w:cs="Times New Roman"/>
          <w:szCs w:val="24"/>
        </w:rPr>
      </w:pPr>
    </w:p>
    <w:p w:rsidR="00FD4152" w:rsidRDefault="00FD4152" w:rsidP="005D17AC">
      <w:pPr>
        <w:spacing w:after="0" w:line="240" w:lineRule="auto"/>
        <w:ind w:left="1440"/>
        <w:jc w:val="both"/>
        <w:rPr>
          <w:rFonts w:eastAsia="Times New Roman" w:cs="Times New Roman"/>
          <w:szCs w:val="24"/>
        </w:rPr>
      </w:pPr>
      <w:r>
        <w:rPr>
          <w:rFonts w:eastAsia="Times New Roman" w:cs="Times New Roman"/>
          <w:szCs w:val="24"/>
        </w:rPr>
        <w:t xml:space="preserve">(c) Requires TWDB, in coordination with </w:t>
      </w:r>
      <w:r w:rsidRPr="007C5844">
        <w:rPr>
          <w:rFonts w:eastAsia="Times New Roman" w:cs="Times New Roman"/>
          <w:szCs w:val="24"/>
        </w:rPr>
        <w:t>the Texas Natural R</w:t>
      </w:r>
      <w:r>
        <w:rPr>
          <w:rFonts w:eastAsia="Times New Roman" w:cs="Times New Roman"/>
          <w:szCs w:val="24"/>
        </w:rPr>
        <w:t>esource Conservation Commission (</w:t>
      </w:r>
      <w:r w:rsidRPr="007C5844">
        <w:rPr>
          <w:rFonts w:eastAsia="Times New Roman" w:cs="Times New Roman"/>
          <w:szCs w:val="24"/>
        </w:rPr>
        <w:t>TNRCC</w:t>
      </w:r>
      <w:r>
        <w:rPr>
          <w:rFonts w:eastAsia="Times New Roman" w:cs="Times New Roman"/>
          <w:szCs w:val="24"/>
        </w:rPr>
        <w:t>), the Texas Department of Agriculture (TDA), the Texas General Land Office (GLO), the Texas Parks and Wildlife Department (TPWD), the Texas Division of Emergency Management (TDEM), and the Texas State Soil and Water Conservation Board (</w:t>
      </w:r>
      <w:r w:rsidRPr="007C5844">
        <w:rPr>
          <w:rFonts w:eastAsia="Times New Roman" w:cs="Times New Roman"/>
          <w:szCs w:val="24"/>
        </w:rPr>
        <w:t>TSSWCB</w:t>
      </w:r>
      <w:r>
        <w:rPr>
          <w:rFonts w:eastAsia="Times New Roman" w:cs="Times New Roman"/>
          <w:szCs w:val="24"/>
        </w:rPr>
        <w:t xml:space="preserve">), to adopt guidance principles for the state flood plan that reflect the public interest of the entire state. Requires TWDB to review and revise the guidance principles, with input from </w:t>
      </w:r>
      <w:r w:rsidRPr="007C5844">
        <w:rPr>
          <w:rFonts w:eastAsia="Times New Roman" w:cs="Times New Roman"/>
          <w:szCs w:val="24"/>
        </w:rPr>
        <w:t>TNRCC</w:t>
      </w:r>
      <w:r>
        <w:rPr>
          <w:rFonts w:eastAsia="Times New Roman" w:cs="Times New Roman"/>
          <w:szCs w:val="24"/>
        </w:rPr>
        <w:t>, TDA, GLO, TDEM, and</w:t>
      </w:r>
      <w:r w:rsidRPr="007C5844">
        <w:t xml:space="preserve"> </w:t>
      </w:r>
      <w:r w:rsidRPr="007C5844">
        <w:rPr>
          <w:rFonts w:eastAsia="Times New Roman" w:cs="Times New Roman"/>
          <w:szCs w:val="24"/>
        </w:rPr>
        <w:t>TSSWCB</w:t>
      </w:r>
      <w:r>
        <w:rPr>
          <w:rFonts w:eastAsia="Times New Roman" w:cs="Times New Roman"/>
          <w:szCs w:val="24"/>
        </w:rPr>
        <w:t xml:space="preserve"> as necessary and at least every fifth year to coincide with the five-year cycle for adoption of a new state flood plan. </w:t>
      </w:r>
    </w:p>
    <w:p w:rsidR="00FD4152" w:rsidRDefault="00FD4152" w:rsidP="005D17AC">
      <w:pPr>
        <w:spacing w:after="0" w:line="240" w:lineRule="auto"/>
        <w:ind w:left="1440"/>
        <w:jc w:val="both"/>
        <w:rPr>
          <w:rFonts w:eastAsia="Times New Roman" w:cs="Times New Roman"/>
          <w:szCs w:val="24"/>
        </w:rPr>
      </w:pPr>
    </w:p>
    <w:p w:rsidR="00FD4152" w:rsidRDefault="00FD4152" w:rsidP="005D17AC">
      <w:pPr>
        <w:spacing w:after="0" w:line="240" w:lineRule="auto"/>
        <w:ind w:left="1440"/>
        <w:jc w:val="both"/>
        <w:rPr>
          <w:rFonts w:eastAsia="Times New Roman" w:cs="Times New Roman"/>
          <w:szCs w:val="24"/>
        </w:rPr>
      </w:pPr>
      <w:r>
        <w:rPr>
          <w:rFonts w:eastAsia="Times New Roman" w:cs="Times New Roman"/>
          <w:szCs w:val="24"/>
        </w:rPr>
        <w:t xml:space="preserve">(d) Requires TWDB, on adoption of a state flood plan, to deliver the plan to the governor, lieutenant governor, speaker of the house of representatives, and appropriate legislative committees and legislative leadership. </w:t>
      </w:r>
    </w:p>
    <w:p w:rsidR="00FD4152" w:rsidRDefault="00FD4152" w:rsidP="005D17AC">
      <w:pPr>
        <w:spacing w:after="0" w:line="240" w:lineRule="auto"/>
        <w:ind w:left="1440"/>
        <w:jc w:val="both"/>
        <w:rPr>
          <w:rFonts w:eastAsia="Times New Roman" w:cs="Times New Roman"/>
          <w:szCs w:val="24"/>
        </w:rPr>
      </w:pPr>
    </w:p>
    <w:p w:rsidR="00FD4152" w:rsidRDefault="00FD4152" w:rsidP="005D17AC">
      <w:pPr>
        <w:spacing w:after="0" w:line="240" w:lineRule="auto"/>
        <w:ind w:left="720"/>
        <w:jc w:val="both"/>
        <w:rPr>
          <w:rFonts w:eastAsia="Times New Roman" w:cs="Times New Roman"/>
          <w:szCs w:val="24"/>
        </w:rPr>
      </w:pPr>
      <w:r>
        <w:rPr>
          <w:rFonts w:eastAsia="Times New Roman" w:cs="Times New Roman"/>
          <w:szCs w:val="24"/>
        </w:rPr>
        <w:t xml:space="preserve">Sec. 16.062. REGIONAL FLOOD PLANNING. (a) Requires TWDB to designate flood planning regions corresponding to each river basin, provide technical and financial assistance to the flood planning groups, and adopt guidance principles for the regional flood plans, including procedures for amending adopted plans. </w:t>
      </w:r>
    </w:p>
    <w:p w:rsidR="00FD4152" w:rsidRDefault="00FD4152" w:rsidP="005D17AC">
      <w:pPr>
        <w:spacing w:after="0" w:line="240" w:lineRule="auto"/>
        <w:ind w:left="720"/>
        <w:jc w:val="both"/>
        <w:rPr>
          <w:rFonts w:eastAsia="Times New Roman" w:cs="Times New Roman"/>
          <w:szCs w:val="24"/>
        </w:rPr>
      </w:pPr>
    </w:p>
    <w:p w:rsidR="00FD4152" w:rsidRDefault="00FD4152" w:rsidP="005D17AC">
      <w:pPr>
        <w:spacing w:after="0" w:line="240" w:lineRule="auto"/>
        <w:ind w:left="1440"/>
        <w:jc w:val="both"/>
        <w:rPr>
          <w:rFonts w:eastAsia="Times New Roman" w:cs="Times New Roman"/>
          <w:szCs w:val="24"/>
        </w:rPr>
      </w:pPr>
      <w:r>
        <w:rPr>
          <w:rFonts w:eastAsia="Times New Roman" w:cs="Times New Roman"/>
          <w:szCs w:val="24"/>
        </w:rPr>
        <w:t xml:space="preserve">(b) Authorizes TWDB, in designating flood planning regions, to divide river basins to avoid having an impracticably large area for efficient planning in a flood planning region. </w:t>
      </w:r>
    </w:p>
    <w:p w:rsidR="00FD4152" w:rsidRDefault="00FD4152" w:rsidP="005D17AC">
      <w:pPr>
        <w:spacing w:after="0" w:line="240" w:lineRule="auto"/>
        <w:ind w:left="1440"/>
        <w:jc w:val="both"/>
        <w:rPr>
          <w:rFonts w:eastAsia="Times New Roman" w:cs="Times New Roman"/>
          <w:szCs w:val="24"/>
        </w:rPr>
      </w:pPr>
    </w:p>
    <w:p w:rsidR="00FD4152" w:rsidRDefault="00FD4152" w:rsidP="005D17AC">
      <w:pPr>
        <w:spacing w:after="0" w:line="240" w:lineRule="auto"/>
        <w:ind w:left="1440"/>
        <w:jc w:val="both"/>
        <w:rPr>
          <w:rFonts w:eastAsia="Times New Roman" w:cs="Times New Roman"/>
          <w:szCs w:val="24"/>
        </w:rPr>
      </w:pPr>
      <w:r>
        <w:rPr>
          <w:rFonts w:eastAsia="Times New Roman" w:cs="Times New Roman"/>
          <w:szCs w:val="24"/>
        </w:rPr>
        <w:t>(c) Requires</w:t>
      </w:r>
      <w:r w:rsidRPr="007C5844">
        <w:rPr>
          <w:rFonts w:eastAsia="Times New Roman" w:cs="Times New Roman"/>
          <w:szCs w:val="24"/>
        </w:rPr>
        <w:t xml:space="preserve"> </w:t>
      </w:r>
      <w:r>
        <w:rPr>
          <w:rFonts w:eastAsia="Times New Roman" w:cs="Times New Roman"/>
          <w:szCs w:val="24"/>
        </w:rPr>
        <w:t>TWDB</w:t>
      </w:r>
      <w:r w:rsidRPr="007C5844">
        <w:rPr>
          <w:rFonts w:eastAsia="Times New Roman" w:cs="Times New Roman"/>
          <w:szCs w:val="24"/>
        </w:rPr>
        <w:t xml:space="preserve"> </w:t>
      </w:r>
      <w:r>
        <w:rPr>
          <w:rFonts w:eastAsia="Times New Roman" w:cs="Times New Roman"/>
          <w:szCs w:val="24"/>
        </w:rPr>
        <w:t>to</w:t>
      </w:r>
      <w:r w:rsidRPr="007C5844">
        <w:rPr>
          <w:rFonts w:eastAsia="Times New Roman" w:cs="Times New Roman"/>
          <w:szCs w:val="24"/>
        </w:rPr>
        <w:t xml:space="preserve"> designate representatives from each flood planning region to serve as the initial flood planning group. </w:t>
      </w:r>
      <w:r>
        <w:rPr>
          <w:rFonts w:eastAsia="Times New Roman" w:cs="Times New Roman"/>
          <w:szCs w:val="24"/>
        </w:rPr>
        <w:t>Authorizes t</w:t>
      </w:r>
      <w:r w:rsidRPr="007C5844">
        <w:rPr>
          <w:rFonts w:eastAsia="Times New Roman" w:cs="Times New Roman"/>
          <w:szCs w:val="24"/>
        </w:rPr>
        <w:t xml:space="preserve">he initial flood planning group </w:t>
      </w:r>
      <w:r>
        <w:rPr>
          <w:rFonts w:eastAsia="Times New Roman" w:cs="Times New Roman"/>
          <w:szCs w:val="24"/>
        </w:rPr>
        <w:t>to</w:t>
      </w:r>
      <w:r w:rsidRPr="007C5844">
        <w:rPr>
          <w:rFonts w:eastAsia="Times New Roman" w:cs="Times New Roman"/>
          <w:szCs w:val="24"/>
        </w:rPr>
        <w:t xml:space="preserve"> then designate additional representatives to serve on the flood planning group. </w:t>
      </w:r>
      <w:r>
        <w:rPr>
          <w:rFonts w:eastAsia="Times New Roman" w:cs="Times New Roman"/>
          <w:szCs w:val="24"/>
        </w:rPr>
        <w:t>Requires the</w:t>
      </w:r>
      <w:r w:rsidRPr="007C5844">
        <w:rPr>
          <w:rFonts w:eastAsia="Times New Roman" w:cs="Times New Roman"/>
          <w:szCs w:val="24"/>
        </w:rPr>
        <w:t xml:space="preserve"> initial flood planning group </w:t>
      </w:r>
      <w:r>
        <w:rPr>
          <w:rFonts w:eastAsia="Times New Roman" w:cs="Times New Roman"/>
          <w:szCs w:val="24"/>
        </w:rPr>
        <w:t>to</w:t>
      </w:r>
      <w:r w:rsidRPr="007C5844">
        <w:rPr>
          <w:rFonts w:eastAsia="Times New Roman" w:cs="Times New Roman"/>
          <w:szCs w:val="24"/>
        </w:rPr>
        <w:t xml:space="preserve"> designate additional representatives if necessary to ensure adequate representation from the interests in its region, including the public, counties, municipalities, industries, agricultural interests, environmental interests, small businesses, electric generating utilities, river authorities, water districts, and water utilities. </w:t>
      </w:r>
      <w:r>
        <w:rPr>
          <w:rFonts w:eastAsia="Times New Roman" w:cs="Times New Roman"/>
          <w:szCs w:val="24"/>
        </w:rPr>
        <w:t>Requires the</w:t>
      </w:r>
      <w:r w:rsidRPr="007C5844">
        <w:rPr>
          <w:rFonts w:eastAsia="Times New Roman" w:cs="Times New Roman"/>
          <w:szCs w:val="24"/>
        </w:rPr>
        <w:t xml:space="preserve"> flood planning group </w:t>
      </w:r>
      <w:r>
        <w:rPr>
          <w:rFonts w:eastAsia="Times New Roman" w:cs="Times New Roman"/>
          <w:szCs w:val="24"/>
        </w:rPr>
        <w:t>to</w:t>
      </w:r>
      <w:r w:rsidRPr="007C5844">
        <w:rPr>
          <w:rFonts w:eastAsia="Times New Roman" w:cs="Times New Roman"/>
          <w:szCs w:val="24"/>
        </w:rPr>
        <w:t xml:space="preserve"> maintain adequate representation from those interests. </w:t>
      </w:r>
      <w:r>
        <w:rPr>
          <w:rFonts w:eastAsia="Times New Roman" w:cs="Times New Roman"/>
          <w:szCs w:val="24"/>
        </w:rPr>
        <w:t>Provides that i</w:t>
      </w:r>
      <w:r w:rsidRPr="007C5844">
        <w:rPr>
          <w:rFonts w:eastAsia="Times New Roman" w:cs="Times New Roman"/>
          <w:szCs w:val="24"/>
        </w:rPr>
        <w:t xml:space="preserve">n addition, </w:t>
      </w:r>
      <w:r>
        <w:rPr>
          <w:rFonts w:eastAsia="Times New Roman" w:cs="Times New Roman"/>
          <w:szCs w:val="24"/>
        </w:rPr>
        <w:t>TWDB</w:t>
      </w:r>
      <w:r w:rsidRPr="007C5844">
        <w:rPr>
          <w:rFonts w:eastAsia="Times New Roman" w:cs="Times New Roman"/>
          <w:szCs w:val="24"/>
        </w:rPr>
        <w:t xml:space="preserve">, TNRCC, </w:t>
      </w:r>
      <w:r>
        <w:rPr>
          <w:rFonts w:eastAsia="Times New Roman" w:cs="Times New Roman"/>
          <w:szCs w:val="24"/>
        </w:rPr>
        <w:t>GLO, TPWD</w:t>
      </w:r>
      <w:r w:rsidRPr="007C5844">
        <w:rPr>
          <w:rFonts w:eastAsia="Times New Roman" w:cs="Times New Roman"/>
          <w:szCs w:val="24"/>
        </w:rPr>
        <w:t xml:space="preserve">, </w:t>
      </w:r>
      <w:r>
        <w:rPr>
          <w:rFonts w:eastAsia="Times New Roman" w:cs="Times New Roman"/>
          <w:szCs w:val="24"/>
        </w:rPr>
        <w:t>TDA</w:t>
      </w:r>
      <w:r w:rsidRPr="007C5844">
        <w:rPr>
          <w:rFonts w:eastAsia="Times New Roman" w:cs="Times New Roman"/>
          <w:szCs w:val="24"/>
        </w:rPr>
        <w:t xml:space="preserve">, TSSWCB, </w:t>
      </w:r>
      <w:r>
        <w:rPr>
          <w:rFonts w:eastAsia="Times New Roman" w:cs="Times New Roman"/>
          <w:szCs w:val="24"/>
        </w:rPr>
        <w:t>and TDEM</w:t>
      </w:r>
      <w:r w:rsidRPr="007C5844">
        <w:rPr>
          <w:rFonts w:eastAsia="Times New Roman" w:cs="Times New Roman"/>
          <w:szCs w:val="24"/>
        </w:rPr>
        <w:t xml:space="preserve"> </w:t>
      </w:r>
      <w:r>
        <w:rPr>
          <w:rFonts w:eastAsia="Times New Roman" w:cs="Times New Roman"/>
          <w:szCs w:val="24"/>
        </w:rPr>
        <w:t>is</w:t>
      </w:r>
      <w:r w:rsidRPr="001B00E3">
        <w:rPr>
          <w:rFonts w:eastAsia="Times New Roman" w:cs="Times New Roman"/>
          <w:szCs w:val="24"/>
        </w:rPr>
        <w:t xml:space="preserve"> </w:t>
      </w:r>
      <w:r w:rsidRPr="007C5844">
        <w:rPr>
          <w:rFonts w:eastAsia="Times New Roman" w:cs="Times New Roman"/>
          <w:szCs w:val="24"/>
        </w:rPr>
        <w:t>each</w:t>
      </w:r>
      <w:r>
        <w:rPr>
          <w:rFonts w:eastAsia="Times New Roman" w:cs="Times New Roman"/>
          <w:szCs w:val="24"/>
        </w:rPr>
        <w:t xml:space="preserve"> required to</w:t>
      </w:r>
      <w:r w:rsidRPr="007C5844">
        <w:rPr>
          <w:rFonts w:eastAsia="Times New Roman" w:cs="Times New Roman"/>
          <w:szCs w:val="24"/>
        </w:rPr>
        <w:t xml:space="preserve"> appoint a representative to serve as an ex officio member of each flood planning group.</w:t>
      </w:r>
    </w:p>
    <w:p w:rsidR="00FD4152" w:rsidRDefault="00FD4152" w:rsidP="005D17AC">
      <w:pPr>
        <w:spacing w:after="0" w:line="240" w:lineRule="auto"/>
        <w:ind w:left="1440"/>
        <w:jc w:val="both"/>
        <w:rPr>
          <w:rFonts w:eastAsia="Times New Roman" w:cs="Times New Roman"/>
          <w:szCs w:val="24"/>
        </w:rPr>
      </w:pPr>
    </w:p>
    <w:p w:rsidR="00FD4152" w:rsidRDefault="00FD4152" w:rsidP="005D17AC">
      <w:pPr>
        <w:spacing w:after="0" w:line="240" w:lineRule="auto"/>
        <w:ind w:left="1440"/>
        <w:jc w:val="both"/>
        <w:rPr>
          <w:rFonts w:eastAsia="Times New Roman" w:cs="Times New Roman"/>
          <w:szCs w:val="24"/>
        </w:rPr>
      </w:pPr>
      <w:r>
        <w:rPr>
          <w:rFonts w:eastAsia="Times New Roman" w:cs="Times New Roman"/>
          <w:szCs w:val="24"/>
        </w:rPr>
        <w:t xml:space="preserve">(d) Requires each regional flood planning group to hold public meetings as provided by TWDB rule to gather from interested persons, including members of the public and other political subdivisions located in that county, suggestions and recommendations as to issues, provisions, projects, and strategies that should be considered for inclusion in a regional flood plan. </w:t>
      </w:r>
    </w:p>
    <w:p w:rsidR="00FD4152" w:rsidRDefault="00FD4152" w:rsidP="005D17AC">
      <w:pPr>
        <w:spacing w:after="0" w:line="240" w:lineRule="auto"/>
        <w:ind w:left="1440"/>
        <w:jc w:val="both"/>
        <w:rPr>
          <w:rFonts w:eastAsia="Times New Roman" w:cs="Times New Roman"/>
          <w:szCs w:val="24"/>
        </w:rPr>
      </w:pPr>
    </w:p>
    <w:p w:rsidR="00FD4152" w:rsidRDefault="00FD4152" w:rsidP="005D17AC">
      <w:pPr>
        <w:spacing w:after="0" w:line="240" w:lineRule="auto"/>
        <w:ind w:left="1440"/>
        <w:jc w:val="both"/>
        <w:rPr>
          <w:rFonts w:eastAsia="Times New Roman" w:cs="Times New Roman"/>
          <w:szCs w:val="24"/>
        </w:rPr>
      </w:pPr>
      <w:r>
        <w:rPr>
          <w:rFonts w:eastAsia="Times New Roman" w:cs="Times New Roman"/>
          <w:szCs w:val="24"/>
        </w:rPr>
        <w:t xml:space="preserve">(e) Requires each flood planning group to consider the information collected under Subsection (d) in creating a regional flood plan. Requires a regional flood plan to use information based on scientific data and updated mapping and include a general description of the condition and functionality of flood control infrastructure in the flood planning region, flood control projects under construction or in the planning stage, information on land use changes and population growth in the flood planning region, an identification of the areas in the flood planning region that are prone to flood and flood control solutions for those areas, and an indication of whether a particular flood control solution meets an emergency need, uses federal money as a funding component, and is also authorized to serve as a water supply source. </w:t>
      </w:r>
    </w:p>
    <w:p w:rsidR="00FD4152" w:rsidRDefault="00FD4152" w:rsidP="005D17AC">
      <w:pPr>
        <w:spacing w:after="0" w:line="240" w:lineRule="auto"/>
        <w:ind w:left="1440"/>
        <w:jc w:val="both"/>
        <w:rPr>
          <w:rFonts w:eastAsia="Times New Roman" w:cs="Times New Roman"/>
          <w:szCs w:val="24"/>
        </w:rPr>
      </w:pPr>
    </w:p>
    <w:p w:rsidR="00FD4152" w:rsidRDefault="00FD4152" w:rsidP="005D17AC">
      <w:pPr>
        <w:spacing w:after="0" w:line="240" w:lineRule="auto"/>
        <w:ind w:left="1440"/>
        <w:jc w:val="both"/>
        <w:rPr>
          <w:rFonts w:eastAsia="Times New Roman" w:cs="Times New Roman"/>
          <w:szCs w:val="24"/>
        </w:rPr>
      </w:pPr>
      <w:r>
        <w:rPr>
          <w:rFonts w:eastAsia="Times New Roman" w:cs="Times New Roman"/>
          <w:szCs w:val="24"/>
        </w:rPr>
        <w:t xml:space="preserve">(f) Requires a </w:t>
      </w:r>
      <w:r w:rsidRPr="007C5844">
        <w:rPr>
          <w:rFonts w:eastAsia="Times New Roman" w:cs="Times New Roman"/>
          <w:szCs w:val="24"/>
        </w:rPr>
        <w:t xml:space="preserve">flood planning </w:t>
      </w:r>
      <w:r>
        <w:rPr>
          <w:rFonts w:eastAsia="Times New Roman" w:cs="Times New Roman"/>
          <w:szCs w:val="24"/>
        </w:rPr>
        <w:t>group, a</w:t>
      </w:r>
      <w:r w:rsidRPr="007C5844">
        <w:rPr>
          <w:rFonts w:eastAsia="Times New Roman" w:cs="Times New Roman"/>
          <w:szCs w:val="24"/>
        </w:rPr>
        <w:t xml:space="preserve">fter </w:t>
      </w:r>
      <w:r>
        <w:rPr>
          <w:rFonts w:eastAsia="Times New Roman" w:cs="Times New Roman"/>
          <w:szCs w:val="24"/>
        </w:rPr>
        <w:t>the flood planning</w:t>
      </w:r>
      <w:r w:rsidRPr="007C5844">
        <w:rPr>
          <w:rFonts w:eastAsia="Times New Roman" w:cs="Times New Roman"/>
          <w:szCs w:val="24"/>
        </w:rPr>
        <w:t xml:space="preserve"> group prepares a regional flood plan</w:t>
      </w:r>
      <w:r>
        <w:rPr>
          <w:rFonts w:eastAsia="Times New Roman" w:cs="Times New Roman"/>
          <w:szCs w:val="24"/>
        </w:rPr>
        <w:t>, to</w:t>
      </w:r>
      <w:r w:rsidRPr="007C5844">
        <w:rPr>
          <w:rFonts w:eastAsia="Times New Roman" w:cs="Times New Roman"/>
          <w:szCs w:val="24"/>
        </w:rPr>
        <w:t xml:space="preserve"> hold at least one public meeting in a central location in the flood planning region to accept comments on the regional flood plan. </w:t>
      </w:r>
      <w:r>
        <w:rPr>
          <w:rFonts w:eastAsia="Times New Roman" w:cs="Times New Roman"/>
          <w:szCs w:val="24"/>
        </w:rPr>
        <w:t>Requires the</w:t>
      </w:r>
      <w:r w:rsidRPr="007C5844">
        <w:rPr>
          <w:rFonts w:eastAsia="Times New Roman" w:cs="Times New Roman"/>
          <w:szCs w:val="24"/>
        </w:rPr>
        <w:t xml:space="preserve"> flood planning group </w:t>
      </w:r>
      <w:r>
        <w:rPr>
          <w:rFonts w:eastAsia="Times New Roman" w:cs="Times New Roman"/>
          <w:szCs w:val="24"/>
        </w:rPr>
        <w:t xml:space="preserve">to: </w:t>
      </w:r>
    </w:p>
    <w:p w:rsidR="00FD4152" w:rsidRDefault="00FD4152" w:rsidP="005D17AC">
      <w:pPr>
        <w:spacing w:after="0" w:line="240" w:lineRule="auto"/>
        <w:ind w:left="1440"/>
        <w:jc w:val="both"/>
        <w:rPr>
          <w:rFonts w:eastAsia="Times New Roman" w:cs="Times New Roman"/>
          <w:szCs w:val="24"/>
        </w:rPr>
      </w:pPr>
    </w:p>
    <w:p w:rsidR="00FD4152" w:rsidRDefault="00FD4152" w:rsidP="005D17AC">
      <w:pPr>
        <w:spacing w:after="0" w:line="240" w:lineRule="auto"/>
        <w:ind w:left="2160"/>
        <w:jc w:val="both"/>
        <w:rPr>
          <w:rFonts w:eastAsia="Times New Roman" w:cs="Times New Roman"/>
          <w:szCs w:val="24"/>
        </w:rPr>
      </w:pPr>
      <w:r>
        <w:rPr>
          <w:rFonts w:eastAsia="Times New Roman" w:cs="Times New Roman"/>
          <w:szCs w:val="24"/>
        </w:rPr>
        <w:t xml:space="preserve">(1) </w:t>
      </w:r>
      <w:r w:rsidRPr="007C5844">
        <w:rPr>
          <w:rFonts w:eastAsia="Times New Roman" w:cs="Times New Roman"/>
          <w:szCs w:val="24"/>
        </w:rPr>
        <w:t xml:space="preserve">cooperate with </w:t>
      </w:r>
      <w:r>
        <w:rPr>
          <w:rFonts w:eastAsia="Times New Roman" w:cs="Times New Roman"/>
          <w:szCs w:val="24"/>
        </w:rPr>
        <w:t>TWDB</w:t>
      </w:r>
      <w:r w:rsidRPr="007C5844">
        <w:rPr>
          <w:rFonts w:eastAsia="Times New Roman" w:cs="Times New Roman"/>
          <w:szCs w:val="24"/>
        </w:rPr>
        <w:t xml:space="preserve"> to determine what method of providing notice for the public meeting is most accessible to perso</w:t>
      </w:r>
      <w:r>
        <w:rPr>
          <w:rFonts w:eastAsia="Times New Roman" w:cs="Times New Roman"/>
          <w:szCs w:val="24"/>
        </w:rPr>
        <w:t>ns in the flood planning region;</w:t>
      </w:r>
      <w:r w:rsidRPr="007C5844">
        <w:rPr>
          <w:rFonts w:eastAsia="Times New Roman" w:cs="Times New Roman"/>
          <w:szCs w:val="24"/>
        </w:rPr>
        <w:t xml:space="preserve"> and</w:t>
      </w:r>
      <w:r>
        <w:rPr>
          <w:rFonts w:eastAsia="Times New Roman" w:cs="Times New Roman"/>
          <w:szCs w:val="24"/>
        </w:rPr>
        <w:t xml:space="preserve"> </w:t>
      </w:r>
    </w:p>
    <w:p w:rsidR="00FD4152" w:rsidRDefault="00FD4152" w:rsidP="005D17AC">
      <w:pPr>
        <w:spacing w:after="0" w:line="240" w:lineRule="auto"/>
        <w:ind w:left="2160"/>
        <w:jc w:val="both"/>
        <w:rPr>
          <w:rFonts w:eastAsia="Times New Roman" w:cs="Times New Roman"/>
          <w:szCs w:val="24"/>
        </w:rPr>
      </w:pPr>
    </w:p>
    <w:p w:rsidR="00FD4152" w:rsidRDefault="00FD4152" w:rsidP="005D17AC">
      <w:pPr>
        <w:spacing w:after="0" w:line="240" w:lineRule="auto"/>
        <w:ind w:left="2160"/>
        <w:jc w:val="both"/>
        <w:rPr>
          <w:rFonts w:eastAsia="Times New Roman" w:cs="Times New Roman"/>
          <w:szCs w:val="24"/>
        </w:rPr>
      </w:pPr>
      <w:r>
        <w:rPr>
          <w:rFonts w:eastAsia="Times New Roman" w:cs="Times New Roman"/>
          <w:szCs w:val="24"/>
        </w:rPr>
        <w:t xml:space="preserve">(2) </w:t>
      </w:r>
      <w:r w:rsidRPr="007C5844">
        <w:rPr>
          <w:rFonts w:eastAsia="Times New Roman" w:cs="Times New Roman"/>
          <w:szCs w:val="24"/>
        </w:rPr>
        <w:t>publish, post, or otherwise disseminate notice of the public meeting according to the method described by Subdivision (1).</w:t>
      </w:r>
    </w:p>
    <w:p w:rsidR="00FD4152" w:rsidRDefault="00FD4152" w:rsidP="005D17AC">
      <w:pPr>
        <w:spacing w:after="0" w:line="240" w:lineRule="auto"/>
        <w:ind w:left="1440"/>
        <w:jc w:val="both"/>
        <w:rPr>
          <w:rFonts w:eastAsia="Times New Roman" w:cs="Times New Roman"/>
          <w:szCs w:val="24"/>
        </w:rPr>
      </w:pPr>
    </w:p>
    <w:p w:rsidR="00FD4152" w:rsidRDefault="00FD4152" w:rsidP="005D17AC">
      <w:pPr>
        <w:spacing w:after="0" w:line="240" w:lineRule="auto"/>
        <w:ind w:left="1440"/>
        <w:jc w:val="both"/>
        <w:rPr>
          <w:rFonts w:eastAsia="Times New Roman" w:cs="Times New Roman"/>
          <w:szCs w:val="24"/>
        </w:rPr>
      </w:pPr>
      <w:r>
        <w:rPr>
          <w:rFonts w:eastAsia="Times New Roman" w:cs="Times New Roman"/>
          <w:szCs w:val="24"/>
        </w:rPr>
        <w:t xml:space="preserve">(g) Requires the notice published, posted, or otherwise disseminated under Subsection (f) to contain the date, time, and location of the public meeting or hearing, a summary of the regional flood plan, the name, telephone number, and address of a person to whom questions or requests for additional may be submitted, and information on how the public is authorized to submit comments.  </w:t>
      </w:r>
    </w:p>
    <w:p w:rsidR="00FD4152" w:rsidRDefault="00FD4152" w:rsidP="005D17AC">
      <w:pPr>
        <w:spacing w:after="0" w:line="240" w:lineRule="auto"/>
        <w:ind w:left="1440"/>
        <w:jc w:val="both"/>
        <w:rPr>
          <w:rFonts w:eastAsia="Times New Roman" w:cs="Times New Roman"/>
          <w:szCs w:val="24"/>
        </w:rPr>
      </w:pPr>
    </w:p>
    <w:p w:rsidR="00FD4152" w:rsidRDefault="00FD4152" w:rsidP="005D17AC">
      <w:pPr>
        <w:spacing w:after="0" w:line="240" w:lineRule="auto"/>
        <w:ind w:left="1440"/>
        <w:jc w:val="both"/>
        <w:rPr>
          <w:rFonts w:eastAsia="Times New Roman" w:cs="Times New Roman"/>
          <w:szCs w:val="24"/>
        </w:rPr>
      </w:pPr>
      <w:r>
        <w:rPr>
          <w:rFonts w:eastAsia="Times New Roman" w:cs="Times New Roman"/>
          <w:szCs w:val="24"/>
        </w:rPr>
        <w:t>(h) Requires the flood planning group, a</w:t>
      </w:r>
      <w:r w:rsidRPr="007C5844">
        <w:rPr>
          <w:rFonts w:eastAsia="Times New Roman" w:cs="Times New Roman"/>
          <w:szCs w:val="24"/>
        </w:rPr>
        <w:t xml:space="preserve">fter consideration of the comments received at the public meeting, </w:t>
      </w:r>
      <w:r>
        <w:rPr>
          <w:rFonts w:eastAsia="Times New Roman" w:cs="Times New Roman"/>
          <w:szCs w:val="24"/>
        </w:rPr>
        <w:t>to</w:t>
      </w:r>
      <w:r w:rsidRPr="007C5844">
        <w:rPr>
          <w:rFonts w:eastAsia="Times New Roman" w:cs="Times New Roman"/>
          <w:szCs w:val="24"/>
        </w:rPr>
        <w:t xml:space="preserve"> adopt the regional flood plan and submit the adopted regional flood plan to </w:t>
      </w:r>
      <w:r>
        <w:rPr>
          <w:rFonts w:eastAsia="Times New Roman" w:cs="Times New Roman"/>
          <w:szCs w:val="24"/>
        </w:rPr>
        <w:t>TWDB.</w:t>
      </w:r>
      <w:r w:rsidRPr="007C5844">
        <w:rPr>
          <w:rFonts w:eastAsia="Times New Roman" w:cs="Times New Roman"/>
          <w:szCs w:val="24"/>
        </w:rPr>
        <w:t xml:space="preserve"> </w:t>
      </w:r>
      <w:r>
        <w:rPr>
          <w:rFonts w:eastAsia="Times New Roman" w:cs="Times New Roman"/>
          <w:szCs w:val="24"/>
        </w:rPr>
        <w:t>Requires TWDB to</w:t>
      </w:r>
      <w:r w:rsidRPr="007C5844">
        <w:rPr>
          <w:rFonts w:eastAsia="Times New Roman" w:cs="Times New Roman"/>
          <w:szCs w:val="24"/>
        </w:rPr>
        <w:t xml:space="preserve"> make a determination </w:t>
      </w:r>
      <w:r>
        <w:rPr>
          <w:rFonts w:eastAsia="Times New Roman" w:cs="Times New Roman"/>
          <w:szCs w:val="24"/>
        </w:rPr>
        <w:t>whether the regional flood plan:</w:t>
      </w:r>
    </w:p>
    <w:p w:rsidR="00FD4152" w:rsidRDefault="00FD4152" w:rsidP="005D17AC">
      <w:pPr>
        <w:spacing w:after="0" w:line="240" w:lineRule="auto"/>
        <w:ind w:left="1440"/>
        <w:jc w:val="both"/>
        <w:rPr>
          <w:rFonts w:eastAsia="Times New Roman" w:cs="Times New Roman"/>
          <w:szCs w:val="24"/>
        </w:rPr>
      </w:pPr>
    </w:p>
    <w:p w:rsidR="00FD4152" w:rsidRDefault="00FD4152" w:rsidP="005D17AC">
      <w:pPr>
        <w:spacing w:after="0" w:line="240" w:lineRule="auto"/>
        <w:ind w:left="2160"/>
        <w:jc w:val="both"/>
        <w:rPr>
          <w:rFonts w:eastAsia="Times New Roman" w:cs="Times New Roman"/>
          <w:szCs w:val="24"/>
        </w:rPr>
      </w:pPr>
      <w:r>
        <w:rPr>
          <w:rFonts w:eastAsia="Times New Roman" w:cs="Times New Roman"/>
          <w:szCs w:val="24"/>
        </w:rPr>
        <w:t xml:space="preserve">(1) </w:t>
      </w:r>
      <w:r w:rsidRPr="007C5844">
        <w:rPr>
          <w:rFonts w:eastAsia="Times New Roman" w:cs="Times New Roman"/>
          <w:szCs w:val="24"/>
        </w:rPr>
        <w:t>satisfies the requirements for regional flood plans adopted in the guidance principles des</w:t>
      </w:r>
      <w:r>
        <w:rPr>
          <w:rFonts w:eastAsia="Times New Roman" w:cs="Times New Roman"/>
          <w:szCs w:val="24"/>
        </w:rPr>
        <w:t>cribed by Subsection (a);</w:t>
      </w:r>
    </w:p>
    <w:p w:rsidR="00FD4152" w:rsidRDefault="00FD4152" w:rsidP="005D17AC">
      <w:pPr>
        <w:spacing w:after="0" w:line="240" w:lineRule="auto"/>
        <w:ind w:left="2160"/>
        <w:jc w:val="both"/>
        <w:rPr>
          <w:rFonts w:eastAsia="Times New Roman" w:cs="Times New Roman"/>
          <w:szCs w:val="24"/>
        </w:rPr>
      </w:pPr>
    </w:p>
    <w:p w:rsidR="00FD4152" w:rsidRDefault="00FD4152" w:rsidP="005D17AC">
      <w:pPr>
        <w:spacing w:after="0" w:line="240" w:lineRule="auto"/>
        <w:ind w:left="2160"/>
        <w:jc w:val="both"/>
        <w:rPr>
          <w:rFonts w:eastAsia="Times New Roman" w:cs="Times New Roman"/>
          <w:szCs w:val="24"/>
        </w:rPr>
      </w:pPr>
      <w:r>
        <w:rPr>
          <w:rFonts w:eastAsia="Times New Roman" w:cs="Times New Roman"/>
          <w:szCs w:val="24"/>
        </w:rPr>
        <w:t xml:space="preserve">(2) </w:t>
      </w:r>
      <w:r w:rsidRPr="007C5844">
        <w:rPr>
          <w:rFonts w:eastAsia="Times New Roman" w:cs="Times New Roman"/>
          <w:szCs w:val="24"/>
        </w:rPr>
        <w:t>adequately provides for the preservation of life and property and the development of water s</w:t>
      </w:r>
      <w:r>
        <w:rPr>
          <w:rFonts w:eastAsia="Times New Roman" w:cs="Times New Roman"/>
          <w:szCs w:val="24"/>
        </w:rPr>
        <w:t>upply sources, where applicable; and</w:t>
      </w:r>
    </w:p>
    <w:p w:rsidR="00FD4152" w:rsidRDefault="00FD4152" w:rsidP="005D17AC">
      <w:pPr>
        <w:spacing w:after="0" w:line="240" w:lineRule="auto"/>
        <w:ind w:left="2160"/>
        <w:jc w:val="both"/>
        <w:rPr>
          <w:rFonts w:eastAsia="Times New Roman" w:cs="Times New Roman"/>
          <w:szCs w:val="24"/>
        </w:rPr>
      </w:pPr>
    </w:p>
    <w:p w:rsidR="00FD4152" w:rsidRDefault="00FD4152" w:rsidP="005D17AC">
      <w:pPr>
        <w:spacing w:after="0" w:line="240" w:lineRule="auto"/>
        <w:ind w:left="2160"/>
        <w:jc w:val="both"/>
        <w:rPr>
          <w:rFonts w:eastAsia="Times New Roman" w:cs="Times New Roman"/>
          <w:szCs w:val="24"/>
        </w:rPr>
      </w:pPr>
      <w:r>
        <w:rPr>
          <w:rFonts w:eastAsia="Times New Roman" w:cs="Times New Roman"/>
          <w:szCs w:val="24"/>
        </w:rPr>
        <w:t>(3)</w:t>
      </w:r>
      <w:r w:rsidRPr="007C5844">
        <w:rPr>
          <w:rFonts w:eastAsia="Times New Roman" w:cs="Times New Roman"/>
          <w:szCs w:val="24"/>
        </w:rPr>
        <w:t xml:space="preserve"> affects a neighboring area.</w:t>
      </w:r>
    </w:p>
    <w:p w:rsidR="00FD4152" w:rsidRDefault="00FD4152" w:rsidP="005D17AC">
      <w:pPr>
        <w:spacing w:after="0" w:line="240" w:lineRule="auto"/>
        <w:ind w:left="1440"/>
        <w:jc w:val="both"/>
        <w:rPr>
          <w:rFonts w:eastAsia="Times New Roman" w:cs="Times New Roman"/>
          <w:szCs w:val="24"/>
        </w:rPr>
      </w:pPr>
    </w:p>
    <w:p w:rsidR="00FD4152" w:rsidRDefault="00FD4152" w:rsidP="005D17AC">
      <w:pPr>
        <w:spacing w:after="0" w:line="240" w:lineRule="auto"/>
        <w:ind w:left="1440"/>
        <w:jc w:val="both"/>
        <w:rPr>
          <w:rFonts w:eastAsia="Times New Roman" w:cs="Times New Roman"/>
          <w:szCs w:val="24"/>
        </w:rPr>
      </w:pPr>
      <w:r>
        <w:rPr>
          <w:rFonts w:eastAsia="Times New Roman" w:cs="Times New Roman"/>
          <w:szCs w:val="24"/>
        </w:rPr>
        <w:t xml:space="preserve">(i) Requires TWDB, if TWDB makes a determination that an element of a regional plan negatively affects a neighboring area, to coordinate with the affected area to adjust the plan to ensure that no neighboring area is negatively affected by the plan. </w:t>
      </w:r>
    </w:p>
    <w:p w:rsidR="00FD4152" w:rsidRDefault="00FD4152" w:rsidP="005D17AC">
      <w:pPr>
        <w:spacing w:after="0" w:line="240" w:lineRule="auto"/>
        <w:ind w:left="1440"/>
        <w:jc w:val="both"/>
        <w:rPr>
          <w:rFonts w:eastAsia="Times New Roman" w:cs="Times New Roman"/>
          <w:szCs w:val="24"/>
        </w:rPr>
      </w:pPr>
    </w:p>
    <w:p w:rsidR="00FD4152" w:rsidRDefault="00FD4152" w:rsidP="005D17AC">
      <w:pPr>
        <w:spacing w:after="0" w:line="240" w:lineRule="auto"/>
        <w:ind w:left="1440"/>
        <w:jc w:val="both"/>
        <w:rPr>
          <w:rFonts w:eastAsia="Times New Roman" w:cs="Times New Roman"/>
          <w:szCs w:val="24"/>
        </w:rPr>
      </w:pPr>
      <w:r>
        <w:rPr>
          <w:rFonts w:eastAsia="Times New Roman" w:cs="Times New Roman"/>
          <w:szCs w:val="24"/>
        </w:rPr>
        <w:t xml:space="preserve">(j) Requires TWDB to approve a regional flood plan when it satisfies the requirements of Subsections (h)(1) and (2) and does not negatively affect a neighboring area. </w:t>
      </w:r>
    </w:p>
    <w:p w:rsidR="00FD4152" w:rsidRDefault="00FD4152" w:rsidP="005D17AC">
      <w:pPr>
        <w:spacing w:after="0" w:line="240" w:lineRule="auto"/>
        <w:ind w:left="1440"/>
        <w:jc w:val="both"/>
        <w:rPr>
          <w:rFonts w:eastAsia="Times New Roman" w:cs="Times New Roman"/>
          <w:szCs w:val="24"/>
        </w:rPr>
      </w:pPr>
    </w:p>
    <w:p w:rsidR="00FD4152" w:rsidRDefault="00FD4152" w:rsidP="005D17AC">
      <w:pPr>
        <w:spacing w:after="0" w:line="240" w:lineRule="auto"/>
        <w:ind w:left="1440"/>
        <w:jc w:val="both"/>
        <w:rPr>
          <w:rFonts w:eastAsia="Times New Roman" w:cs="Times New Roman"/>
          <w:szCs w:val="24"/>
        </w:rPr>
      </w:pPr>
      <w:r>
        <w:rPr>
          <w:rFonts w:eastAsia="Times New Roman" w:cs="Times New Roman"/>
          <w:szCs w:val="24"/>
        </w:rPr>
        <w:t xml:space="preserve">(k) Authorizes a flood planning group to amend a regional flood plan after the plan has been approved by TWDB according to rules adopted by TWDB. </w:t>
      </w:r>
    </w:p>
    <w:p w:rsidR="00FD4152" w:rsidRDefault="00FD4152" w:rsidP="005D17AC">
      <w:pPr>
        <w:spacing w:after="0" w:line="240" w:lineRule="auto"/>
        <w:ind w:left="1440"/>
        <w:jc w:val="both"/>
        <w:rPr>
          <w:rFonts w:eastAsia="Times New Roman" w:cs="Times New Roman"/>
          <w:szCs w:val="24"/>
        </w:rPr>
      </w:pPr>
    </w:p>
    <w:p w:rsidR="00FD4152" w:rsidRPr="005C2A78" w:rsidRDefault="00FD4152" w:rsidP="005D17AC">
      <w:pPr>
        <w:spacing w:after="0" w:line="240" w:lineRule="auto"/>
        <w:ind w:left="1440"/>
        <w:jc w:val="both"/>
        <w:rPr>
          <w:rFonts w:eastAsia="Times New Roman" w:cs="Times New Roman"/>
          <w:szCs w:val="24"/>
        </w:rPr>
      </w:pPr>
      <w:r>
        <w:rPr>
          <w:rFonts w:eastAsia="Times New Roman" w:cs="Times New Roman"/>
          <w:szCs w:val="24"/>
        </w:rPr>
        <w:t>(l) Provides that each flood planning group and committee or subcommittee of a flood planning group is subject to Chapters 551 (</w:t>
      </w:r>
      <w:r w:rsidRPr="007C5844">
        <w:rPr>
          <w:rFonts w:eastAsia="Times New Roman" w:cs="Times New Roman"/>
          <w:szCs w:val="24"/>
        </w:rPr>
        <w:t>Open Meetings</w:t>
      </w:r>
      <w:r>
        <w:rPr>
          <w:rFonts w:eastAsia="Times New Roman" w:cs="Times New Roman"/>
          <w:szCs w:val="24"/>
        </w:rPr>
        <w:t>) and 552 (</w:t>
      </w:r>
      <w:r w:rsidRPr="007C5844">
        <w:rPr>
          <w:rFonts w:eastAsia="Times New Roman" w:cs="Times New Roman"/>
          <w:szCs w:val="24"/>
        </w:rPr>
        <w:t>Public Information</w:t>
      </w:r>
      <w:r>
        <w:rPr>
          <w:rFonts w:eastAsia="Times New Roman" w:cs="Times New Roman"/>
          <w:szCs w:val="24"/>
        </w:rPr>
        <w:t xml:space="preserve">), Government Code.  </w:t>
      </w:r>
    </w:p>
    <w:p w:rsidR="00FD4152" w:rsidRPr="005C2A78" w:rsidRDefault="00FD4152" w:rsidP="005D17AC">
      <w:pPr>
        <w:spacing w:after="0" w:line="240" w:lineRule="auto"/>
        <w:jc w:val="both"/>
        <w:rPr>
          <w:rFonts w:eastAsia="Times New Roman" w:cs="Times New Roman"/>
          <w:szCs w:val="24"/>
        </w:rPr>
      </w:pPr>
    </w:p>
    <w:p w:rsidR="00FD4152" w:rsidRDefault="00FD4152" w:rsidP="005D17AC">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B, Chapter 201, Agriculture Code, by adding Section 201.0227, as follows: </w:t>
      </w:r>
    </w:p>
    <w:p w:rsidR="00FD4152" w:rsidRDefault="00FD4152" w:rsidP="005D17AC">
      <w:pPr>
        <w:spacing w:after="0" w:line="240" w:lineRule="auto"/>
        <w:jc w:val="both"/>
        <w:rPr>
          <w:rFonts w:eastAsia="Times New Roman" w:cs="Times New Roman"/>
          <w:szCs w:val="24"/>
        </w:rPr>
      </w:pPr>
    </w:p>
    <w:p w:rsidR="00FD4152" w:rsidRDefault="00FD4152" w:rsidP="005D17AC">
      <w:pPr>
        <w:spacing w:after="0" w:line="240" w:lineRule="auto"/>
        <w:ind w:left="720"/>
        <w:jc w:val="both"/>
        <w:rPr>
          <w:rFonts w:eastAsia="Times New Roman" w:cs="Times New Roman"/>
          <w:szCs w:val="24"/>
        </w:rPr>
      </w:pPr>
      <w:r>
        <w:rPr>
          <w:rFonts w:eastAsia="Times New Roman" w:cs="Times New Roman"/>
          <w:szCs w:val="24"/>
        </w:rPr>
        <w:t xml:space="preserve">Sec. 201.0227. TEN-YEAR DAM REPAIR AND MAINTENANCE PLAN; REPORT. (a) Defines "plan" and defines "water development board" to mean TWDB. </w:t>
      </w:r>
    </w:p>
    <w:p w:rsidR="00FD4152" w:rsidRDefault="00FD4152" w:rsidP="005D17AC">
      <w:pPr>
        <w:spacing w:after="0" w:line="240" w:lineRule="auto"/>
        <w:ind w:left="720"/>
        <w:jc w:val="both"/>
        <w:rPr>
          <w:rFonts w:eastAsia="Times New Roman" w:cs="Times New Roman"/>
          <w:szCs w:val="24"/>
        </w:rPr>
      </w:pPr>
    </w:p>
    <w:p w:rsidR="00FD4152" w:rsidRDefault="00FD4152" w:rsidP="005D17AC">
      <w:pPr>
        <w:spacing w:after="0" w:line="240" w:lineRule="auto"/>
        <w:ind w:left="1440"/>
        <w:jc w:val="both"/>
        <w:rPr>
          <w:rFonts w:eastAsia="Times New Roman" w:cs="Times New Roman"/>
          <w:szCs w:val="24"/>
        </w:rPr>
      </w:pPr>
      <w:r>
        <w:rPr>
          <w:rFonts w:eastAsia="Times New Roman" w:cs="Times New Roman"/>
          <w:szCs w:val="24"/>
        </w:rPr>
        <w:t xml:space="preserve">(b) Requires </w:t>
      </w:r>
      <w:r w:rsidRPr="007C5844">
        <w:rPr>
          <w:rFonts w:eastAsia="Times New Roman" w:cs="Times New Roman"/>
          <w:szCs w:val="24"/>
        </w:rPr>
        <w:t>TSSWCB</w:t>
      </w:r>
      <w:r>
        <w:rPr>
          <w:rFonts w:eastAsia="Times New Roman" w:cs="Times New Roman"/>
          <w:szCs w:val="24"/>
        </w:rPr>
        <w:t xml:space="preserve"> to prepare and adopt a plan describing the repair and maintenance needs of flood control dams described by Subsection (c) and prepare and adopt a new plan before the end of the 10th year following the adoption of a plan. </w:t>
      </w:r>
    </w:p>
    <w:p w:rsidR="00FD4152" w:rsidRDefault="00FD4152" w:rsidP="005D17AC">
      <w:pPr>
        <w:spacing w:after="0" w:line="240" w:lineRule="auto"/>
        <w:ind w:left="1440"/>
        <w:jc w:val="both"/>
        <w:rPr>
          <w:rFonts w:eastAsia="Times New Roman" w:cs="Times New Roman"/>
          <w:szCs w:val="24"/>
        </w:rPr>
      </w:pPr>
    </w:p>
    <w:p w:rsidR="00FD4152" w:rsidRDefault="00FD4152" w:rsidP="005D17AC">
      <w:pPr>
        <w:spacing w:after="0" w:line="240" w:lineRule="auto"/>
        <w:ind w:left="1440"/>
        <w:jc w:val="both"/>
        <w:rPr>
          <w:rFonts w:eastAsia="Times New Roman" w:cs="Times New Roman"/>
          <w:szCs w:val="24"/>
        </w:rPr>
      </w:pPr>
      <w:r>
        <w:rPr>
          <w:rFonts w:eastAsia="Times New Roman" w:cs="Times New Roman"/>
          <w:szCs w:val="24"/>
        </w:rPr>
        <w:t xml:space="preserve">(c) Requires the plan to include projects under the jurisdiction of </w:t>
      </w:r>
      <w:r w:rsidRPr="007C5844">
        <w:rPr>
          <w:rFonts w:eastAsia="Times New Roman" w:cs="Times New Roman"/>
          <w:szCs w:val="24"/>
        </w:rPr>
        <w:t>TSSWCB</w:t>
      </w:r>
      <w:r>
        <w:rPr>
          <w:rFonts w:eastAsia="Times New Roman" w:cs="Times New Roman"/>
          <w:szCs w:val="24"/>
        </w:rPr>
        <w:t xml:space="preserve"> and authorized under </w:t>
      </w:r>
      <w:r w:rsidRPr="007C5844">
        <w:rPr>
          <w:rFonts w:eastAsia="Times New Roman" w:cs="Times New Roman"/>
          <w:szCs w:val="24"/>
        </w:rPr>
        <w:t>Section 13, Flood Control A</w:t>
      </w:r>
      <w:r>
        <w:rPr>
          <w:rFonts w:eastAsia="Times New Roman" w:cs="Times New Roman"/>
          <w:szCs w:val="24"/>
        </w:rPr>
        <w:t xml:space="preserve">ct of 1944 (Pub. L. No. 78-534), </w:t>
      </w:r>
      <w:r w:rsidRPr="007C5844">
        <w:rPr>
          <w:rFonts w:eastAsia="Times New Roman" w:cs="Times New Roman"/>
          <w:szCs w:val="24"/>
        </w:rPr>
        <w:t>the pilot watershed program authorized under the Department of Agriculture Appropriation Ac</w:t>
      </w:r>
      <w:r>
        <w:rPr>
          <w:rFonts w:eastAsia="Times New Roman" w:cs="Times New Roman"/>
          <w:szCs w:val="24"/>
        </w:rPr>
        <w:t xml:space="preserve">t, 1954 (Pub. L. No. 83-156), </w:t>
      </w:r>
      <w:r w:rsidRPr="007C5844">
        <w:rPr>
          <w:rFonts w:eastAsia="Times New Roman" w:cs="Times New Roman"/>
          <w:szCs w:val="24"/>
        </w:rPr>
        <w:t>the Watershed Protection and Flood Prev</w:t>
      </w:r>
      <w:r>
        <w:rPr>
          <w:rFonts w:eastAsia="Times New Roman" w:cs="Times New Roman"/>
          <w:szCs w:val="24"/>
        </w:rPr>
        <w:t>ention Act (Pub. L. No. 83-566),</w:t>
      </w:r>
      <w:r w:rsidRPr="007C5844">
        <w:rPr>
          <w:rFonts w:eastAsia="Times New Roman" w:cs="Times New Roman"/>
          <w:szCs w:val="24"/>
        </w:rPr>
        <w:t xml:space="preserve"> and</w:t>
      </w:r>
      <w:r>
        <w:rPr>
          <w:rFonts w:eastAsia="Times New Roman" w:cs="Times New Roman"/>
          <w:szCs w:val="24"/>
        </w:rPr>
        <w:t xml:space="preserve"> </w:t>
      </w:r>
      <w:r w:rsidRPr="007C5844">
        <w:rPr>
          <w:rFonts w:eastAsia="Times New Roman" w:cs="Times New Roman"/>
          <w:szCs w:val="24"/>
        </w:rPr>
        <w:t>Subtitle H, Title XV, Agriculture and Food Act of 1981 (Pub. L. No. 97-98).</w:t>
      </w:r>
    </w:p>
    <w:p w:rsidR="00FD4152" w:rsidRDefault="00FD4152" w:rsidP="005D17AC">
      <w:pPr>
        <w:spacing w:after="0" w:line="240" w:lineRule="auto"/>
        <w:ind w:left="1440"/>
        <w:jc w:val="both"/>
        <w:rPr>
          <w:rFonts w:eastAsia="Times New Roman" w:cs="Times New Roman"/>
          <w:szCs w:val="24"/>
        </w:rPr>
      </w:pPr>
    </w:p>
    <w:p w:rsidR="00FD4152" w:rsidRDefault="00FD4152" w:rsidP="005D17AC">
      <w:pPr>
        <w:spacing w:after="0" w:line="240" w:lineRule="auto"/>
        <w:ind w:left="1440"/>
        <w:jc w:val="both"/>
        <w:rPr>
          <w:rFonts w:eastAsia="Times New Roman" w:cs="Times New Roman"/>
          <w:szCs w:val="24"/>
        </w:rPr>
      </w:pPr>
      <w:r>
        <w:rPr>
          <w:rFonts w:eastAsia="Times New Roman" w:cs="Times New Roman"/>
          <w:szCs w:val="24"/>
        </w:rPr>
        <w:t xml:space="preserve">(d) Requires </w:t>
      </w:r>
      <w:r w:rsidRPr="007C5844">
        <w:rPr>
          <w:rFonts w:eastAsia="Times New Roman" w:cs="Times New Roman"/>
          <w:szCs w:val="24"/>
        </w:rPr>
        <w:t>TSSWCB</w:t>
      </w:r>
      <w:r>
        <w:rPr>
          <w:rFonts w:eastAsia="Times New Roman" w:cs="Times New Roman"/>
          <w:szCs w:val="24"/>
        </w:rPr>
        <w:t xml:space="preserve"> to deliver the plan adopted under this section to TWDB.</w:t>
      </w:r>
    </w:p>
    <w:p w:rsidR="00FD4152" w:rsidRDefault="00FD4152" w:rsidP="005D17AC">
      <w:pPr>
        <w:spacing w:after="0" w:line="240" w:lineRule="auto"/>
        <w:ind w:left="1440"/>
        <w:jc w:val="both"/>
        <w:rPr>
          <w:rFonts w:eastAsia="Times New Roman" w:cs="Times New Roman"/>
          <w:szCs w:val="24"/>
        </w:rPr>
      </w:pPr>
    </w:p>
    <w:p w:rsidR="00FD4152" w:rsidRPr="005C2A78" w:rsidRDefault="00FD4152" w:rsidP="005D17AC">
      <w:pPr>
        <w:spacing w:after="0" w:line="240" w:lineRule="auto"/>
        <w:ind w:left="1440"/>
        <w:jc w:val="both"/>
        <w:rPr>
          <w:rFonts w:eastAsia="Times New Roman" w:cs="Times New Roman"/>
          <w:szCs w:val="24"/>
        </w:rPr>
      </w:pPr>
      <w:r>
        <w:rPr>
          <w:rFonts w:eastAsia="Times New Roman" w:cs="Times New Roman"/>
          <w:szCs w:val="24"/>
        </w:rPr>
        <w:t xml:space="preserve">(e) Requires </w:t>
      </w:r>
      <w:r w:rsidRPr="007C5844">
        <w:rPr>
          <w:rFonts w:eastAsia="Times New Roman" w:cs="Times New Roman"/>
          <w:szCs w:val="24"/>
        </w:rPr>
        <w:t>TSSWCB</w:t>
      </w:r>
      <w:r>
        <w:rPr>
          <w:rFonts w:eastAsia="Times New Roman" w:cs="Times New Roman"/>
          <w:szCs w:val="24"/>
        </w:rPr>
        <w:t>, e</w:t>
      </w:r>
      <w:r w:rsidRPr="007C5844">
        <w:rPr>
          <w:rFonts w:eastAsia="Times New Roman" w:cs="Times New Roman"/>
          <w:szCs w:val="24"/>
        </w:rPr>
        <w:t xml:space="preserve">ach year, </w:t>
      </w:r>
      <w:r>
        <w:rPr>
          <w:rFonts w:eastAsia="Times New Roman" w:cs="Times New Roman"/>
          <w:szCs w:val="24"/>
        </w:rPr>
        <w:t>to</w:t>
      </w:r>
      <w:r w:rsidRPr="007C5844">
        <w:rPr>
          <w:rFonts w:eastAsia="Times New Roman" w:cs="Times New Roman"/>
          <w:szCs w:val="24"/>
        </w:rPr>
        <w:t xml:space="preserve"> deliver to </w:t>
      </w:r>
      <w:r>
        <w:rPr>
          <w:rFonts w:eastAsia="Times New Roman" w:cs="Times New Roman"/>
          <w:szCs w:val="24"/>
        </w:rPr>
        <w:t>TWDB</w:t>
      </w:r>
      <w:r w:rsidRPr="007C5844">
        <w:rPr>
          <w:rFonts w:eastAsia="Times New Roman" w:cs="Times New Roman"/>
          <w:szCs w:val="24"/>
        </w:rPr>
        <w:t xml:space="preserve"> a report regarding progress made on items listed in the plan. </w:t>
      </w:r>
      <w:r>
        <w:rPr>
          <w:rFonts w:eastAsia="Times New Roman" w:cs="Times New Roman"/>
          <w:szCs w:val="24"/>
        </w:rPr>
        <w:t xml:space="preserve">Requires </w:t>
      </w:r>
      <w:r w:rsidRPr="007C5844">
        <w:rPr>
          <w:rFonts w:eastAsia="Times New Roman" w:cs="Times New Roman"/>
          <w:szCs w:val="24"/>
        </w:rPr>
        <w:t>TSSWCB</w:t>
      </w:r>
      <w:r>
        <w:rPr>
          <w:rFonts w:eastAsia="Times New Roman" w:cs="Times New Roman"/>
          <w:szCs w:val="24"/>
        </w:rPr>
        <w:t>, i</w:t>
      </w:r>
      <w:r w:rsidRPr="007C5844">
        <w:rPr>
          <w:rFonts w:eastAsia="Times New Roman" w:cs="Times New Roman"/>
          <w:szCs w:val="24"/>
        </w:rPr>
        <w:t>f an update to the report or plan is necessary before the yearly report or befor</w:t>
      </w:r>
      <w:r>
        <w:rPr>
          <w:rFonts w:eastAsia="Times New Roman" w:cs="Times New Roman"/>
          <w:szCs w:val="24"/>
        </w:rPr>
        <w:t>e the end of the 10</w:t>
      </w:r>
      <w:r>
        <w:rPr>
          <w:rFonts w:eastAsia="Times New Roman" w:cs="Times New Roman"/>
          <w:szCs w:val="24"/>
        </w:rPr>
        <w:noBreakHyphen/>
        <w:t>year cycle, to</w:t>
      </w:r>
      <w:r w:rsidRPr="007C5844">
        <w:rPr>
          <w:rFonts w:eastAsia="Times New Roman" w:cs="Times New Roman"/>
          <w:szCs w:val="24"/>
        </w:rPr>
        <w:t xml:space="preserve"> deliver to </w:t>
      </w:r>
      <w:r>
        <w:rPr>
          <w:rFonts w:eastAsia="Times New Roman" w:cs="Times New Roman"/>
          <w:szCs w:val="24"/>
        </w:rPr>
        <w:t>TWDB</w:t>
      </w:r>
      <w:r w:rsidRPr="007C5844">
        <w:rPr>
          <w:rFonts w:eastAsia="Times New Roman" w:cs="Times New Roman"/>
          <w:szCs w:val="24"/>
        </w:rPr>
        <w:t xml:space="preserve"> an amended report or plan.</w:t>
      </w:r>
    </w:p>
    <w:p w:rsidR="00FD4152" w:rsidRPr="005C2A78" w:rsidRDefault="00FD4152" w:rsidP="005D17AC">
      <w:pPr>
        <w:spacing w:after="0" w:line="240" w:lineRule="auto"/>
        <w:jc w:val="both"/>
        <w:rPr>
          <w:rFonts w:eastAsia="Times New Roman" w:cs="Times New Roman"/>
          <w:szCs w:val="24"/>
        </w:rPr>
      </w:pPr>
    </w:p>
    <w:p w:rsidR="00FD4152" w:rsidRDefault="00FD4152" w:rsidP="005D17AC">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 Defines "advisory committee" to mean </w:t>
      </w:r>
      <w:r w:rsidRPr="007C5844">
        <w:rPr>
          <w:rFonts w:eastAsia="Times New Roman" w:cs="Times New Roman"/>
          <w:szCs w:val="24"/>
        </w:rPr>
        <w:t>the State Flood Plan Im</w:t>
      </w:r>
      <w:r>
        <w:rPr>
          <w:rFonts w:eastAsia="Times New Roman" w:cs="Times New Roman"/>
          <w:szCs w:val="24"/>
        </w:rPr>
        <w:t>plementation Advisory Committee (advisory committee) and defines "board" to mean TWDB, for purposes of this section.</w:t>
      </w:r>
    </w:p>
    <w:p w:rsidR="00FD4152" w:rsidRDefault="00FD4152" w:rsidP="005D17AC">
      <w:pPr>
        <w:spacing w:after="0" w:line="240" w:lineRule="auto"/>
        <w:jc w:val="both"/>
        <w:rPr>
          <w:rFonts w:eastAsia="Times New Roman" w:cs="Times New Roman"/>
          <w:szCs w:val="24"/>
        </w:rPr>
      </w:pPr>
    </w:p>
    <w:p w:rsidR="00FD4152" w:rsidRDefault="00FD4152" w:rsidP="005D17AC">
      <w:pPr>
        <w:spacing w:after="0" w:line="240" w:lineRule="auto"/>
        <w:ind w:left="1440"/>
        <w:jc w:val="both"/>
        <w:rPr>
          <w:rFonts w:eastAsia="Times New Roman" w:cs="Times New Roman"/>
          <w:szCs w:val="24"/>
        </w:rPr>
      </w:pPr>
      <w:r>
        <w:rPr>
          <w:rFonts w:eastAsia="Times New Roman" w:cs="Times New Roman"/>
          <w:szCs w:val="24"/>
        </w:rPr>
        <w:t xml:space="preserve">(b) Provides that the advisory committee is composed of the following six members: </w:t>
      </w:r>
    </w:p>
    <w:p w:rsidR="00FD4152" w:rsidRDefault="00FD4152" w:rsidP="005D17AC">
      <w:pPr>
        <w:spacing w:after="0" w:line="240" w:lineRule="auto"/>
        <w:ind w:left="1440"/>
        <w:jc w:val="both"/>
        <w:rPr>
          <w:rFonts w:eastAsia="Times New Roman" w:cs="Times New Roman"/>
          <w:szCs w:val="24"/>
        </w:rPr>
      </w:pPr>
    </w:p>
    <w:p w:rsidR="00FD4152" w:rsidRPr="007C5844" w:rsidRDefault="00FD4152" w:rsidP="005D17AC">
      <w:pPr>
        <w:spacing w:after="0" w:line="240" w:lineRule="auto"/>
        <w:ind w:left="2160"/>
        <w:jc w:val="both"/>
        <w:rPr>
          <w:rFonts w:eastAsia="Times New Roman" w:cs="Times New Roman"/>
          <w:szCs w:val="24"/>
        </w:rPr>
      </w:pPr>
      <w:r>
        <w:rPr>
          <w:rFonts w:eastAsia="Times New Roman" w:cs="Times New Roman"/>
          <w:szCs w:val="24"/>
        </w:rPr>
        <w:t xml:space="preserve">(1) </w:t>
      </w:r>
      <w:r w:rsidRPr="007C5844">
        <w:rPr>
          <w:rFonts w:eastAsia="Times New Roman" w:cs="Times New Roman"/>
          <w:szCs w:val="24"/>
        </w:rPr>
        <w:t>the chair of the committee of the senate having primary jurisdiction over water resources;</w:t>
      </w:r>
    </w:p>
    <w:p w:rsidR="00FD4152" w:rsidRPr="007C5844" w:rsidRDefault="00FD4152" w:rsidP="005D17AC">
      <w:pPr>
        <w:spacing w:after="0" w:line="240" w:lineRule="auto"/>
        <w:ind w:left="2160"/>
        <w:jc w:val="both"/>
        <w:rPr>
          <w:rFonts w:eastAsia="Times New Roman" w:cs="Times New Roman"/>
          <w:szCs w:val="24"/>
        </w:rPr>
      </w:pPr>
    </w:p>
    <w:p w:rsidR="00FD4152" w:rsidRPr="007C5844" w:rsidRDefault="00FD4152" w:rsidP="005D17AC">
      <w:pPr>
        <w:spacing w:after="0" w:line="240" w:lineRule="auto"/>
        <w:ind w:left="2160"/>
        <w:jc w:val="both"/>
        <w:rPr>
          <w:rFonts w:eastAsia="Times New Roman" w:cs="Times New Roman"/>
          <w:szCs w:val="24"/>
        </w:rPr>
      </w:pPr>
      <w:r>
        <w:rPr>
          <w:rFonts w:eastAsia="Times New Roman" w:cs="Times New Roman"/>
          <w:szCs w:val="24"/>
        </w:rPr>
        <w:t xml:space="preserve">(2) </w:t>
      </w:r>
      <w:r w:rsidRPr="007C5844">
        <w:rPr>
          <w:rFonts w:eastAsia="Times New Roman" w:cs="Times New Roman"/>
          <w:szCs w:val="24"/>
        </w:rPr>
        <w:t>the chair of the committee of the house of representatives having primary jurisdiction over natural resources;</w:t>
      </w:r>
    </w:p>
    <w:p w:rsidR="00FD4152" w:rsidRPr="007C5844" w:rsidRDefault="00FD4152" w:rsidP="005D17AC">
      <w:pPr>
        <w:spacing w:after="0" w:line="240" w:lineRule="auto"/>
        <w:ind w:left="2160"/>
        <w:jc w:val="both"/>
        <w:rPr>
          <w:rFonts w:eastAsia="Times New Roman" w:cs="Times New Roman"/>
          <w:szCs w:val="24"/>
        </w:rPr>
      </w:pPr>
    </w:p>
    <w:p w:rsidR="00FD4152" w:rsidRPr="007C5844" w:rsidRDefault="00FD4152" w:rsidP="005D17AC">
      <w:pPr>
        <w:spacing w:after="0" w:line="240" w:lineRule="auto"/>
        <w:ind w:left="2160"/>
        <w:jc w:val="both"/>
        <w:rPr>
          <w:rFonts w:eastAsia="Times New Roman" w:cs="Times New Roman"/>
          <w:szCs w:val="24"/>
        </w:rPr>
      </w:pPr>
      <w:r>
        <w:rPr>
          <w:rFonts w:eastAsia="Times New Roman" w:cs="Times New Roman"/>
          <w:szCs w:val="24"/>
        </w:rPr>
        <w:t xml:space="preserve">(3) </w:t>
      </w:r>
      <w:r w:rsidRPr="007C5844">
        <w:rPr>
          <w:rFonts w:eastAsia="Times New Roman" w:cs="Times New Roman"/>
          <w:szCs w:val="24"/>
        </w:rPr>
        <w:t>a member of the committee of the senate having primary jurisdiction over matters relating to finance, appointed by the lieutenant governor;</w:t>
      </w:r>
    </w:p>
    <w:p w:rsidR="00FD4152" w:rsidRPr="007C5844" w:rsidRDefault="00FD4152" w:rsidP="005D17AC">
      <w:pPr>
        <w:spacing w:after="0" w:line="240" w:lineRule="auto"/>
        <w:ind w:left="2160"/>
        <w:jc w:val="both"/>
        <w:rPr>
          <w:rFonts w:eastAsia="Times New Roman" w:cs="Times New Roman"/>
          <w:szCs w:val="24"/>
        </w:rPr>
      </w:pPr>
    </w:p>
    <w:p w:rsidR="00FD4152" w:rsidRPr="007C5844" w:rsidRDefault="00FD4152" w:rsidP="005D17AC">
      <w:pPr>
        <w:spacing w:after="0" w:line="240" w:lineRule="auto"/>
        <w:ind w:left="2160"/>
        <w:jc w:val="both"/>
        <w:rPr>
          <w:rFonts w:eastAsia="Times New Roman" w:cs="Times New Roman"/>
          <w:szCs w:val="24"/>
        </w:rPr>
      </w:pPr>
      <w:r>
        <w:rPr>
          <w:rFonts w:eastAsia="Times New Roman" w:cs="Times New Roman"/>
          <w:szCs w:val="24"/>
        </w:rPr>
        <w:t xml:space="preserve">(4) </w:t>
      </w:r>
      <w:r w:rsidRPr="007C5844">
        <w:rPr>
          <w:rFonts w:eastAsia="Times New Roman" w:cs="Times New Roman"/>
          <w:szCs w:val="24"/>
        </w:rPr>
        <w:t>a member of the committee of the house of representatives having primary jurisdiction over appropriations, appointed by the speaker of the house of representatives;</w:t>
      </w:r>
    </w:p>
    <w:p w:rsidR="00FD4152" w:rsidRPr="007C5844" w:rsidRDefault="00FD4152" w:rsidP="005D17AC">
      <w:pPr>
        <w:spacing w:after="0" w:line="240" w:lineRule="auto"/>
        <w:ind w:left="2160"/>
        <w:jc w:val="both"/>
        <w:rPr>
          <w:rFonts w:eastAsia="Times New Roman" w:cs="Times New Roman"/>
          <w:szCs w:val="24"/>
        </w:rPr>
      </w:pPr>
    </w:p>
    <w:p w:rsidR="00FD4152" w:rsidRPr="007C5844" w:rsidRDefault="00FD4152" w:rsidP="005D17AC">
      <w:pPr>
        <w:spacing w:after="0" w:line="240" w:lineRule="auto"/>
        <w:ind w:left="2160"/>
        <w:jc w:val="both"/>
        <w:rPr>
          <w:rFonts w:eastAsia="Times New Roman" w:cs="Times New Roman"/>
          <w:szCs w:val="24"/>
        </w:rPr>
      </w:pPr>
      <w:r>
        <w:rPr>
          <w:rFonts w:eastAsia="Times New Roman" w:cs="Times New Roman"/>
          <w:szCs w:val="24"/>
        </w:rPr>
        <w:t xml:space="preserve">(5) </w:t>
      </w:r>
      <w:r w:rsidRPr="007C5844">
        <w:rPr>
          <w:rFonts w:eastAsia="Times New Roman" w:cs="Times New Roman"/>
          <w:szCs w:val="24"/>
        </w:rPr>
        <w:t xml:space="preserve">a representative of </w:t>
      </w:r>
      <w:r>
        <w:rPr>
          <w:rFonts w:eastAsia="Times New Roman" w:cs="Times New Roman"/>
          <w:szCs w:val="24"/>
        </w:rPr>
        <w:t>TDEM</w:t>
      </w:r>
      <w:r w:rsidRPr="007C5844">
        <w:rPr>
          <w:rFonts w:eastAsia="Times New Roman" w:cs="Times New Roman"/>
          <w:szCs w:val="24"/>
        </w:rPr>
        <w:t xml:space="preserve">, chosen by </w:t>
      </w:r>
      <w:r>
        <w:rPr>
          <w:rFonts w:eastAsia="Times New Roman" w:cs="Times New Roman"/>
          <w:szCs w:val="24"/>
        </w:rPr>
        <w:t>TDEM</w:t>
      </w:r>
      <w:r w:rsidRPr="007C5844">
        <w:rPr>
          <w:rFonts w:eastAsia="Times New Roman" w:cs="Times New Roman"/>
          <w:szCs w:val="24"/>
        </w:rPr>
        <w:t>; and</w:t>
      </w:r>
    </w:p>
    <w:p w:rsidR="00FD4152" w:rsidRPr="007C5844" w:rsidRDefault="00FD4152" w:rsidP="005D17AC">
      <w:pPr>
        <w:spacing w:after="0" w:line="240" w:lineRule="auto"/>
        <w:ind w:left="2160"/>
        <w:jc w:val="both"/>
        <w:rPr>
          <w:rFonts w:eastAsia="Times New Roman" w:cs="Times New Roman"/>
          <w:szCs w:val="24"/>
        </w:rPr>
      </w:pPr>
    </w:p>
    <w:p w:rsidR="00FD4152" w:rsidRDefault="00FD4152" w:rsidP="005D17AC">
      <w:pPr>
        <w:spacing w:after="0" w:line="240" w:lineRule="auto"/>
        <w:ind w:left="2160"/>
        <w:jc w:val="both"/>
        <w:rPr>
          <w:rFonts w:eastAsia="Times New Roman" w:cs="Times New Roman"/>
          <w:szCs w:val="24"/>
        </w:rPr>
      </w:pPr>
      <w:r>
        <w:rPr>
          <w:rFonts w:eastAsia="Times New Roman" w:cs="Times New Roman"/>
          <w:szCs w:val="24"/>
        </w:rPr>
        <w:t xml:space="preserve">(6) </w:t>
      </w:r>
      <w:r w:rsidRPr="007C5844">
        <w:rPr>
          <w:rFonts w:eastAsia="Times New Roman" w:cs="Times New Roman"/>
          <w:szCs w:val="24"/>
        </w:rPr>
        <w:t>a representative of TSSWCB, chosen by TSSWCB.</w:t>
      </w:r>
    </w:p>
    <w:p w:rsidR="00FD4152" w:rsidRDefault="00FD4152" w:rsidP="005D17AC">
      <w:pPr>
        <w:spacing w:after="0" w:line="240" w:lineRule="auto"/>
        <w:ind w:left="1440"/>
        <w:jc w:val="both"/>
        <w:rPr>
          <w:rFonts w:eastAsia="Times New Roman" w:cs="Times New Roman"/>
          <w:szCs w:val="24"/>
        </w:rPr>
      </w:pPr>
    </w:p>
    <w:p w:rsidR="00FD4152" w:rsidRPr="007C5844" w:rsidRDefault="00FD4152" w:rsidP="005D17AC">
      <w:pPr>
        <w:spacing w:after="0" w:line="240" w:lineRule="auto"/>
        <w:ind w:left="720"/>
        <w:jc w:val="both"/>
        <w:rPr>
          <w:rFonts w:eastAsia="Times New Roman" w:cs="Times New Roman"/>
          <w:szCs w:val="24"/>
        </w:rPr>
      </w:pPr>
      <w:r>
        <w:rPr>
          <w:rFonts w:eastAsia="Times New Roman" w:cs="Times New Roman"/>
          <w:szCs w:val="24"/>
        </w:rPr>
        <w:t>(c) Provides that the</w:t>
      </w:r>
      <w:r w:rsidRPr="007C5844">
        <w:rPr>
          <w:rFonts w:eastAsia="Times New Roman" w:cs="Times New Roman"/>
          <w:szCs w:val="24"/>
        </w:rPr>
        <w:t xml:space="preserve"> chair of the committee of the senate having primary jurisdiction over water resources and the chair of the committee of the house of representatives having primary jurisdiction over natural resources serve as the co-chairs of the advisory committee.</w:t>
      </w:r>
    </w:p>
    <w:p w:rsidR="00FD4152" w:rsidRPr="007C5844" w:rsidRDefault="00FD4152" w:rsidP="005D17AC">
      <w:pPr>
        <w:spacing w:after="0" w:line="240" w:lineRule="auto"/>
        <w:ind w:left="720"/>
        <w:jc w:val="both"/>
        <w:rPr>
          <w:rFonts w:eastAsia="Times New Roman" w:cs="Times New Roman"/>
          <w:szCs w:val="24"/>
        </w:rPr>
      </w:pPr>
    </w:p>
    <w:p w:rsidR="00FD4152" w:rsidRPr="007C5844" w:rsidRDefault="00FD4152" w:rsidP="005D17AC">
      <w:pPr>
        <w:spacing w:after="0" w:line="240" w:lineRule="auto"/>
        <w:ind w:left="720"/>
        <w:jc w:val="both"/>
        <w:rPr>
          <w:rFonts w:eastAsia="Times New Roman" w:cs="Times New Roman"/>
          <w:szCs w:val="24"/>
        </w:rPr>
      </w:pPr>
      <w:r>
        <w:rPr>
          <w:rFonts w:eastAsia="Times New Roman" w:cs="Times New Roman"/>
          <w:szCs w:val="24"/>
        </w:rPr>
        <w:t>(d) Authorizes the</w:t>
      </w:r>
      <w:r w:rsidRPr="007C5844">
        <w:rPr>
          <w:rFonts w:eastAsia="Times New Roman" w:cs="Times New Roman"/>
          <w:szCs w:val="24"/>
        </w:rPr>
        <w:t xml:space="preserve"> advisory committee </w:t>
      </w:r>
      <w:r>
        <w:rPr>
          <w:rFonts w:eastAsia="Times New Roman" w:cs="Times New Roman"/>
          <w:szCs w:val="24"/>
        </w:rPr>
        <w:t>to</w:t>
      </w:r>
      <w:r w:rsidRPr="007C5844">
        <w:rPr>
          <w:rFonts w:eastAsia="Times New Roman" w:cs="Times New Roman"/>
          <w:szCs w:val="24"/>
        </w:rPr>
        <w:t xml:space="preserve"> hold public hearings, formal meetings, or work sessions. </w:t>
      </w:r>
      <w:r>
        <w:rPr>
          <w:rFonts w:eastAsia="Times New Roman" w:cs="Times New Roman"/>
          <w:szCs w:val="24"/>
        </w:rPr>
        <w:t>Prohibits t</w:t>
      </w:r>
      <w:r w:rsidRPr="007C5844">
        <w:rPr>
          <w:rFonts w:eastAsia="Times New Roman" w:cs="Times New Roman"/>
          <w:szCs w:val="24"/>
        </w:rPr>
        <w:t xml:space="preserve">he advisory committee </w:t>
      </w:r>
      <w:r>
        <w:rPr>
          <w:rFonts w:eastAsia="Times New Roman" w:cs="Times New Roman"/>
          <w:szCs w:val="24"/>
        </w:rPr>
        <w:t>from taking</w:t>
      </w:r>
      <w:r w:rsidRPr="007C5844">
        <w:rPr>
          <w:rFonts w:eastAsia="Times New Roman" w:cs="Times New Roman"/>
          <w:szCs w:val="24"/>
        </w:rPr>
        <w:t xml:space="preserve"> formal action at a public hearing, formal meeting, or work session unless a quorum of the committee is present.</w:t>
      </w:r>
    </w:p>
    <w:p w:rsidR="00FD4152" w:rsidRPr="007C5844" w:rsidRDefault="00FD4152" w:rsidP="005D17AC">
      <w:pPr>
        <w:spacing w:after="0" w:line="240" w:lineRule="auto"/>
        <w:ind w:left="720"/>
        <w:jc w:val="both"/>
        <w:rPr>
          <w:rFonts w:eastAsia="Times New Roman" w:cs="Times New Roman"/>
          <w:szCs w:val="24"/>
        </w:rPr>
      </w:pPr>
    </w:p>
    <w:p w:rsidR="00FD4152" w:rsidRPr="007C5844" w:rsidRDefault="00FD4152" w:rsidP="005D17AC">
      <w:pPr>
        <w:spacing w:after="0" w:line="240" w:lineRule="auto"/>
        <w:ind w:left="720"/>
        <w:jc w:val="both"/>
        <w:rPr>
          <w:rFonts w:eastAsia="Times New Roman" w:cs="Times New Roman"/>
          <w:szCs w:val="24"/>
        </w:rPr>
      </w:pPr>
      <w:r>
        <w:rPr>
          <w:rFonts w:eastAsia="Times New Roman" w:cs="Times New Roman"/>
          <w:szCs w:val="24"/>
        </w:rPr>
        <w:t>(e) Provides that, e</w:t>
      </w:r>
      <w:r w:rsidRPr="007C5844">
        <w:rPr>
          <w:rFonts w:eastAsia="Times New Roman" w:cs="Times New Roman"/>
          <w:szCs w:val="24"/>
        </w:rPr>
        <w:t xml:space="preserve">xcept as otherwise provided by this subsection, a member of the advisory committee is not entitled to receive compensation for service on the </w:t>
      </w:r>
      <w:r>
        <w:rPr>
          <w:rFonts w:eastAsia="Times New Roman" w:cs="Times New Roman"/>
          <w:szCs w:val="24"/>
        </w:rPr>
        <w:t xml:space="preserve">advisory </w:t>
      </w:r>
      <w:r w:rsidRPr="007C5844">
        <w:rPr>
          <w:rFonts w:eastAsia="Times New Roman" w:cs="Times New Roman"/>
          <w:szCs w:val="24"/>
        </w:rPr>
        <w:t xml:space="preserve">committee or reimbursement for expenses incurred in the performance of official duties as a member of the </w:t>
      </w:r>
      <w:r>
        <w:rPr>
          <w:rFonts w:eastAsia="Times New Roman" w:cs="Times New Roman"/>
          <w:szCs w:val="24"/>
        </w:rPr>
        <w:t xml:space="preserve">advisory </w:t>
      </w:r>
      <w:r w:rsidRPr="007C5844">
        <w:rPr>
          <w:rFonts w:eastAsia="Times New Roman" w:cs="Times New Roman"/>
          <w:szCs w:val="24"/>
        </w:rPr>
        <w:t xml:space="preserve">committee. </w:t>
      </w:r>
      <w:r>
        <w:rPr>
          <w:rFonts w:eastAsia="Times New Roman" w:cs="Times New Roman"/>
          <w:szCs w:val="24"/>
        </w:rPr>
        <w:t>Provides that s</w:t>
      </w:r>
      <w:r w:rsidRPr="007C5844">
        <w:rPr>
          <w:rFonts w:eastAsia="Times New Roman" w:cs="Times New Roman"/>
          <w:szCs w:val="24"/>
        </w:rPr>
        <w:t>ervice on the advisory committee by a member of the senate or house of representatives is considered legislative service for which the member is entitled to reimbursement and other benefits in the same manner and to the same extent as for other legislative service.</w:t>
      </w:r>
    </w:p>
    <w:p w:rsidR="00FD4152" w:rsidRPr="007C5844" w:rsidRDefault="00FD4152" w:rsidP="005D17AC">
      <w:pPr>
        <w:spacing w:after="0" w:line="240" w:lineRule="auto"/>
        <w:ind w:left="720"/>
        <w:jc w:val="both"/>
        <w:rPr>
          <w:rFonts w:eastAsia="Times New Roman" w:cs="Times New Roman"/>
          <w:szCs w:val="24"/>
        </w:rPr>
      </w:pPr>
    </w:p>
    <w:p w:rsidR="00FD4152" w:rsidRPr="007C5844" w:rsidRDefault="00FD4152" w:rsidP="005D17AC">
      <w:pPr>
        <w:spacing w:after="0" w:line="240" w:lineRule="auto"/>
        <w:ind w:left="720"/>
        <w:jc w:val="both"/>
        <w:rPr>
          <w:rFonts w:eastAsia="Times New Roman" w:cs="Times New Roman"/>
          <w:szCs w:val="24"/>
        </w:rPr>
      </w:pPr>
      <w:r>
        <w:rPr>
          <w:rFonts w:eastAsia="Times New Roman" w:cs="Times New Roman"/>
          <w:szCs w:val="24"/>
        </w:rPr>
        <w:t>(f) Requires the</w:t>
      </w:r>
      <w:r w:rsidRPr="007C5844">
        <w:rPr>
          <w:rFonts w:eastAsia="Times New Roman" w:cs="Times New Roman"/>
          <w:szCs w:val="24"/>
        </w:rPr>
        <w:t xml:space="preserve"> advisory committee </w:t>
      </w:r>
      <w:r>
        <w:rPr>
          <w:rFonts w:eastAsia="Times New Roman" w:cs="Times New Roman"/>
          <w:szCs w:val="24"/>
        </w:rPr>
        <w:t>to</w:t>
      </w:r>
      <w:r w:rsidRPr="007C5844">
        <w:rPr>
          <w:rFonts w:eastAsia="Times New Roman" w:cs="Times New Roman"/>
          <w:szCs w:val="24"/>
        </w:rPr>
        <w:t xml:space="preserve"> review the overall operation, function, and structure of the state flood plan and rules adopted by </w:t>
      </w:r>
      <w:r>
        <w:rPr>
          <w:rFonts w:eastAsia="Times New Roman" w:cs="Times New Roman"/>
          <w:szCs w:val="24"/>
        </w:rPr>
        <w:t>TWDB</w:t>
      </w:r>
      <w:r w:rsidRPr="007C5844">
        <w:rPr>
          <w:rFonts w:eastAsia="Times New Roman" w:cs="Times New Roman"/>
          <w:szCs w:val="24"/>
        </w:rPr>
        <w:t xml:space="preserve"> to implement the state flood plan at least semiannually and </w:t>
      </w:r>
      <w:r>
        <w:rPr>
          <w:rFonts w:eastAsia="Times New Roman" w:cs="Times New Roman"/>
          <w:szCs w:val="24"/>
        </w:rPr>
        <w:t>authorizes the advisory committee to</w:t>
      </w:r>
      <w:r w:rsidRPr="007C5844">
        <w:rPr>
          <w:rFonts w:eastAsia="Times New Roman" w:cs="Times New Roman"/>
          <w:szCs w:val="24"/>
        </w:rPr>
        <w:t xml:space="preserve"> provide comments and recommendations to </w:t>
      </w:r>
      <w:r>
        <w:rPr>
          <w:rFonts w:eastAsia="Times New Roman" w:cs="Times New Roman"/>
          <w:szCs w:val="24"/>
        </w:rPr>
        <w:t>TWDB</w:t>
      </w:r>
      <w:r w:rsidRPr="007C5844">
        <w:rPr>
          <w:rFonts w:eastAsia="Times New Roman" w:cs="Times New Roman"/>
          <w:szCs w:val="24"/>
        </w:rPr>
        <w:t xml:space="preserve"> on any matter.</w:t>
      </w:r>
    </w:p>
    <w:p w:rsidR="00FD4152" w:rsidRPr="007C5844" w:rsidRDefault="00FD4152" w:rsidP="005D17AC">
      <w:pPr>
        <w:spacing w:after="0" w:line="240" w:lineRule="auto"/>
        <w:ind w:left="720"/>
        <w:jc w:val="both"/>
        <w:rPr>
          <w:rFonts w:eastAsia="Times New Roman" w:cs="Times New Roman"/>
          <w:szCs w:val="24"/>
        </w:rPr>
      </w:pPr>
    </w:p>
    <w:p w:rsidR="00FD4152" w:rsidRPr="007C5844" w:rsidRDefault="00FD4152" w:rsidP="005D17AC">
      <w:pPr>
        <w:spacing w:after="0" w:line="240" w:lineRule="auto"/>
        <w:ind w:left="720"/>
        <w:jc w:val="both"/>
        <w:rPr>
          <w:rFonts w:eastAsia="Times New Roman" w:cs="Times New Roman"/>
          <w:szCs w:val="24"/>
        </w:rPr>
      </w:pPr>
      <w:r>
        <w:rPr>
          <w:rFonts w:eastAsia="Times New Roman" w:cs="Times New Roman"/>
          <w:szCs w:val="24"/>
        </w:rPr>
        <w:t>(g) Authorizes t</w:t>
      </w:r>
      <w:r w:rsidRPr="007C5844">
        <w:rPr>
          <w:rFonts w:eastAsia="Times New Roman" w:cs="Times New Roman"/>
          <w:szCs w:val="24"/>
        </w:rPr>
        <w:t xml:space="preserve">he advisory committee </w:t>
      </w:r>
      <w:r>
        <w:rPr>
          <w:rFonts w:eastAsia="Times New Roman" w:cs="Times New Roman"/>
          <w:szCs w:val="24"/>
        </w:rPr>
        <w:t>to</w:t>
      </w:r>
      <w:r w:rsidRPr="007C5844">
        <w:rPr>
          <w:rFonts w:eastAsia="Times New Roman" w:cs="Times New Roman"/>
          <w:szCs w:val="24"/>
        </w:rPr>
        <w:t xml:space="preserve"> adopt rules, procedures, and policies as needed to administer this section and implement its responsibilities.</w:t>
      </w:r>
    </w:p>
    <w:p w:rsidR="00FD4152" w:rsidRPr="007C5844" w:rsidRDefault="00FD4152" w:rsidP="005D17AC">
      <w:pPr>
        <w:spacing w:after="0" w:line="240" w:lineRule="auto"/>
        <w:ind w:left="720"/>
        <w:jc w:val="both"/>
        <w:rPr>
          <w:rFonts w:eastAsia="Times New Roman" w:cs="Times New Roman"/>
          <w:szCs w:val="24"/>
        </w:rPr>
      </w:pPr>
    </w:p>
    <w:p w:rsidR="00FD4152" w:rsidRPr="007C5844" w:rsidRDefault="00FD4152" w:rsidP="005D17AC">
      <w:pPr>
        <w:spacing w:after="0" w:line="240" w:lineRule="auto"/>
        <w:ind w:left="720"/>
        <w:jc w:val="both"/>
        <w:rPr>
          <w:rFonts w:eastAsia="Times New Roman" w:cs="Times New Roman"/>
          <w:szCs w:val="24"/>
        </w:rPr>
      </w:pPr>
      <w:r>
        <w:rPr>
          <w:rFonts w:eastAsia="Times New Roman" w:cs="Times New Roman"/>
          <w:szCs w:val="24"/>
        </w:rPr>
        <w:t>(h) Provides that C</w:t>
      </w:r>
      <w:r w:rsidRPr="007C5844">
        <w:rPr>
          <w:rFonts w:eastAsia="Times New Roman" w:cs="Times New Roman"/>
          <w:szCs w:val="24"/>
        </w:rPr>
        <w:t>hapter 2110</w:t>
      </w:r>
      <w:r>
        <w:rPr>
          <w:rFonts w:eastAsia="Times New Roman" w:cs="Times New Roman"/>
          <w:szCs w:val="24"/>
        </w:rPr>
        <w:t xml:space="preserve"> (</w:t>
      </w:r>
      <w:r w:rsidRPr="007C5844">
        <w:rPr>
          <w:rFonts w:eastAsia="Times New Roman" w:cs="Times New Roman"/>
          <w:szCs w:val="24"/>
        </w:rPr>
        <w:t>State Agency Advisory Committees</w:t>
      </w:r>
      <w:r>
        <w:rPr>
          <w:rFonts w:eastAsia="Times New Roman" w:cs="Times New Roman"/>
          <w:szCs w:val="24"/>
        </w:rPr>
        <w:t>)</w:t>
      </w:r>
      <w:r w:rsidRPr="007C5844">
        <w:rPr>
          <w:rFonts w:eastAsia="Times New Roman" w:cs="Times New Roman"/>
          <w:szCs w:val="24"/>
        </w:rPr>
        <w:t>, Government Code, does not apply to the size, composition, or duration of the advisory committee.</w:t>
      </w:r>
    </w:p>
    <w:p w:rsidR="00FD4152" w:rsidRPr="007C5844" w:rsidRDefault="00FD4152" w:rsidP="005D17AC">
      <w:pPr>
        <w:spacing w:after="0" w:line="240" w:lineRule="auto"/>
        <w:ind w:left="720"/>
        <w:jc w:val="both"/>
        <w:rPr>
          <w:rFonts w:eastAsia="Times New Roman" w:cs="Times New Roman"/>
          <w:szCs w:val="24"/>
        </w:rPr>
      </w:pPr>
    </w:p>
    <w:p w:rsidR="00FD4152" w:rsidRPr="007C5844" w:rsidRDefault="00FD4152" w:rsidP="005D17AC">
      <w:pPr>
        <w:spacing w:after="0" w:line="240" w:lineRule="auto"/>
        <w:ind w:left="720"/>
        <w:jc w:val="both"/>
        <w:rPr>
          <w:rFonts w:eastAsia="Times New Roman" w:cs="Times New Roman"/>
          <w:szCs w:val="24"/>
        </w:rPr>
      </w:pPr>
      <w:r>
        <w:rPr>
          <w:rFonts w:eastAsia="Times New Roman" w:cs="Times New Roman"/>
          <w:szCs w:val="24"/>
        </w:rPr>
        <w:t>(i) Requires t</w:t>
      </w:r>
      <w:r w:rsidRPr="007C5844">
        <w:rPr>
          <w:rFonts w:eastAsia="Times New Roman" w:cs="Times New Roman"/>
          <w:szCs w:val="24"/>
        </w:rPr>
        <w:t xml:space="preserve">he advisory committee </w:t>
      </w:r>
      <w:r>
        <w:rPr>
          <w:rFonts w:eastAsia="Times New Roman" w:cs="Times New Roman"/>
          <w:szCs w:val="24"/>
        </w:rPr>
        <w:t>to</w:t>
      </w:r>
      <w:r w:rsidRPr="007C5844">
        <w:rPr>
          <w:rFonts w:eastAsia="Times New Roman" w:cs="Times New Roman"/>
          <w:szCs w:val="24"/>
        </w:rPr>
        <w:t xml:space="preserve"> make recommendations to </w:t>
      </w:r>
      <w:r>
        <w:rPr>
          <w:rFonts w:eastAsia="Times New Roman" w:cs="Times New Roman"/>
          <w:szCs w:val="24"/>
        </w:rPr>
        <w:t>TWDB</w:t>
      </w:r>
      <w:r w:rsidRPr="007C5844">
        <w:rPr>
          <w:rFonts w:eastAsia="Times New Roman" w:cs="Times New Roman"/>
          <w:szCs w:val="24"/>
        </w:rPr>
        <w:t xml:space="preserve"> regarding information to be posted on </w:t>
      </w:r>
      <w:r>
        <w:rPr>
          <w:rFonts w:eastAsia="Times New Roman" w:cs="Times New Roman"/>
          <w:szCs w:val="24"/>
        </w:rPr>
        <w:t>TWDB's</w:t>
      </w:r>
      <w:r w:rsidRPr="007C5844">
        <w:rPr>
          <w:rFonts w:eastAsia="Times New Roman" w:cs="Times New Roman"/>
          <w:szCs w:val="24"/>
        </w:rPr>
        <w:t xml:space="preserve"> Internet website.</w:t>
      </w:r>
    </w:p>
    <w:p w:rsidR="00FD4152" w:rsidRPr="007C5844" w:rsidRDefault="00FD4152" w:rsidP="005D17AC">
      <w:pPr>
        <w:spacing w:after="0" w:line="240" w:lineRule="auto"/>
        <w:ind w:left="720"/>
        <w:jc w:val="both"/>
        <w:rPr>
          <w:rFonts w:eastAsia="Times New Roman" w:cs="Times New Roman"/>
          <w:szCs w:val="24"/>
        </w:rPr>
      </w:pPr>
    </w:p>
    <w:p w:rsidR="00FD4152" w:rsidRDefault="00FD4152" w:rsidP="005D17AC">
      <w:pPr>
        <w:spacing w:after="0" w:line="240" w:lineRule="auto"/>
        <w:ind w:left="720"/>
        <w:jc w:val="both"/>
        <w:rPr>
          <w:rFonts w:eastAsia="Times New Roman" w:cs="Times New Roman"/>
          <w:szCs w:val="24"/>
        </w:rPr>
      </w:pPr>
      <w:r>
        <w:rPr>
          <w:rFonts w:eastAsia="Times New Roman" w:cs="Times New Roman"/>
          <w:szCs w:val="24"/>
        </w:rPr>
        <w:t>(j) Provides that t</w:t>
      </w:r>
      <w:r w:rsidRPr="007C5844">
        <w:rPr>
          <w:rFonts w:eastAsia="Times New Roman" w:cs="Times New Roman"/>
          <w:szCs w:val="24"/>
        </w:rPr>
        <w:t>his section expires and the advisory committee is dissolved on September 1, 2021.</w:t>
      </w:r>
    </w:p>
    <w:p w:rsidR="00FD4152" w:rsidRDefault="00FD4152" w:rsidP="005D17AC">
      <w:pPr>
        <w:spacing w:after="0" w:line="240" w:lineRule="auto"/>
        <w:jc w:val="both"/>
        <w:rPr>
          <w:rFonts w:eastAsia="Times New Roman" w:cs="Times New Roman"/>
          <w:szCs w:val="24"/>
        </w:rPr>
      </w:pPr>
    </w:p>
    <w:p w:rsidR="00FD4152" w:rsidRPr="007C5844" w:rsidRDefault="00FD4152" w:rsidP="005D17AC">
      <w:pPr>
        <w:spacing w:after="0" w:line="240" w:lineRule="auto"/>
        <w:jc w:val="both"/>
        <w:rPr>
          <w:rFonts w:eastAsia="Times New Roman" w:cs="Times New Roman"/>
          <w:szCs w:val="24"/>
        </w:rPr>
      </w:pPr>
      <w:r>
        <w:rPr>
          <w:rFonts w:eastAsia="Times New Roman" w:cs="Times New Roman"/>
          <w:szCs w:val="24"/>
        </w:rPr>
        <w:t xml:space="preserve">SECTION 4. </w:t>
      </w:r>
      <w:r w:rsidRPr="007C5844">
        <w:rPr>
          <w:rFonts w:eastAsia="Times New Roman" w:cs="Times New Roman"/>
          <w:szCs w:val="24"/>
        </w:rPr>
        <w:t xml:space="preserve">(a) </w:t>
      </w:r>
      <w:r>
        <w:rPr>
          <w:rFonts w:eastAsia="Times New Roman" w:cs="Times New Roman"/>
          <w:szCs w:val="24"/>
        </w:rPr>
        <w:t>Requires TWDB, n</w:t>
      </w:r>
      <w:r w:rsidRPr="007C5844">
        <w:rPr>
          <w:rFonts w:eastAsia="Times New Roman" w:cs="Times New Roman"/>
          <w:szCs w:val="24"/>
        </w:rPr>
        <w:t xml:space="preserve">ot later than September 1, 2021, </w:t>
      </w:r>
      <w:r>
        <w:rPr>
          <w:rFonts w:eastAsia="Times New Roman" w:cs="Times New Roman"/>
          <w:szCs w:val="24"/>
        </w:rPr>
        <w:t xml:space="preserve">to </w:t>
      </w:r>
      <w:r w:rsidRPr="007C5844">
        <w:rPr>
          <w:rFonts w:eastAsia="Times New Roman" w:cs="Times New Roman"/>
          <w:szCs w:val="24"/>
        </w:rPr>
        <w:t>adopt guidance principles for the regional flood plans and designate flood planning regions corresponding to each river basin as required by Section 16.062, Water Code, as added by this Act.</w:t>
      </w:r>
    </w:p>
    <w:p w:rsidR="00FD4152" w:rsidRPr="007C5844" w:rsidRDefault="00FD4152" w:rsidP="005D17AC">
      <w:pPr>
        <w:spacing w:after="0" w:line="240" w:lineRule="auto"/>
        <w:jc w:val="both"/>
        <w:rPr>
          <w:rFonts w:eastAsia="Times New Roman" w:cs="Times New Roman"/>
          <w:szCs w:val="24"/>
        </w:rPr>
      </w:pPr>
    </w:p>
    <w:p w:rsidR="00FD4152" w:rsidRDefault="00FD4152" w:rsidP="005D17AC">
      <w:pPr>
        <w:spacing w:after="0" w:line="240" w:lineRule="auto"/>
        <w:ind w:left="720"/>
        <w:jc w:val="both"/>
        <w:rPr>
          <w:rFonts w:eastAsia="Times New Roman" w:cs="Times New Roman"/>
          <w:szCs w:val="24"/>
        </w:rPr>
      </w:pPr>
      <w:r>
        <w:rPr>
          <w:rFonts w:eastAsia="Times New Roman" w:cs="Times New Roman"/>
          <w:szCs w:val="24"/>
        </w:rPr>
        <w:t>(b) Requires each flood planning group, not</w:t>
      </w:r>
      <w:r w:rsidRPr="007C5844">
        <w:rPr>
          <w:rFonts w:eastAsia="Times New Roman" w:cs="Times New Roman"/>
          <w:szCs w:val="24"/>
        </w:rPr>
        <w:t xml:space="preserve"> later than January 10, 2023, </w:t>
      </w:r>
      <w:r>
        <w:rPr>
          <w:rFonts w:eastAsia="Times New Roman" w:cs="Times New Roman"/>
          <w:szCs w:val="24"/>
        </w:rPr>
        <w:t>to</w:t>
      </w:r>
      <w:r w:rsidRPr="007C5844">
        <w:rPr>
          <w:rFonts w:eastAsia="Times New Roman" w:cs="Times New Roman"/>
          <w:szCs w:val="24"/>
        </w:rPr>
        <w:t xml:space="preserve"> submit a regional flood plan to </w:t>
      </w:r>
      <w:r>
        <w:rPr>
          <w:rFonts w:eastAsia="Times New Roman" w:cs="Times New Roman"/>
          <w:szCs w:val="24"/>
        </w:rPr>
        <w:t>TWDB</w:t>
      </w:r>
      <w:r w:rsidRPr="007C5844">
        <w:rPr>
          <w:rFonts w:eastAsia="Times New Roman" w:cs="Times New Roman"/>
          <w:szCs w:val="24"/>
        </w:rPr>
        <w:t xml:space="preserve"> for the group's flood planning region, as required by Section 16.062, Water Code, as added by this Act.</w:t>
      </w:r>
    </w:p>
    <w:p w:rsidR="00FD4152" w:rsidRDefault="00FD4152" w:rsidP="005D17AC">
      <w:pPr>
        <w:spacing w:after="0" w:line="240" w:lineRule="auto"/>
        <w:jc w:val="both"/>
        <w:rPr>
          <w:rFonts w:eastAsia="Times New Roman" w:cs="Times New Roman"/>
          <w:szCs w:val="24"/>
        </w:rPr>
      </w:pPr>
    </w:p>
    <w:p w:rsidR="00FD4152" w:rsidRPr="00C8671F" w:rsidRDefault="00FD4152" w:rsidP="005D17AC">
      <w:pPr>
        <w:spacing w:after="0" w:line="240" w:lineRule="auto"/>
        <w:jc w:val="both"/>
        <w:rPr>
          <w:rFonts w:eastAsia="Times New Roman" w:cs="Times New Roman"/>
          <w:szCs w:val="24"/>
        </w:rPr>
      </w:pPr>
      <w:r>
        <w:rPr>
          <w:rFonts w:eastAsia="Times New Roman" w:cs="Times New Roman"/>
          <w:szCs w:val="24"/>
        </w:rPr>
        <w:t xml:space="preserve">SECTION 5. Effective date: upon passage or September 1, 2019. </w:t>
      </w:r>
    </w:p>
    <w:p w:rsidR="00FD4152" w:rsidRPr="00C8671F" w:rsidRDefault="00FD4152" w:rsidP="00626308">
      <w:pPr>
        <w:spacing w:after="0" w:line="240" w:lineRule="auto"/>
        <w:jc w:val="both"/>
        <w:rPr>
          <w:rFonts w:eastAsia="Times New Roman" w:cs="Times New Roman"/>
          <w:szCs w:val="24"/>
        </w:rPr>
      </w:pPr>
    </w:p>
    <w:sectPr w:rsidR="00FD4152"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6378" w:rsidRDefault="00BD6378" w:rsidP="000F1DF9">
      <w:pPr>
        <w:spacing w:after="0" w:line="240" w:lineRule="auto"/>
      </w:pPr>
      <w:r>
        <w:separator/>
      </w:r>
    </w:p>
  </w:endnote>
  <w:endnote w:type="continuationSeparator" w:id="0">
    <w:p w:rsidR="00BD6378" w:rsidRDefault="00BD637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D637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D4152">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D4152">
                <w:rPr>
                  <w:sz w:val="20"/>
                  <w:szCs w:val="20"/>
                </w:rPr>
                <w:t>C.S.S.B. 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D4152">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D637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D415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D4152">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6378" w:rsidRDefault="00BD6378" w:rsidP="000F1DF9">
      <w:pPr>
        <w:spacing w:after="0" w:line="240" w:lineRule="auto"/>
      </w:pPr>
      <w:r>
        <w:separator/>
      </w:r>
    </w:p>
  </w:footnote>
  <w:footnote w:type="continuationSeparator" w:id="0">
    <w:p w:rsidR="00BD6378" w:rsidRDefault="00BD637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D6378"/>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D4152"/>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128D26"/>
  <w15:docId w15:val="{E1EA2A3F-E1FC-4C32-9C83-546774C64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D415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341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42276" w:rsidP="00442276">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5F1E25F79304ABCBC345BD1CA2743FA"/>
        <w:category>
          <w:name w:val="General"/>
          <w:gallery w:val="placeholder"/>
        </w:category>
        <w:types>
          <w:type w:val="bbPlcHdr"/>
        </w:types>
        <w:behaviors>
          <w:behavior w:val="content"/>
        </w:behaviors>
        <w:guid w:val="{CB44D3AB-260B-43F6-AEE9-2FF0C6293287}"/>
      </w:docPartPr>
      <w:docPartBody>
        <w:p w:rsidR="00000000" w:rsidRDefault="00576721"/>
      </w:docPartBody>
    </w:docPart>
    <w:docPart>
      <w:docPartPr>
        <w:name w:val="5E1834CD83B94639A60C98836E43346D"/>
        <w:category>
          <w:name w:val="General"/>
          <w:gallery w:val="placeholder"/>
        </w:category>
        <w:types>
          <w:type w:val="bbPlcHdr"/>
        </w:types>
        <w:behaviors>
          <w:behavior w:val="content"/>
        </w:behaviors>
        <w:guid w:val="{543C3409-F4C0-4FA0-BD97-4A92A30A7D52}"/>
      </w:docPartPr>
      <w:docPartBody>
        <w:p w:rsidR="00000000" w:rsidRDefault="00576721"/>
      </w:docPartBody>
    </w:docPart>
    <w:docPart>
      <w:docPartPr>
        <w:name w:val="C5F5C0A617B84C38A3D799F9060BD375"/>
        <w:category>
          <w:name w:val="General"/>
          <w:gallery w:val="placeholder"/>
        </w:category>
        <w:types>
          <w:type w:val="bbPlcHdr"/>
        </w:types>
        <w:behaviors>
          <w:behavior w:val="content"/>
        </w:behaviors>
        <w:guid w:val="{98BC3AB9-6E08-4497-9BA1-DE24AA9B3856}"/>
      </w:docPartPr>
      <w:docPartBody>
        <w:p w:rsidR="00000000" w:rsidRDefault="00576721"/>
      </w:docPartBody>
    </w:docPart>
    <w:docPart>
      <w:docPartPr>
        <w:name w:val="D1DFD42BF54F43369D08907F86DB8A71"/>
        <w:category>
          <w:name w:val="General"/>
          <w:gallery w:val="placeholder"/>
        </w:category>
        <w:types>
          <w:type w:val="bbPlcHdr"/>
        </w:types>
        <w:behaviors>
          <w:behavior w:val="content"/>
        </w:behaviors>
        <w:guid w:val="{C5340183-8205-40D6-AA5F-C45B01E43515}"/>
      </w:docPartPr>
      <w:docPartBody>
        <w:p w:rsidR="00000000" w:rsidRDefault="00576721"/>
      </w:docPartBody>
    </w:docPart>
    <w:docPart>
      <w:docPartPr>
        <w:name w:val="2B59EACB61A046EE91356580F285CBC6"/>
        <w:category>
          <w:name w:val="General"/>
          <w:gallery w:val="placeholder"/>
        </w:category>
        <w:types>
          <w:type w:val="bbPlcHdr"/>
        </w:types>
        <w:behaviors>
          <w:behavior w:val="content"/>
        </w:behaviors>
        <w:guid w:val="{ED698914-0C12-4724-93F2-4B943965E097}"/>
      </w:docPartPr>
      <w:docPartBody>
        <w:p w:rsidR="00000000" w:rsidRDefault="00576721"/>
      </w:docPartBody>
    </w:docPart>
    <w:docPart>
      <w:docPartPr>
        <w:name w:val="4D1F9DC1C2F348D9AFE95DED86D8E491"/>
        <w:category>
          <w:name w:val="General"/>
          <w:gallery w:val="placeholder"/>
        </w:category>
        <w:types>
          <w:type w:val="bbPlcHdr"/>
        </w:types>
        <w:behaviors>
          <w:behavior w:val="content"/>
        </w:behaviors>
        <w:guid w:val="{C7FDA668-79FA-40B6-A2DD-D65D8809910E}"/>
      </w:docPartPr>
      <w:docPartBody>
        <w:p w:rsidR="00000000" w:rsidRDefault="00576721"/>
      </w:docPartBody>
    </w:docPart>
    <w:docPart>
      <w:docPartPr>
        <w:name w:val="8B71FF0E349240B9AB22CC22E68DE22D"/>
        <w:category>
          <w:name w:val="General"/>
          <w:gallery w:val="placeholder"/>
        </w:category>
        <w:types>
          <w:type w:val="bbPlcHdr"/>
        </w:types>
        <w:behaviors>
          <w:behavior w:val="content"/>
        </w:behaviors>
        <w:guid w:val="{5B6C7762-C005-4930-BC86-2E858077CDCD}"/>
      </w:docPartPr>
      <w:docPartBody>
        <w:p w:rsidR="00000000" w:rsidRDefault="00576721"/>
      </w:docPartBody>
    </w:docPart>
    <w:docPart>
      <w:docPartPr>
        <w:name w:val="D99221BC7A24462A8A83B85E075BB5A1"/>
        <w:category>
          <w:name w:val="General"/>
          <w:gallery w:val="placeholder"/>
        </w:category>
        <w:types>
          <w:type w:val="bbPlcHdr"/>
        </w:types>
        <w:behaviors>
          <w:behavior w:val="content"/>
        </w:behaviors>
        <w:guid w:val="{78CE6AF9-0E0F-469D-9A32-3D9E90A6E20D}"/>
      </w:docPartPr>
      <w:docPartBody>
        <w:p w:rsidR="00000000" w:rsidRDefault="00576721"/>
      </w:docPartBody>
    </w:docPart>
    <w:docPart>
      <w:docPartPr>
        <w:name w:val="390F26C62BEC4F79AE19F4052878E909"/>
        <w:category>
          <w:name w:val="General"/>
          <w:gallery w:val="placeholder"/>
        </w:category>
        <w:types>
          <w:type w:val="bbPlcHdr"/>
        </w:types>
        <w:behaviors>
          <w:behavior w:val="content"/>
        </w:behaviors>
        <w:guid w:val="{FC17697B-4DA3-43F3-840E-FB3961263942}"/>
      </w:docPartPr>
      <w:docPartBody>
        <w:p w:rsidR="00000000" w:rsidRDefault="00442276" w:rsidP="00442276">
          <w:pPr>
            <w:pStyle w:val="390F26C62BEC4F79AE19F4052878E909"/>
          </w:pPr>
          <w:r w:rsidRPr="00A30DD1">
            <w:rPr>
              <w:rStyle w:val="PlaceholderText"/>
            </w:rPr>
            <w:t>Click here to enter a date.</w:t>
          </w:r>
        </w:p>
      </w:docPartBody>
    </w:docPart>
    <w:docPart>
      <w:docPartPr>
        <w:name w:val="F6BD029131B04A3CAF7C07676D01BE9A"/>
        <w:category>
          <w:name w:val="General"/>
          <w:gallery w:val="placeholder"/>
        </w:category>
        <w:types>
          <w:type w:val="bbPlcHdr"/>
        </w:types>
        <w:behaviors>
          <w:behavior w:val="content"/>
        </w:behaviors>
        <w:guid w:val="{F9CEF9A8-FEE6-43F1-ACB7-D31869D70215}"/>
      </w:docPartPr>
      <w:docPartBody>
        <w:p w:rsidR="00000000" w:rsidRDefault="00576721"/>
      </w:docPartBody>
    </w:docPart>
    <w:docPart>
      <w:docPartPr>
        <w:name w:val="FE4424CA3D0A47ED916D1B2AEDC42626"/>
        <w:category>
          <w:name w:val="General"/>
          <w:gallery w:val="placeholder"/>
        </w:category>
        <w:types>
          <w:type w:val="bbPlcHdr"/>
        </w:types>
        <w:behaviors>
          <w:behavior w:val="content"/>
        </w:behaviors>
        <w:guid w:val="{4B44D3E2-4547-493A-9399-A3A15A9713C1}"/>
      </w:docPartPr>
      <w:docPartBody>
        <w:p w:rsidR="00000000" w:rsidRDefault="00576721"/>
      </w:docPartBody>
    </w:docPart>
    <w:docPart>
      <w:docPartPr>
        <w:name w:val="9B560D7181BC4DECBF04ADF66157CA5C"/>
        <w:category>
          <w:name w:val="General"/>
          <w:gallery w:val="placeholder"/>
        </w:category>
        <w:types>
          <w:type w:val="bbPlcHdr"/>
        </w:types>
        <w:behaviors>
          <w:behavior w:val="content"/>
        </w:behaviors>
        <w:guid w:val="{9F0B7FB4-3EDD-4DB7-84FD-06A6E4FC516F}"/>
      </w:docPartPr>
      <w:docPartBody>
        <w:p w:rsidR="00000000" w:rsidRDefault="00442276" w:rsidP="00442276">
          <w:pPr>
            <w:pStyle w:val="9B560D7181BC4DECBF04ADF66157CA5C"/>
          </w:pPr>
          <w:r>
            <w:rPr>
              <w:rFonts w:eastAsia="Times New Roman" w:cs="Times New Roman"/>
              <w:bCs/>
              <w:szCs w:val="24"/>
            </w:rPr>
            <w:t xml:space="preserve"> </w:t>
          </w:r>
        </w:p>
      </w:docPartBody>
    </w:docPart>
    <w:docPart>
      <w:docPartPr>
        <w:name w:val="3186C954B8DE4C6A8055EDBCF8F59821"/>
        <w:category>
          <w:name w:val="General"/>
          <w:gallery w:val="placeholder"/>
        </w:category>
        <w:types>
          <w:type w:val="bbPlcHdr"/>
        </w:types>
        <w:behaviors>
          <w:behavior w:val="content"/>
        </w:behaviors>
        <w:guid w:val="{00C0E9CD-4FDD-4D30-83CA-AF929F1B773E}"/>
      </w:docPartPr>
      <w:docPartBody>
        <w:p w:rsidR="00000000" w:rsidRDefault="00576721"/>
      </w:docPartBody>
    </w:docPart>
    <w:docPart>
      <w:docPartPr>
        <w:name w:val="AE56A3F7B06D4F2B80496A8A7D9BFB97"/>
        <w:category>
          <w:name w:val="General"/>
          <w:gallery w:val="placeholder"/>
        </w:category>
        <w:types>
          <w:type w:val="bbPlcHdr"/>
        </w:types>
        <w:behaviors>
          <w:behavior w:val="content"/>
        </w:behaviors>
        <w:guid w:val="{23D8FCA9-43CD-4D76-A0E0-B2CFBCC2B57E}"/>
      </w:docPartPr>
      <w:docPartBody>
        <w:p w:rsidR="00000000" w:rsidRDefault="0057672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42276"/>
    <w:rsid w:val="004816E8"/>
    <w:rsid w:val="00493D6D"/>
    <w:rsid w:val="00576003"/>
    <w:rsid w:val="00576721"/>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227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442276"/>
    <w:rPr>
      <w:rFonts w:ascii="Times New Roman" w:hAnsi="Times New Roman"/>
      <w:sz w:val="24"/>
    </w:rPr>
  </w:style>
  <w:style w:type="paragraph" w:customStyle="1" w:styleId="487D89B4F8B34DB4967D41FE18F7F88D9">
    <w:name w:val="487D89B4F8B34DB4967D41FE18F7F88D9"/>
    <w:rsid w:val="00442276"/>
    <w:rPr>
      <w:rFonts w:ascii="Times New Roman" w:hAnsi="Times New Roman"/>
      <w:sz w:val="24"/>
    </w:rPr>
  </w:style>
  <w:style w:type="paragraph" w:customStyle="1" w:styleId="AE2570ED5D764CD7AF9686706F550F4622">
    <w:name w:val="AE2570ED5D764CD7AF9686706F550F4622"/>
    <w:rsid w:val="00442276"/>
    <w:pPr>
      <w:tabs>
        <w:tab w:val="center" w:pos="4680"/>
        <w:tab w:val="right" w:pos="9360"/>
      </w:tabs>
      <w:spacing w:after="0" w:line="240" w:lineRule="auto"/>
    </w:pPr>
    <w:rPr>
      <w:rFonts w:ascii="Times New Roman" w:hAnsi="Times New Roman"/>
      <w:sz w:val="24"/>
    </w:rPr>
  </w:style>
  <w:style w:type="paragraph" w:customStyle="1" w:styleId="390F26C62BEC4F79AE19F4052878E909">
    <w:name w:val="390F26C62BEC4F79AE19F4052878E909"/>
    <w:rsid w:val="00442276"/>
    <w:pPr>
      <w:spacing w:after="160" w:line="259" w:lineRule="auto"/>
    </w:pPr>
  </w:style>
  <w:style w:type="paragraph" w:customStyle="1" w:styleId="9B560D7181BC4DECBF04ADF66157CA5C">
    <w:name w:val="9B560D7181BC4DECBF04ADF66157CA5C"/>
    <w:rsid w:val="0044227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CB298B2-EF70-4181-9A92-0D72DA70A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2085</Words>
  <Characters>11890</Characters>
  <Application>Microsoft Office Word</Application>
  <DocSecurity>0</DocSecurity>
  <Lines>99</Lines>
  <Paragraphs>27</Paragraphs>
  <ScaleCrop>false</ScaleCrop>
  <Company>Texas Legislative Council</Company>
  <LinksUpToDate>false</LinksUpToDate>
  <CharactersWithSpaces>13948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2019-03-13T18:24:00Z</dcterms:modified>
</cp:coreProperties>
</file>

<file path=docProps/custom.xml><?xml version="1.0" encoding="utf-8"?>
<op:Properties xmlns:vt="http://schemas.openxmlformats.org/officeDocument/2006/docPropsVTypes" xmlns:op="http://schemas.openxmlformats.org/officeDocument/2006/custom-properties"/>
</file>