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F1F9D" w:rsidTr="00345119">
        <w:tc>
          <w:tcPr>
            <w:tcW w:w="9576" w:type="dxa"/>
            <w:noWrap/>
          </w:tcPr>
          <w:p w:rsidR="008423E4" w:rsidRPr="0022177D" w:rsidRDefault="00831270" w:rsidP="00345119">
            <w:pPr>
              <w:pStyle w:val="Heading1"/>
            </w:pPr>
            <w:bookmarkStart w:id="0" w:name="_GoBack"/>
            <w:bookmarkEnd w:id="0"/>
            <w:r w:rsidRPr="00631897">
              <w:t>BILL ANALYSIS</w:t>
            </w:r>
          </w:p>
        </w:tc>
      </w:tr>
    </w:tbl>
    <w:p w:rsidR="008423E4" w:rsidRPr="0022177D" w:rsidRDefault="00831270" w:rsidP="008423E4">
      <w:pPr>
        <w:jc w:val="center"/>
      </w:pPr>
    </w:p>
    <w:p w:rsidR="008423E4" w:rsidRPr="00B31F0E" w:rsidRDefault="00831270" w:rsidP="008423E4"/>
    <w:p w:rsidR="008423E4" w:rsidRPr="00742794" w:rsidRDefault="00831270" w:rsidP="008423E4">
      <w:pPr>
        <w:tabs>
          <w:tab w:val="right" w:pos="9360"/>
        </w:tabs>
      </w:pPr>
    </w:p>
    <w:tbl>
      <w:tblPr>
        <w:tblW w:w="0" w:type="auto"/>
        <w:tblLayout w:type="fixed"/>
        <w:tblLook w:val="01E0" w:firstRow="1" w:lastRow="1" w:firstColumn="1" w:lastColumn="1" w:noHBand="0" w:noVBand="0"/>
      </w:tblPr>
      <w:tblGrid>
        <w:gridCol w:w="9576"/>
      </w:tblGrid>
      <w:tr w:rsidR="00AF1F9D" w:rsidTr="00345119">
        <w:tc>
          <w:tcPr>
            <w:tcW w:w="9576" w:type="dxa"/>
          </w:tcPr>
          <w:p w:rsidR="008423E4" w:rsidRPr="00861995" w:rsidRDefault="00831270" w:rsidP="00345119">
            <w:pPr>
              <w:jc w:val="right"/>
            </w:pPr>
            <w:r>
              <w:t>C.S.S.B. 10</w:t>
            </w:r>
          </w:p>
        </w:tc>
      </w:tr>
      <w:tr w:rsidR="00AF1F9D" w:rsidTr="00345119">
        <w:tc>
          <w:tcPr>
            <w:tcW w:w="9576" w:type="dxa"/>
          </w:tcPr>
          <w:p w:rsidR="008423E4" w:rsidRPr="00861995" w:rsidRDefault="00831270" w:rsidP="00A96FFB">
            <w:pPr>
              <w:jc w:val="right"/>
            </w:pPr>
            <w:r>
              <w:t xml:space="preserve">By: </w:t>
            </w:r>
            <w:r>
              <w:t>Nelson</w:t>
            </w:r>
          </w:p>
        </w:tc>
      </w:tr>
      <w:tr w:rsidR="00AF1F9D" w:rsidTr="00345119">
        <w:tc>
          <w:tcPr>
            <w:tcW w:w="9576" w:type="dxa"/>
          </w:tcPr>
          <w:p w:rsidR="008423E4" w:rsidRPr="00861995" w:rsidRDefault="00831270" w:rsidP="00345119">
            <w:pPr>
              <w:jc w:val="right"/>
            </w:pPr>
            <w:r>
              <w:t>Public Health</w:t>
            </w:r>
          </w:p>
        </w:tc>
      </w:tr>
      <w:tr w:rsidR="00AF1F9D" w:rsidTr="00345119">
        <w:tc>
          <w:tcPr>
            <w:tcW w:w="9576" w:type="dxa"/>
          </w:tcPr>
          <w:p w:rsidR="008423E4" w:rsidRDefault="00831270" w:rsidP="00345119">
            <w:pPr>
              <w:jc w:val="right"/>
            </w:pPr>
            <w:r>
              <w:t>Committee Report (Substituted)</w:t>
            </w:r>
          </w:p>
        </w:tc>
      </w:tr>
    </w:tbl>
    <w:p w:rsidR="008423E4" w:rsidRDefault="00831270" w:rsidP="008423E4">
      <w:pPr>
        <w:tabs>
          <w:tab w:val="right" w:pos="9360"/>
        </w:tabs>
      </w:pPr>
    </w:p>
    <w:p w:rsidR="008423E4" w:rsidRDefault="00831270" w:rsidP="008423E4"/>
    <w:p w:rsidR="008423E4" w:rsidRDefault="00831270" w:rsidP="008423E4"/>
    <w:tbl>
      <w:tblPr>
        <w:tblW w:w="0" w:type="auto"/>
        <w:tblCellMar>
          <w:left w:w="115" w:type="dxa"/>
          <w:right w:w="115" w:type="dxa"/>
        </w:tblCellMar>
        <w:tblLook w:val="01E0" w:firstRow="1" w:lastRow="1" w:firstColumn="1" w:lastColumn="1" w:noHBand="0" w:noVBand="0"/>
      </w:tblPr>
      <w:tblGrid>
        <w:gridCol w:w="9576"/>
      </w:tblGrid>
      <w:tr w:rsidR="00AF1F9D" w:rsidTr="00345119">
        <w:tc>
          <w:tcPr>
            <w:tcW w:w="9576" w:type="dxa"/>
          </w:tcPr>
          <w:p w:rsidR="008423E4" w:rsidRPr="00A8133F" w:rsidRDefault="00831270" w:rsidP="00102623">
            <w:pPr>
              <w:rPr>
                <w:b/>
              </w:rPr>
            </w:pPr>
            <w:r w:rsidRPr="009C1E9A">
              <w:rPr>
                <w:b/>
                <w:u w:val="single"/>
              </w:rPr>
              <w:t>BACKGROUND AND PURPOSE</w:t>
            </w:r>
            <w:r>
              <w:rPr>
                <w:b/>
              </w:rPr>
              <w:t xml:space="preserve"> </w:t>
            </w:r>
          </w:p>
          <w:p w:rsidR="008423E4" w:rsidRPr="00102623" w:rsidRDefault="00831270" w:rsidP="00102623"/>
          <w:p w:rsidR="00B052C9" w:rsidRDefault="00831270" w:rsidP="00102623">
            <w:pPr>
              <w:pStyle w:val="Header"/>
              <w:jc w:val="both"/>
            </w:pPr>
            <w:r>
              <w:t xml:space="preserve">It has been </w:t>
            </w:r>
            <w:r>
              <w:t xml:space="preserve">observed </w:t>
            </w:r>
            <w:r>
              <w:t xml:space="preserve">that recent school shootings and an increase in youth suicide rates have led to a heightened focus on young Texans </w:t>
            </w:r>
            <w:r>
              <w:t xml:space="preserve">with mental health issues and that many children and youth with mental health issues are seen in a primary care setting, underscoring the need to empower pediatricians with guidance about treatment options. </w:t>
            </w:r>
            <w:r>
              <w:t xml:space="preserve">Furthermore, there are concerns </w:t>
            </w:r>
            <w:r>
              <w:t xml:space="preserve">that </w:t>
            </w:r>
            <w:r>
              <w:t>Texas fac</w:t>
            </w:r>
            <w:r>
              <w:t>es</w:t>
            </w:r>
            <w:r>
              <w:t xml:space="preserve"> </w:t>
            </w:r>
            <w:r>
              <w:t>a severe shortage of child psychiatrists and other mental health professionals</w:t>
            </w:r>
            <w:r>
              <w:t xml:space="preserve"> and that these workforce shortages present a barrier to services</w:t>
            </w:r>
            <w:r>
              <w:t xml:space="preserve">. </w:t>
            </w:r>
            <w:r>
              <w:t>C.S.</w:t>
            </w:r>
            <w:r>
              <w:t>S.B. 10</w:t>
            </w:r>
            <w:r>
              <w:t xml:space="preserve"> seeks to</w:t>
            </w:r>
            <w:r>
              <w:t xml:space="preserve"> leverage the expertise of </w:t>
            </w:r>
            <w:r>
              <w:t xml:space="preserve">certain </w:t>
            </w:r>
            <w:r>
              <w:t>health-related institutions of higher education</w:t>
            </w:r>
            <w:r>
              <w:t xml:space="preserve"> </w:t>
            </w:r>
            <w:r>
              <w:t>to addre</w:t>
            </w:r>
            <w:r>
              <w:t>ss gaps in the state's mental health system</w:t>
            </w:r>
            <w:r>
              <w:t xml:space="preserve"> by</w:t>
            </w:r>
            <w:r>
              <w:t xml:space="preserve"> </w:t>
            </w:r>
            <w:r>
              <w:t>establishing</w:t>
            </w:r>
            <w:r>
              <w:t xml:space="preserve"> the Texas Mental Health Care Consortium. </w:t>
            </w:r>
          </w:p>
          <w:p w:rsidR="008423E4" w:rsidRPr="00102623" w:rsidRDefault="00831270" w:rsidP="00102623">
            <w:pPr>
              <w:rPr>
                <w:b/>
              </w:rPr>
            </w:pPr>
          </w:p>
        </w:tc>
      </w:tr>
      <w:tr w:rsidR="00AF1F9D" w:rsidTr="00345119">
        <w:tc>
          <w:tcPr>
            <w:tcW w:w="9576" w:type="dxa"/>
          </w:tcPr>
          <w:p w:rsidR="0017725B" w:rsidRDefault="00831270" w:rsidP="00102623">
            <w:pPr>
              <w:rPr>
                <w:b/>
                <w:u w:val="single"/>
              </w:rPr>
            </w:pPr>
            <w:r>
              <w:rPr>
                <w:b/>
                <w:u w:val="single"/>
              </w:rPr>
              <w:t>CRIMINAL JUSTICE IMPACT</w:t>
            </w:r>
          </w:p>
          <w:p w:rsidR="0017725B" w:rsidRPr="00102623" w:rsidRDefault="00831270" w:rsidP="00102623">
            <w:pPr>
              <w:rPr>
                <w:b/>
                <w:u w:val="single"/>
              </w:rPr>
            </w:pPr>
          </w:p>
          <w:p w:rsidR="005C6784" w:rsidRPr="005C6784" w:rsidRDefault="00831270" w:rsidP="00102623">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02623" w:rsidRDefault="00831270" w:rsidP="00102623">
            <w:pPr>
              <w:rPr>
                <w:b/>
                <w:u w:val="single"/>
              </w:rPr>
            </w:pPr>
          </w:p>
        </w:tc>
      </w:tr>
      <w:tr w:rsidR="00AF1F9D" w:rsidTr="00345119">
        <w:tc>
          <w:tcPr>
            <w:tcW w:w="9576" w:type="dxa"/>
          </w:tcPr>
          <w:p w:rsidR="008423E4" w:rsidRPr="00A8133F" w:rsidRDefault="00831270" w:rsidP="00102623">
            <w:pPr>
              <w:rPr>
                <w:b/>
              </w:rPr>
            </w:pPr>
            <w:r w:rsidRPr="009C1E9A">
              <w:rPr>
                <w:b/>
                <w:u w:val="single"/>
              </w:rPr>
              <w:t>RULEMAKING AUTHORITY</w:t>
            </w:r>
            <w:r>
              <w:rPr>
                <w:b/>
              </w:rPr>
              <w:t xml:space="preserve"> </w:t>
            </w:r>
          </w:p>
          <w:p w:rsidR="008423E4" w:rsidRPr="00102623" w:rsidRDefault="00831270" w:rsidP="00102623"/>
          <w:p w:rsidR="005C6784" w:rsidRDefault="00831270" w:rsidP="00102623">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102623" w:rsidRDefault="00831270" w:rsidP="00102623">
            <w:pPr>
              <w:rPr>
                <w:b/>
              </w:rPr>
            </w:pPr>
          </w:p>
        </w:tc>
      </w:tr>
      <w:tr w:rsidR="00AF1F9D" w:rsidTr="00345119">
        <w:tc>
          <w:tcPr>
            <w:tcW w:w="9576" w:type="dxa"/>
          </w:tcPr>
          <w:p w:rsidR="008423E4" w:rsidRPr="00A8133F" w:rsidRDefault="00831270" w:rsidP="00102623">
            <w:pPr>
              <w:rPr>
                <w:b/>
              </w:rPr>
            </w:pPr>
            <w:r w:rsidRPr="009C1E9A">
              <w:rPr>
                <w:b/>
                <w:u w:val="single"/>
              </w:rPr>
              <w:t>ANALYSIS</w:t>
            </w:r>
            <w:r>
              <w:rPr>
                <w:b/>
              </w:rPr>
              <w:t xml:space="preserve"> </w:t>
            </w:r>
            <w:r>
              <w:rPr>
                <w:b/>
              </w:rPr>
              <w:t xml:space="preserve">  </w:t>
            </w:r>
          </w:p>
          <w:p w:rsidR="008423E4" w:rsidRPr="00102623" w:rsidRDefault="00831270" w:rsidP="00102623"/>
          <w:p w:rsidR="00FF7E77" w:rsidRDefault="00831270" w:rsidP="00102623">
            <w:pPr>
              <w:pStyle w:val="Header"/>
              <w:jc w:val="both"/>
            </w:pPr>
            <w:r>
              <w:t>C.S.</w:t>
            </w:r>
            <w:r>
              <w:t>S.B. 10</w:t>
            </w:r>
            <w:r>
              <w:t xml:space="preserve"> amends the </w:t>
            </w:r>
            <w:r w:rsidRPr="005C6784">
              <w:t>Health and Safety Code</w:t>
            </w:r>
            <w:r>
              <w:t xml:space="preserve"> to establish the </w:t>
            </w:r>
            <w:r w:rsidRPr="005C6784">
              <w:t>Texas Mental Health Care Consortium</w:t>
            </w:r>
            <w:r>
              <w:t xml:space="preserve"> to leverage the expertise and capacity </w:t>
            </w:r>
            <w:r>
              <w:t xml:space="preserve">of </w:t>
            </w:r>
            <w:r>
              <w:t xml:space="preserve">certain </w:t>
            </w:r>
            <w:r>
              <w:t>heal</w:t>
            </w:r>
            <w:r>
              <w:t>th-related institutions of higher education</w:t>
            </w:r>
            <w:r>
              <w:t>, as listed in the bill,</w:t>
            </w:r>
            <w:r>
              <w:t xml:space="preserve"> to address urgent mental health challenges and improve the mental health care system in Texas</w:t>
            </w:r>
            <w:r>
              <w:t xml:space="preserve"> and to </w:t>
            </w:r>
            <w:r>
              <w:t>enhance the state's ability to address mental health care needs through collaboration o</w:t>
            </w:r>
            <w:r>
              <w:t xml:space="preserve">f the </w:t>
            </w:r>
            <w:r>
              <w:t xml:space="preserve">applicable </w:t>
            </w:r>
            <w:r>
              <w:t>health-related institutions of higher education</w:t>
            </w:r>
            <w:r>
              <w:t>.</w:t>
            </w:r>
            <w:r>
              <w:t xml:space="preserve"> </w:t>
            </w:r>
            <w:r>
              <w:t>The consortium</w:t>
            </w:r>
            <w:r>
              <w:t xml:space="preserve"> is composed of </w:t>
            </w:r>
            <w:r>
              <w:t xml:space="preserve">the </w:t>
            </w:r>
            <w:r>
              <w:t>specified</w:t>
            </w:r>
            <w:r>
              <w:t xml:space="preserve"> </w:t>
            </w:r>
            <w:r w:rsidRPr="00150591">
              <w:t>health-related institutions of higher education</w:t>
            </w:r>
            <w:r>
              <w:t xml:space="preserve">, the Health and Human Services Commission, the Texas Higher Education Coordinating </w:t>
            </w:r>
            <w:r>
              <w:t>B</w:t>
            </w:r>
            <w:r>
              <w:t>oard, three no</w:t>
            </w:r>
            <w:r>
              <w:t>nprofit organizations that focus on mental health care designated by the applicable health-related institutions of higher education, and any other entity that the executive committee of the consortium considers necessary</w:t>
            </w:r>
            <w:r>
              <w:t xml:space="preserve">. </w:t>
            </w:r>
          </w:p>
          <w:p w:rsidR="00FF7E77" w:rsidRPr="00102623" w:rsidRDefault="00831270" w:rsidP="00102623">
            <w:pPr>
              <w:pStyle w:val="Header"/>
              <w:jc w:val="both"/>
            </w:pPr>
          </w:p>
          <w:p w:rsidR="008423E4" w:rsidRDefault="00831270" w:rsidP="00102623">
            <w:pPr>
              <w:pStyle w:val="Header"/>
              <w:jc w:val="both"/>
            </w:pPr>
            <w:r>
              <w:t>C.S.S.B. 10</w:t>
            </w:r>
            <w:r>
              <w:t xml:space="preserve"> establishes that the</w:t>
            </w:r>
            <w:r>
              <w:t xml:space="preserve"> consortium </w:t>
            </w:r>
            <w:r w:rsidRPr="00726BE6">
              <w:t xml:space="preserve">is administratively attached to the </w:t>
            </w:r>
            <w:r>
              <w:t>c</w:t>
            </w:r>
            <w:r w:rsidRPr="00726BE6">
              <w:t xml:space="preserve">oordinating </w:t>
            </w:r>
            <w:r>
              <w:t>b</w:t>
            </w:r>
            <w:r w:rsidRPr="00726BE6">
              <w:t>oard for the purpose of receiving and administering appropriations and other funds</w:t>
            </w:r>
            <w:r>
              <w:t xml:space="preserve"> under the bill's provisions</w:t>
            </w:r>
            <w:r>
              <w:t xml:space="preserve"> </w:t>
            </w:r>
            <w:r>
              <w:t xml:space="preserve">but </w:t>
            </w:r>
            <w:r>
              <w:t>that the</w:t>
            </w:r>
            <w:r>
              <w:t xml:space="preserve"> coordinating</w:t>
            </w:r>
            <w:r>
              <w:t xml:space="preserve"> </w:t>
            </w:r>
            <w:r w:rsidRPr="00726BE6">
              <w:t xml:space="preserve">board is not responsible for providing to the consortium </w:t>
            </w:r>
            <w:r w:rsidRPr="00726BE6">
              <w:t>staff human resources, contract monitoring, purchasing, or any other administrative support services.</w:t>
            </w:r>
            <w:r>
              <w:t xml:space="preserve"> </w:t>
            </w:r>
          </w:p>
          <w:p w:rsidR="00726BE6" w:rsidRPr="00102623" w:rsidRDefault="00831270" w:rsidP="00102623">
            <w:pPr>
              <w:pStyle w:val="Header"/>
              <w:jc w:val="both"/>
            </w:pPr>
          </w:p>
          <w:p w:rsidR="00726BE6" w:rsidRDefault="00831270" w:rsidP="00102623">
            <w:pPr>
              <w:pStyle w:val="Header"/>
              <w:jc w:val="both"/>
            </w:pPr>
            <w:r>
              <w:t>C.S.</w:t>
            </w:r>
            <w:r>
              <w:t>S.B. 10</w:t>
            </w:r>
            <w:r>
              <w:t xml:space="preserve"> establishes that the consortium is governed by an executive committee and </w:t>
            </w:r>
            <w:r>
              <w:t xml:space="preserve">provides for the </w:t>
            </w:r>
            <w:r>
              <w:t xml:space="preserve">executive </w:t>
            </w:r>
            <w:r>
              <w:t>committee's</w:t>
            </w:r>
            <w:r>
              <w:t xml:space="preserve"> composition</w:t>
            </w:r>
            <w:r>
              <w:t>,</w:t>
            </w:r>
            <w:r>
              <w:t xml:space="preserve"> </w:t>
            </w:r>
            <w:r>
              <w:t xml:space="preserve">the </w:t>
            </w:r>
            <w:r w:rsidRPr="00726BE6">
              <w:t>elect</w:t>
            </w:r>
            <w:r>
              <w:t>ion o</w:t>
            </w:r>
            <w:r>
              <w:t>f</w:t>
            </w:r>
            <w:r w:rsidRPr="00726BE6">
              <w:t xml:space="preserve"> a presiding officer</w:t>
            </w:r>
            <w:r>
              <w:t>,</w:t>
            </w:r>
            <w:r>
              <w:t xml:space="preserve"> </w:t>
            </w:r>
            <w:r>
              <w:t xml:space="preserve">and </w:t>
            </w:r>
            <w:r>
              <w:t xml:space="preserve">the filling of </w:t>
            </w:r>
            <w:r>
              <w:t>vacanc</w:t>
            </w:r>
            <w:r>
              <w:t>ies</w:t>
            </w:r>
            <w:r>
              <w:t>.</w:t>
            </w:r>
            <w:r>
              <w:t xml:space="preserve"> </w:t>
            </w:r>
            <w:r>
              <w:t xml:space="preserve">The bill requires the consortium to </w:t>
            </w:r>
            <w:r w:rsidRPr="002D6B44">
              <w:t xml:space="preserve">designate a member of the executive committee to </w:t>
            </w:r>
            <w:r>
              <w:t>represent the consortium on</w:t>
            </w:r>
            <w:r w:rsidRPr="002D6B44">
              <w:t xml:space="preserve"> the statewide behavioral health coordinating council.</w:t>
            </w:r>
            <w:r>
              <w:t xml:space="preserve"> </w:t>
            </w:r>
            <w:r>
              <w:t xml:space="preserve">The bill </w:t>
            </w:r>
            <w:r>
              <w:t>requires the executive comm</w:t>
            </w:r>
            <w:r>
              <w:t xml:space="preserve">ittee to: </w:t>
            </w:r>
          </w:p>
          <w:p w:rsidR="00D039D7" w:rsidRPr="005E3C66" w:rsidRDefault="00831270" w:rsidP="00102623">
            <w:pPr>
              <w:pStyle w:val="NoSpacing"/>
              <w:numPr>
                <w:ilvl w:val="0"/>
                <w:numId w:val="10"/>
              </w:numPr>
              <w:spacing w:before="120" w:after="120"/>
              <w:rPr>
                <w:sz w:val="24"/>
                <w:szCs w:val="24"/>
              </w:rPr>
            </w:pPr>
            <w:r w:rsidRPr="005E3C66">
              <w:rPr>
                <w:sz w:val="24"/>
                <w:szCs w:val="24"/>
              </w:rPr>
              <w:t xml:space="preserve">coordinate the provision of funding to the </w:t>
            </w:r>
            <w:r>
              <w:rPr>
                <w:sz w:val="24"/>
                <w:szCs w:val="24"/>
              </w:rPr>
              <w:t xml:space="preserve">applicable </w:t>
            </w:r>
            <w:r w:rsidRPr="005E3C66">
              <w:rPr>
                <w:sz w:val="24"/>
                <w:szCs w:val="24"/>
              </w:rPr>
              <w:t xml:space="preserve">health-related institutions of higher education to carry out the </w:t>
            </w:r>
            <w:r>
              <w:rPr>
                <w:sz w:val="24"/>
                <w:szCs w:val="24"/>
              </w:rPr>
              <w:t xml:space="preserve">bill's </w:t>
            </w:r>
            <w:r w:rsidRPr="005E3C66">
              <w:rPr>
                <w:sz w:val="24"/>
                <w:szCs w:val="24"/>
              </w:rPr>
              <w:t>purposes;</w:t>
            </w:r>
          </w:p>
          <w:p w:rsidR="00D039D7" w:rsidRPr="005E3C66" w:rsidRDefault="00831270" w:rsidP="00102623">
            <w:pPr>
              <w:pStyle w:val="NoSpacing"/>
              <w:numPr>
                <w:ilvl w:val="0"/>
                <w:numId w:val="10"/>
              </w:numPr>
              <w:spacing w:before="120" w:after="120"/>
              <w:rPr>
                <w:sz w:val="24"/>
                <w:szCs w:val="24"/>
              </w:rPr>
            </w:pPr>
            <w:r w:rsidRPr="005E3C66">
              <w:rPr>
                <w:sz w:val="24"/>
                <w:szCs w:val="24"/>
              </w:rPr>
              <w:t>establish procedures and policies for the administration of funds under th</w:t>
            </w:r>
            <w:r>
              <w:rPr>
                <w:sz w:val="24"/>
                <w:szCs w:val="24"/>
              </w:rPr>
              <w:t>e bill's provisions</w:t>
            </w:r>
            <w:r w:rsidRPr="005E3C66">
              <w:rPr>
                <w:sz w:val="24"/>
                <w:szCs w:val="24"/>
              </w:rPr>
              <w:t>;</w:t>
            </w:r>
          </w:p>
          <w:p w:rsidR="00D039D7" w:rsidRPr="005E3C66" w:rsidRDefault="00831270" w:rsidP="00102623">
            <w:pPr>
              <w:pStyle w:val="NoSpacing"/>
              <w:numPr>
                <w:ilvl w:val="0"/>
                <w:numId w:val="10"/>
              </w:numPr>
              <w:spacing w:before="120" w:after="120"/>
              <w:rPr>
                <w:sz w:val="24"/>
                <w:szCs w:val="24"/>
              </w:rPr>
            </w:pPr>
            <w:r w:rsidRPr="005E3C66">
              <w:rPr>
                <w:sz w:val="24"/>
                <w:szCs w:val="24"/>
              </w:rPr>
              <w:t>monitor fundin</w:t>
            </w:r>
            <w:r w:rsidRPr="005E3C66">
              <w:rPr>
                <w:sz w:val="24"/>
                <w:szCs w:val="24"/>
              </w:rPr>
              <w:t>g and agreements entered into under th</w:t>
            </w:r>
            <w:r>
              <w:rPr>
                <w:sz w:val="24"/>
                <w:szCs w:val="24"/>
              </w:rPr>
              <w:t>e bill's provisions</w:t>
            </w:r>
            <w:r w:rsidRPr="005E3C66">
              <w:rPr>
                <w:sz w:val="24"/>
                <w:szCs w:val="24"/>
              </w:rPr>
              <w:t xml:space="preserve"> to ensure recipients of funding comply with the terms and conditions of the funding and agreements; and</w:t>
            </w:r>
          </w:p>
          <w:p w:rsidR="002D6B44" w:rsidRDefault="00831270" w:rsidP="00102623">
            <w:pPr>
              <w:pStyle w:val="Header"/>
              <w:numPr>
                <w:ilvl w:val="0"/>
                <w:numId w:val="10"/>
              </w:numPr>
              <w:jc w:val="both"/>
            </w:pPr>
            <w:r w:rsidRPr="005E3C66">
              <w:t>establish procedures to document compliance by executive committee members and staff with appl</w:t>
            </w:r>
            <w:r w:rsidRPr="005E3C66">
              <w:t>icable laws governing conflicts of interest.</w:t>
            </w:r>
          </w:p>
          <w:p w:rsidR="00D039D7" w:rsidRDefault="00831270" w:rsidP="00102623">
            <w:pPr>
              <w:pStyle w:val="Header"/>
              <w:jc w:val="both"/>
            </w:pPr>
          </w:p>
          <w:p w:rsidR="00583402" w:rsidRPr="009567B6" w:rsidRDefault="00831270" w:rsidP="00102623">
            <w:pPr>
              <w:pStyle w:val="Header"/>
              <w:jc w:val="both"/>
            </w:pPr>
            <w:r>
              <w:t>C.S.</w:t>
            </w:r>
            <w:r>
              <w:t>S.B. 10</w:t>
            </w:r>
            <w:r>
              <w:t xml:space="preserve"> requires the consortium to </w:t>
            </w:r>
            <w:r w:rsidRPr="002D6B44">
              <w:t>establish a</w:t>
            </w:r>
            <w:r>
              <w:t xml:space="preserve"> </w:t>
            </w:r>
            <w:r w:rsidRPr="002D6B44">
              <w:t xml:space="preserve">network of comprehensive child psychiatry access centers </w:t>
            </w:r>
            <w:r>
              <w:t xml:space="preserve">and requires such a center to be </w:t>
            </w:r>
            <w:r>
              <w:t xml:space="preserve">located </w:t>
            </w:r>
            <w:r w:rsidRPr="002D6B44">
              <w:t xml:space="preserve">at </w:t>
            </w:r>
            <w:r>
              <w:t xml:space="preserve">an applicable </w:t>
            </w:r>
            <w:r w:rsidRPr="002D6B44">
              <w:t xml:space="preserve">health-related institution of higher </w:t>
            </w:r>
            <w:r w:rsidRPr="002D6B44">
              <w:t>education</w:t>
            </w:r>
            <w:r>
              <w:t xml:space="preserve"> that </w:t>
            </w:r>
            <w:r>
              <w:t xml:space="preserve">is </w:t>
            </w:r>
            <w:r>
              <w:t>part of the consortium</w:t>
            </w:r>
            <w:r>
              <w:t>. The bill requires such a center to provid</w:t>
            </w:r>
            <w:r>
              <w:t>e</w:t>
            </w:r>
            <w:r>
              <w:t xml:space="preserve"> consultation services and training opportunities for pediatricians and primary care providers operating in the center's geographic region</w:t>
            </w:r>
            <w:r>
              <w:t xml:space="preserve"> to better care for children and y</w:t>
            </w:r>
            <w:r>
              <w:t>outh with behavioral health needs</w:t>
            </w:r>
            <w:r>
              <w:t>. The bill requires the consortium to</w:t>
            </w:r>
            <w:r>
              <w:t xml:space="preserve"> establish or expand telemedicine or telehealth program</w:t>
            </w:r>
            <w:r>
              <w:t xml:space="preserve">s </w:t>
            </w:r>
            <w:r>
              <w:t>for identifying and assessing behavioral health needs and providing access to mental health care services</w:t>
            </w:r>
            <w:r>
              <w:t>. The consortium must</w:t>
            </w:r>
            <w:r>
              <w:t xml:space="preserve"> </w:t>
            </w:r>
            <w:r>
              <w:t>im</w:t>
            </w:r>
            <w:r>
              <w:t>plement this requirement with a focus on</w:t>
            </w:r>
            <w:r>
              <w:t xml:space="preserve"> </w:t>
            </w:r>
            <w:r>
              <w:t>the behavioral health needs of at-risk child</w:t>
            </w:r>
            <w:r>
              <w:t>ren and adolescents.</w:t>
            </w:r>
            <w:r>
              <w:t xml:space="preserve"> </w:t>
            </w:r>
            <w:r>
              <w:t xml:space="preserve">The bill requires the consortium to leverage the resources of a hospital system to carry out </w:t>
            </w:r>
            <w:r w:rsidRPr="00EB0BF5">
              <w:t>these provisions of the bill</w:t>
            </w:r>
            <w:r>
              <w:t xml:space="preserve"> if the hospital system:</w:t>
            </w:r>
          </w:p>
          <w:p w:rsidR="009567B6" w:rsidRPr="00003A61" w:rsidRDefault="00831270" w:rsidP="00102623">
            <w:pPr>
              <w:pStyle w:val="NoSpacing"/>
              <w:numPr>
                <w:ilvl w:val="0"/>
                <w:numId w:val="11"/>
              </w:numPr>
              <w:spacing w:before="120" w:after="120"/>
              <w:rPr>
                <w:sz w:val="24"/>
                <w:szCs w:val="24"/>
              </w:rPr>
            </w:pPr>
            <w:r w:rsidRPr="00003A61">
              <w:rPr>
                <w:sz w:val="24"/>
                <w:szCs w:val="24"/>
              </w:rPr>
              <w:t>prov</w:t>
            </w:r>
            <w:r w:rsidRPr="00003A61">
              <w:rPr>
                <w:sz w:val="24"/>
                <w:szCs w:val="24"/>
              </w:rPr>
              <w:t>ides consultation services and training opportunities for pediatricians and primary care providers that are consistent with those described by the bill; and</w:t>
            </w:r>
          </w:p>
          <w:p w:rsidR="009567B6" w:rsidRDefault="00831270" w:rsidP="00102623">
            <w:pPr>
              <w:pStyle w:val="Header"/>
              <w:numPr>
                <w:ilvl w:val="0"/>
                <w:numId w:val="11"/>
              </w:numPr>
              <w:jc w:val="both"/>
            </w:pPr>
            <w:r w:rsidRPr="009567B6">
              <w:t>has an existing telemedicine or telehealth program for identifying and assessing the behavioral hea</w:t>
            </w:r>
            <w:r w:rsidRPr="009567B6">
              <w:t>lth needs of and providing access to mental health care services for children and adolescents.</w:t>
            </w:r>
          </w:p>
          <w:p w:rsidR="00583402" w:rsidRDefault="00831270" w:rsidP="00102623">
            <w:pPr>
              <w:pStyle w:val="Header"/>
              <w:jc w:val="both"/>
            </w:pPr>
          </w:p>
          <w:p w:rsidR="009567B6" w:rsidRDefault="00831270" w:rsidP="00102623">
            <w:pPr>
              <w:pStyle w:val="Header"/>
              <w:jc w:val="both"/>
            </w:pPr>
            <w:r>
              <w:t>C.S.S.B. 10</w:t>
            </w:r>
            <w:r>
              <w:t xml:space="preserve"> authorizes </w:t>
            </w:r>
            <w:r w:rsidRPr="00EB0BF5">
              <w:t>a</w:t>
            </w:r>
            <w:r>
              <w:t>n applicable</w:t>
            </w:r>
            <w:r w:rsidRPr="00EB0BF5">
              <w:t xml:space="preserve"> health-related institution of higher education</w:t>
            </w:r>
            <w:r>
              <w:t xml:space="preserve"> </w:t>
            </w:r>
            <w:r>
              <w:t xml:space="preserve">to </w:t>
            </w:r>
            <w:r w:rsidRPr="00086FFA">
              <w:t>enter into a memorandum of understanding with a community mental health p</w:t>
            </w:r>
            <w:r w:rsidRPr="00086FFA">
              <w:t xml:space="preserve">rovider to </w:t>
            </w:r>
            <w:r>
              <w:t>establish</w:t>
            </w:r>
            <w:r>
              <w:t xml:space="preserve"> a</w:t>
            </w:r>
            <w:r>
              <w:t xml:space="preserve"> </w:t>
            </w:r>
            <w:r w:rsidRPr="002D6B44">
              <w:t>comprehensive child psychiatry access center</w:t>
            </w:r>
            <w:r>
              <w:t xml:space="preserve"> or to establish or expand a</w:t>
            </w:r>
            <w:r>
              <w:t>n applicable</w:t>
            </w:r>
            <w:r>
              <w:t xml:space="preserve"> </w:t>
            </w:r>
            <w:r w:rsidRPr="00762036">
              <w:t xml:space="preserve">telemedicine or telehealth </w:t>
            </w:r>
            <w:r>
              <w:t>program</w:t>
            </w:r>
            <w:r>
              <w:t xml:space="preserve">. </w:t>
            </w:r>
          </w:p>
          <w:p w:rsidR="009567B6" w:rsidRPr="006B43BD" w:rsidRDefault="00831270" w:rsidP="00102623">
            <w:pPr>
              <w:pStyle w:val="Header"/>
              <w:jc w:val="both"/>
            </w:pPr>
          </w:p>
          <w:p w:rsidR="006B43BD" w:rsidRPr="00003A61" w:rsidRDefault="00831270" w:rsidP="00102623">
            <w:pPr>
              <w:pStyle w:val="HTMLPreformatted"/>
              <w:shd w:val="clear" w:color="auto" w:fill="FFFFFF"/>
              <w:jc w:val="both"/>
              <w:rPr>
                <w:rFonts w:ascii="Times New Roman" w:hAnsi="Times New Roman" w:cs="Times New Roman"/>
                <w:sz w:val="24"/>
                <w:szCs w:val="24"/>
              </w:rPr>
            </w:pPr>
            <w:r w:rsidRPr="00003A61">
              <w:rPr>
                <w:rFonts w:ascii="Times New Roman" w:hAnsi="Times New Roman" w:cs="Times New Roman"/>
                <w:sz w:val="24"/>
                <w:szCs w:val="24"/>
              </w:rPr>
              <w:t>C.S.S.B. 10 authorizes a person to provide mental health care services to a child younger than 18 years of age</w:t>
            </w:r>
            <w:r w:rsidRPr="00003A61">
              <w:rPr>
                <w:rFonts w:ascii="Times New Roman" w:hAnsi="Times New Roman" w:cs="Times New Roman"/>
                <w:sz w:val="24"/>
                <w:szCs w:val="24"/>
              </w:rPr>
              <w:t xml:space="preserve"> through a program established under the bill's provisions regarding access to care only if the person obtains the written consent of the parent or legal guardian of the child. The consortium must develop and post on its website a model form for a parent o</w:t>
            </w:r>
            <w:r w:rsidRPr="00003A61">
              <w:rPr>
                <w:rFonts w:ascii="Times New Roman" w:hAnsi="Times New Roman" w:cs="Times New Roman"/>
                <w:sz w:val="24"/>
                <w:szCs w:val="24"/>
              </w:rPr>
              <w:t xml:space="preserve">r legal guardian to provide consent under this section. These provisions do not apply to services provided by a school counselor in accordance with Education Code provisions relating to developmental guidance and counseling programs, the general duties of </w:t>
            </w:r>
            <w:r w:rsidRPr="00003A61">
              <w:rPr>
                <w:rFonts w:ascii="Times New Roman" w:hAnsi="Times New Roman" w:cs="Times New Roman"/>
                <w:sz w:val="24"/>
                <w:szCs w:val="24"/>
              </w:rPr>
              <w:t>a school counselor, or counseling regarding postsecondary education.</w:t>
            </w:r>
          </w:p>
          <w:p w:rsidR="006B43BD" w:rsidRPr="00003A61" w:rsidRDefault="00831270" w:rsidP="00102623">
            <w:pPr>
              <w:pStyle w:val="HTMLPreformatted"/>
              <w:shd w:val="clear" w:color="auto" w:fill="FFFFFF"/>
              <w:jc w:val="both"/>
              <w:rPr>
                <w:rFonts w:ascii="Times New Roman" w:hAnsi="Times New Roman" w:cs="Times New Roman"/>
                <w:sz w:val="24"/>
                <w:szCs w:val="24"/>
              </w:rPr>
            </w:pPr>
          </w:p>
          <w:p w:rsidR="006B43BD" w:rsidRPr="00B17780" w:rsidRDefault="00831270" w:rsidP="00102623">
            <w:pPr>
              <w:pStyle w:val="HTMLPreformatted"/>
              <w:shd w:val="clear" w:color="auto" w:fill="FFFFFF"/>
              <w:jc w:val="both"/>
              <w:rPr>
                <w:rFonts w:ascii="Times New Roman" w:hAnsi="Times New Roman" w:cs="Times New Roman"/>
                <w:color w:val="333333"/>
                <w:sz w:val="24"/>
                <w:szCs w:val="24"/>
              </w:rPr>
            </w:pPr>
            <w:r w:rsidRPr="00003A61">
              <w:rPr>
                <w:rFonts w:ascii="Times New Roman" w:hAnsi="Times New Roman" w:cs="Times New Roman"/>
                <w:sz w:val="24"/>
                <w:szCs w:val="24"/>
              </w:rPr>
              <w:t>C.S.S.B. 10 prohibits a child psychiatry access center established under the bill's provisions from submitting an insurance claim or charging a pediatrician or primary care provider a fe</w:t>
            </w:r>
            <w:r w:rsidRPr="00003A61">
              <w:rPr>
                <w:rFonts w:ascii="Times New Roman" w:hAnsi="Times New Roman" w:cs="Times New Roman"/>
                <w:sz w:val="24"/>
                <w:szCs w:val="24"/>
              </w:rPr>
              <w:t>e for providing consultation services or training opportunities under those provisions.</w:t>
            </w:r>
          </w:p>
          <w:p w:rsidR="00B41E7D" w:rsidRDefault="00831270" w:rsidP="00102623">
            <w:pPr>
              <w:pStyle w:val="Header"/>
              <w:jc w:val="both"/>
            </w:pPr>
          </w:p>
          <w:p w:rsidR="00F458ED" w:rsidRDefault="00831270" w:rsidP="00102623">
            <w:pPr>
              <w:pStyle w:val="Header"/>
              <w:jc w:val="both"/>
            </w:pPr>
            <w:r>
              <w:t>C.S.</w:t>
            </w:r>
            <w:r>
              <w:t>S.B. 10</w:t>
            </w:r>
            <w:r>
              <w:t>, with respect to community psychiatry workforce expansion</w:t>
            </w:r>
            <w:r>
              <w:t>:</w:t>
            </w:r>
          </w:p>
          <w:p w:rsidR="00F458ED" w:rsidRDefault="00831270" w:rsidP="00102623">
            <w:pPr>
              <w:pStyle w:val="Header"/>
              <w:numPr>
                <w:ilvl w:val="0"/>
                <w:numId w:val="12"/>
              </w:numPr>
              <w:spacing w:before="120" w:after="120"/>
              <w:jc w:val="both"/>
            </w:pPr>
            <w:r>
              <w:t>authorizes the executive committee to provide funding to</w:t>
            </w:r>
            <w:r>
              <w:t xml:space="preserve"> a</w:t>
            </w:r>
            <w:r>
              <w:t>n applicable</w:t>
            </w:r>
            <w:r>
              <w:t xml:space="preserve"> health</w:t>
            </w:r>
            <w:r>
              <w:noBreakHyphen/>
            </w:r>
            <w:r>
              <w:t>related</w:t>
            </w:r>
            <w:r>
              <w:t xml:space="preserve"> institutio</w:t>
            </w:r>
            <w:r>
              <w:t>n</w:t>
            </w:r>
            <w:r>
              <w:t xml:space="preserve"> of higher education</w:t>
            </w:r>
            <w:r>
              <w:t xml:space="preserve"> for the purpose of funding:</w:t>
            </w:r>
          </w:p>
          <w:p w:rsidR="00F458ED" w:rsidRDefault="00831270" w:rsidP="00102623">
            <w:pPr>
              <w:pStyle w:val="Header"/>
              <w:numPr>
                <w:ilvl w:val="0"/>
                <w:numId w:val="13"/>
              </w:numPr>
              <w:spacing w:before="120" w:after="120"/>
              <w:jc w:val="both"/>
            </w:pPr>
            <w:r>
              <w:t xml:space="preserve">two </w:t>
            </w:r>
            <w:r>
              <w:t xml:space="preserve">new </w:t>
            </w:r>
            <w:r>
              <w:t xml:space="preserve">resident rotation positions; </w:t>
            </w:r>
            <w:r>
              <w:t>and</w:t>
            </w:r>
          </w:p>
          <w:p w:rsidR="00F458ED" w:rsidRDefault="00831270" w:rsidP="00102623">
            <w:pPr>
              <w:pStyle w:val="Header"/>
              <w:numPr>
                <w:ilvl w:val="0"/>
                <w:numId w:val="13"/>
              </w:numPr>
              <w:spacing w:before="120" w:after="120"/>
              <w:jc w:val="both"/>
            </w:pPr>
            <w:r>
              <w:t xml:space="preserve">one full-time psychiatrist </w:t>
            </w:r>
            <w:r w:rsidRPr="00B41E7D">
              <w:t xml:space="preserve">who treats adults </w:t>
            </w:r>
            <w:r>
              <w:t xml:space="preserve">or </w:t>
            </w:r>
            <w:r w:rsidRPr="00B41E7D">
              <w:t>one full-time psychiatrist who treats children and adolescents</w:t>
            </w:r>
            <w:r>
              <w:t xml:space="preserve"> to serve as academic medical director </w:t>
            </w:r>
            <w:r>
              <w:t xml:space="preserve">at a facility operated by </w:t>
            </w:r>
            <w:r>
              <w:t>a community mental health provider</w:t>
            </w:r>
            <w:r>
              <w:t>;</w:t>
            </w:r>
          </w:p>
          <w:p w:rsidR="00F458ED" w:rsidRDefault="00831270" w:rsidP="00102623">
            <w:pPr>
              <w:pStyle w:val="Header"/>
              <w:numPr>
                <w:ilvl w:val="0"/>
                <w:numId w:val="12"/>
              </w:numPr>
              <w:spacing w:before="120" w:after="120"/>
              <w:jc w:val="both"/>
            </w:pPr>
            <w:r>
              <w:t xml:space="preserve">requires such an academic medical director to collaborate and coordinate with </w:t>
            </w:r>
            <w:r>
              <w:t xml:space="preserve">a </w:t>
            </w:r>
            <w:r>
              <w:t>community mental health provider to expand the amount and availability of mental health care resources by developi</w:t>
            </w:r>
            <w:r>
              <w:t xml:space="preserve">ng training opportunities for residents </w:t>
            </w:r>
            <w:r w:rsidRPr="00D42D10">
              <w:t>and supervising residents at a facility operated by the community mental health provider</w:t>
            </w:r>
            <w:r>
              <w:t>; and</w:t>
            </w:r>
          </w:p>
          <w:p w:rsidR="00392C23" w:rsidRDefault="00831270" w:rsidP="00102623">
            <w:pPr>
              <w:pStyle w:val="Header"/>
              <w:numPr>
                <w:ilvl w:val="0"/>
                <w:numId w:val="12"/>
              </w:numPr>
              <w:jc w:val="both"/>
            </w:pPr>
            <w:r>
              <w:t xml:space="preserve">requires an institution of higher education </w:t>
            </w:r>
            <w:r>
              <w:t xml:space="preserve">that receives </w:t>
            </w:r>
            <w:r>
              <w:t xml:space="preserve">the </w:t>
            </w:r>
            <w:r>
              <w:t xml:space="preserve">funding </w:t>
            </w:r>
            <w:r>
              <w:t>from the executive committee</w:t>
            </w:r>
            <w:r>
              <w:t xml:space="preserve"> for the</w:t>
            </w:r>
            <w:r>
              <w:t xml:space="preserve"> academic</w:t>
            </w:r>
            <w:r>
              <w:t xml:space="preserve"> medical director </w:t>
            </w:r>
            <w:r>
              <w:t xml:space="preserve">and </w:t>
            </w:r>
            <w:r>
              <w:t>resident positions</w:t>
            </w:r>
            <w:r>
              <w:t xml:space="preserve"> to </w:t>
            </w:r>
            <w:r w:rsidRPr="0001112C">
              <w:t xml:space="preserve">require that psychiatric residents participate in rotations through </w:t>
            </w:r>
            <w:r>
              <w:t>the</w:t>
            </w:r>
            <w:r w:rsidRPr="0001112C">
              <w:t xml:space="preserve"> </w:t>
            </w:r>
            <w:r w:rsidRPr="0001112C">
              <w:t xml:space="preserve">facility operated by </w:t>
            </w:r>
            <w:r>
              <w:t xml:space="preserve">a </w:t>
            </w:r>
            <w:r w:rsidRPr="0001112C">
              <w:t>community mental health provider.</w:t>
            </w:r>
            <w:r>
              <w:t xml:space="preserve"> </w:t>
            </w:r>
          </w:p>
          <w:p w:rsidR="00392C23" w:rsidRDefault="00831270" w:rsidP="00102623">
            <w:pPr>
              <w:pStyle w:val="Header"/>
              <w:jc w:val="both"/>
            </w:pPr>
          </w:p>
          <w:p w:rsidR="00086FFA" w:rsidRDefault="00831270" w:rsidP="00102623">
            <w:pPr>
              <w:pStyle w:val="Header"/>
              <w:jc w:val="both"/>
            </w:pPr>
            <w:r>
              <w:t>C.S.S.B. 10</w:t>
            </w:r>
            <w:r>
              <w:t xml:space="preserve"> authorizes the executive committee to provide funding to </w:t>
            </w:r>
            <w:r w:rsidRPr="00D42D10">
              <w:t>a</w:t>
            </w:r>
            <w:r>
              <w:t>n applicabl</w:t>
            </w:r>
            <w:r>
              <w:t xml:space="preserve">e </w:t>
            </w:r>
            <w:r w:rsidRPr="00D42D10">
              <w:t>health</w:t>
            </w:r>
            <w:r>
              <w:noBreakHyphen/>
            </w:r>
            <w:r w:rsidRPr="00D42D10">
              <w:t>related institution of higher education for the purpose of funding a physician fellowship position that will lead to a medical specialty in the diagnosis and treatment of psychiatric and associated behavioral health issues affecting children and a</w:t>
            </w:r>
            <w:r w:rsidRPr="00D42D10">
              <w:t>dolescents.</w:t>
            </w:r>
            <w:r>
              <w:t xml:space="preserve"> The bill requires </w:t>
            </w:r>
            <w:r>
              <w:t>such</w:t>
            </w:r>
            <w:r>
              <w:t xml:space="preserve"> funding</w:t>
            </w:r>
            <w:r>
              <w:t xml:space="preserve"> to</w:t>
            </w:r>
            <w:r>
              <w:t xml:space="preserve"> be used to </w:t>
            </w:r>
            <w:r w:rsidRPr="00D42D10">
              <w:t>increase the number of fellowship positions at the institution and</w:t>
            </w:r>
            <w:r>
              <w:t xml:space="preserve"> prohibits the funding </w:t>
            </w:r>
            <w:r>
              <w:t>from being</w:t>
            </w:r>
            <w:r>
              <w:t xml:space="preserve"> used to </w:t>
            </w:r>
            <w:r>
              <w:t xml:space="preserve">replace existing funding for the institution. </w:t>
            </w:r>
          </w:p>
          <w:p w:rsidR="00A63C87" w:rsidRDefault="00831270" w:rsidP="00102623">
            <w:pPr>
              <w:pStyle w:val="Header"/>
              <w:jc w:val="both"/>
            </w:pPr>
          </w:p>
          <w:p w:rsidR="00757DDF" w:rsidRDefault="00831270" w:rsidP="00102623">
            <w:pPr>
              <w:pStyle w:val="Header"/>
              <w:jc w:val="both"/>
            </w:pPr>
            <w:r>
              <w:t>C.S.S.B. 10</w:t>
            </w:r>
            <w:r>
              <w:t xml:space="preserve"> requires the consortium, not la</w:t>
            </w:r>
            <w:r>
              <w:t xml:space="preserve">ter than </w:t>
            </w:r>
            <w:r>
              <w:t xml:space="preserve">December </w:t>
            </w:r>
            <w:r>
              <w:t>1</w:t>
            </w:r>
            <w:r>
              <w:t xml:space="preserve"> of each </w:t>
            </w:r>
            <w:r>
              <w:t xml:space="preserve">even-numbered </w:t>
            </w:r>
            <w:r>
              <w:t xml:space="preserve">year, to </w:t>
            </w:r>
            <w:r>
              <w:t xml:space="preserve">prepare and </w:t>
            </w:r>
            <w:r>
              <w:t>submit to the governor, the lieutenant governor, the speaker of the house of representatives, and the standing committee of each house of the legislature with primary jurisdiction over behavior</w:t>
            </w:r>
            <w:r>
              <w:t xml:space="preserve">al health issues and </w:t>
            </w:r>
            <w:r>
              <w:t xml:space="preserve">to </w:t>
            </w:r>
            <w:r>
              <w:t xml:space="preserve">post on the consortium's website a written report that outlines </w:t>
            </w:r>
            <w:r>
              <w:t xml:space="preserve">its </w:t>
            </w:r>
            <w:r>
              <w:t xml:space="preserve">activities and objectives, the </w:t>
            </w:r>
            <w:r>
              <w:t xml:space="preserve">applicable </w:t>
            </w:r>
            <w:r>
              <w:t xml:space="preserve">health-related institutions of higher education </w:t>
            </w:r>
            <w:r>
              <w:t>that receive</w:t>
            </w:r>
            <w:r>
              <w:t xml:space="preserve"> funding by the executive committee, and any </w:t>
            </w:r>
            <w:r>
              <w:t>legislative recom</w:t>
            </w:r>
            <w:r>
              <w:t>mendations based on the activities and objectives of the consortium</w:t>
            </w:r>
            <w:r>
              <w:t xml:space="preserve">. </w:t>
            </w:r>
          </w:p>
          <w:p w:rsidR="00380979" w:rsidRDefault="00831270" w:rsidP="00102623">
            <w:pPr>
              <w:pStyle w:val="Header"/>
              <w:jc w:val="both"/>
            </w:pPr>
          </w:p>
          <w:p w:rsidR="0001112C" w:rsidRDefault="00831270" w:rsidP="00102623">
            <w:pPr>
              <w:pStyle w:val="Header"/>
              <w:jc w:val="both"/>
            </w:pPr>
            <w:r>
              <w:t>C.S.S.B. 10</w:t>
            </w:r>
            <w:r>
              <w:t xml:space="preserve"> </w:t>
            </w:r>
            <w:r>
              <w:t>establishes that</w:t>
            </w:r>
            <w:r>
              <w:t xml:space="preserve"> the consortium</w:t>
            </w:r>
            <w:r>
              <w:t xml:space="preserve"> is required</w:t>
            </w:r>
            <w:r>
              <w:t xml:space="preserve"> to implement </w:t>
            </w:r>
            <w:r>
              <w:t>a</w:t>
            </w:r>
            <w:r>
              <w:t xml:space="preserve"> provision</w:t>
            </w:r>
            <w:r>
              <w:t xml:space="preserve"> of the bill</w:t>
            </w:r>
            <w:r>
              <w:t xml:space="preserve"> on</w:t>
            </w:r>
            <w:r>
              <w:t>ly if the legislature</w:t>
            </w:r>
            <w:r>
              <w:t xml:space="preserve"> appropriat</w:t>
            </w:r>
            <w:r>
              <w:t>es</w:t>
            </w:r>
            <w:r>
              <w:t xml:space="preserve"> money</w:t>
            </w:r>
            <w:r>
              <w:t xml:space="preserve"> specifically for that purpose</w:t>
            </w:r>
            <w:r>
              <w:t>. If the legislature</w:t>
            </w:r>
            <w:r>
              <w:t xml:space="preserve"> does not appropriate money specifically for that purpose, the </w:t>
            </w:r>
            <w:r>
              <w:t>consortium may, but is not required to, implement a provision of the bill</w:t>
            </w:r>
            <w:r>
              <w:t>.</w:t>
            </w:r>
          </w:p>
          <w:p w:rsidR="00380979" w:rsidRDefault="00831270" w:rsidP="00102623">
            <w:pPr>
              <w:pStyle w:val="Header"/>
              <w:jc w:val="both"/>
            </w:pPr>
          </w:p>
          <w:p w:rsidR="00380979" w:rsidRDefault="00831270" w:rsidP="00102623">
            <w:pPr>
              <w:pStyle w:val="Header"/>
              <w:jc w:val="both"/>
            </w:pPr>
            <w:r>
              <w:t xml:space="preserve">C.S.S.B. 10 requires the </w:t>
            </w:r>
            <w:r w:rsidRPr="0001112C">
              <w:t>Supreme Court</w:t>
            </w:r>
            <w:r w:rsidRPr="0001112C">
              <w:t xml:space="preserve"> of Texas and the Texas Court of Criminal Appeals, in consultation with the consortium,</w:t>
            </w:r>
            <w:r>
              <w:t xml:space="preserve"> to </w:t>
            </w:r>
            <w:r w:rsidRPr="0001112C">
              <w:t>develop a training program to educate and inform designated judges and their staff on mental health care resources available within the geographic region in which th</w:t>
            </w:r>
            <w:r w:rsidRPr="0001112C">
              <w:t>e designated judges preside.</w:t>
            </w:r>
            <w:r>
              <w:t xml:space="preserve"> The bill authorizes those courts to </w:t>
            </w:r>
            <w:r w:rsidRPr="0001112C">
              <w:t>develop and operate the training program in conjunction with any other training programs.</w:t>
            </w:r>
            <w:r>
              <w:t xml:space="preserve">  </w:t>
            </w:r>
          </w:p>
          <w:p w:rsidR="008423E4" w:rsidRPr="00835628" w:rsidRDefault="00831270" w:rsidP="00102623">
            <w:pPr>
              <w:rPr>
                <w:b/>
              </w:rPr>
            </w:pPr>
          </w:p>
        </w:tc>
      </w:tr>
      <w:tr w:rsidR="00AF1F9D" w:rsidTr="00345119">
        <w:tc>
          <w:tcPr>
            <w:tcW w:w="9576" w:type="dxa"/>
          </w:tcPr>
          <w:p w:rsidR="008423E4" w:rsidRPr="00A8133F" w:rsidRDefault="00831270" w:rsidP="00102623">
            <w:pPr>
              <w:rPr>
                <w:b/>
              </w:rPr>
            </w:pPr>
            <w:r w:rsidRPr="009C1E9A">
              <w:rPr>
                <w:b/>
                <w:u w:val="single"/>
              </w:rPr>
              <w:t>EFFECTIVE DATE</w:t>
            </w:r>
            <w:r>
              <w:rPr>
                <w:b/>
              </w:rPr>
              <w:t xml:space="preserve"> </w:t>
            </w:r>
          </w:p>
          <w:p w:rsidR="008423E4" w:rsidRDefault="00831270" w:rsidP="00102623"/>
          <w:p w:rsidR="008423E4" w:rsidRPr="003624F2" w:rsidRDefault="00831270" w:rsidP="00102623">
            <w:pPr>
              <w:pStyle w:val="Header"/>
              <w:tabs>
                <w:tab w:val="clear" w:pos="4320"/>
                <w:tab w:val="clear" w:pos="8640"/>
              </w:tabs>
              <w:jc w:val="both"/>
            </w:pPr>
            <w:r>
              <w:t xml:space="preserve">On passage, or, if the bill does not receive the necessary vote, September 1, </w:t>
            </w:r>
            <w:r>
              <w:t>2019.</w:t>
            </w:r>
          </w:p>
          <w:p w:rsidR="008423E4" w:rsidRPr="00233FDB" w:rsidRDefault="00831270" w:rsidP="00102623">
            <w:pPr>
              <w:rPr>
                <w:b/>
              </w:rPr>
            </w:pPr>
          </w:p>
        </w:tc>
      </w:tr>
      <w:tr w:rsidR="00AF1F9D" w:rsidTr="00345119">
        <w:tc>
          <w:tcPr>
            <w:tcW w:w="9576" w:type="dxa"/>
          </w:tcPr>
          <w:p w:rsidR="00A96FFB" w:rsidRDefault="00831270" w:rsidP="00102623">
            <w:pPr>
              <w:jc w:val="both"/>
              <w:rPr>
                <w:b/>
                <w:u w:val="single"/>
              </w:rPr>
            </w:pPr>
            <w:r>
              <w:rPr>
                <w:b/>
                <w:u w:val="single"/>
              </w:rPr>
              <w:t>COMPARISON OF SENATE ENGROSSED AND SUBSTITUTE</w:t>
            </w:r>
          </w:p>
          <w:p w:rsidR="00C81242" w:rsidRDefault="00831270" w:rsidP="00102623">
            <w:pPr>
              <w:jc w:val="both"/>
            </w:pPr>
          </w:p>
          <w:p w:rsidR="00C81242" w:rsidRDefault="00831270" w:rsidP="00102623">
            <w:pPr>
              <w:jc w:val="both"/>
            </w:pPr>
            <w:r>
              <w:t>While C.S.S.B. 10 may differ from the engrossed in minor or nonsubstantive ways, the following summarizes the substantial differences between the engrossed and committee substitute versions of the bill</w:t>
            </w:r>
            <w:r>
              <w:t>.</w:t>
            </w:r>
          </w:p>
          <w:p w:rsidR="007F39D8" w:rsidRDefault="00831270" w:rsidP="00102623">
            <w:pPr>
              <w:jc w:val="both"/>
            </w:pPr>
          </w:p>
          <w:p w:rsidR="00B70DA8" w:rsidRDefault="00831270" w:rsidP="00102623">
            <w:pPr>
              <w:jc w:val="both"/>
            </w:pPr>
            <w:r>
              <w:t>The substitute does not include the specification, in the bill's definition of "community mental health provider," that the term includes community centers established under statutory provisions regarding community services for persons with mental illne</w:t>
            </w:r>
            <w:r>
              <w:t>ss or an intellectual disability.</w:t>
            </w:r>
            <w:r>
              <w:t xml:space="preserve"> </w:t>
            </w:r>
          </w:p>
          <w:p w:rsidR="00B70DA8" w:rsidRPr="00102623" w:rsidRDefault="00831270" w:rsidP="00102623">
            <w:pPr>
              <w:jc w:val="both"/>
              <w:rPr>
                <w:sz w:val="22"/>
              </w:rPr>
            </w:pPr>
          </w:p>
          <w:p w:rsidR="00B70DA8" w:rsidRDefault="00831270" w:rsidP="00102623">
            <w:pPr>
              <w:jc w:val="both"/>
            </w:pPr>
            <w:r>
              <w:t xml:space="preserve">The substitute does not include the following among the </w:t>
            </w:r>
            <w:r>
              <w:t xml:space="preserve">bill's </w:t>
            </w:r>
            <w:r>
              <w:t>explicitly stated purposes of the consortium:</w:t>
            </w:r>
          </w:p>
          <w:p w:rsidR="00B70DA8" w:rsidRDefault="00831270" w:rsidP="00102623">
            <w:pPr>
              <w:pStyle w:val="NoSpacing"/>
              <w:numPr>
                <w:ilvl w:val="0"/>
                <w:numId w:val="5"/>
              </w:numPr>
              <w:spacing w:before="120" w:after="120"/>
              <w:rPr>
                <w:sz w:val="24"/>
                <w:szCs w:val="24"/>
              </w:rPr>
            </w:pPr>
            <w:r w:rsidRPr="00003A61">
              <w:rPr>
                <w:sz w:val="24"/>
                <w:szCs w:val="24"/>
              </w:rPr>
              <w:t>enhancing the state's ability to address mental health care needs through institutional alignment of the applic</w:t>
            </w:r>
            <w:r w:rsidRPr="00003A61">
              <w:rPr>
                <w:sz w:val="24"/>
                <w:szCs w:val="24"/>
              </w:rPr>
              <w:t>able health-related institutions of higher education;</w:t>
            </w:r>
          </w:p>
          <w:p w:rsidR="00B70DA8" w:rsidRPr="00194EA7" w:rsidRDefault="00831270" w:rsidP="00102623">
            <w:pPr>
              <w:pStyle w:val="NoSpacing"/>
              <w:numPr>
                <w:ilvl w:val="0"/>
                <w:numId w:val="5"/>
              </w:numPr>
              <w:spacing w:before="120" w:after="120"/>
              <w:rPr>
                <w:sz w:val="24"/>
                <w:szCs w:val="24"/>
              </w:rPr>
            </w:pPr>
            <w:r w:rsidRPr="00194EA7">
              <w:rPr>
                <w:sz w:val="24"/>
                <w:szCs w:val="24"/>
              </w:rPr>
              <w:t>improv</w:t>
            </w:r>
            <w:r>
              <w:rPr>
                <w:sz w:val="24"/>
                <w:szCs w:val="24"/>
              </w:rPr>
              <w:t>ing</w:t>
            </w:r>
            <w:r w:rsidRPr="00194EA7">
              <w:rPr>
                <w:sz w:val="24"/>
                <w:szCs w:val="24"/>
              </w:rPr>
              <w:t xml:space="preserve"> the effectiveness and efficiency of mental health care services delivered in this state;</w:t>
            </w:r>
          </w:p>
          <w:p w:rsidR="00B70DA8" w:rsidRPr="00194EA7" w:rsidRDefault="00831270" w:rsidP="00102623">
            <w:pPr>
              <w:pStyle w:val="NoSpacing"/>
              <w:numPr>
                <w:ilvl w:val="0"/>
                <w:numId w:val="5"/>
              </w:numPr>
              <w:spacing w:before="120" w:after="120"/>
              <w:rPr>
                <w:sz w:val="24"/>
                <w:szCs w:val="24"/>
              </w:rPr>
            </w:pPr>
            <w:r w:rsidRPr="00194EA7">
              <w:rPr>
                <w:sz w:val="24"/>
                <w:szCs w:val="24"/>
              </w:rPr>
              <w:t>facilitat</w:t>
            </w:r>
            <w:r>
              <w:rPr>
                <w:sz w:val="24"/>
                <w:szCs w:val="24"/>
              </w:rPr>
              <w:t>ing</w:t>
            </w:r>
            <w:r w:rsidRPr="00194EA7">
              <w:rPr>
                <w:sz w:val="24"/>
                <w:szCs w:val="24"/>
              </w:rPr>
              <w:t xml:space="preserve"> access to mental health care services through telemedicine, telehealth, and other cost-eff</w:t>
            </w:r>
            <w:r w:rsidRPr="00194EA7">
              <w:rPr>
                <w:sz w:val="24"/>
                <w:szCs w:val="24"/>
              </w:rPr>
              <w:t>ective, evidence-based programs;</w:t>
            </w:r>
          </w:p>
          <w:p w:rsidR="00B70DA8" w:rsidRPr="00194EA7" w:rsidRDefault="00831270" w:rsidP="00102623">
            <w:pPr>
              <w:pStyle w:val="NoSpacing"/>
              <w:numPr>
                <w:ilvl w:val="0"/>
                <w:numId w:val="5"/>
              </w:numPr>
              <w:spacing w:before="120" w:after="120"/>
              <w:rPr>
                <w:sz w:val="24"/>
                <w:szCs w:val="24"/>
              </w:rPr>
            </w:pPr>
            <w:r w:rsidRPr="00194EA7">
              <w:rPr>
                <w:sz w:val="24"/>
                <w:szCs w:val="24"/>
              </w:rPr>
              <w:t>improv</w:t>
            </w:r>
            <w:r>
              <w:rPr>
                <w:sz w:val="24"/>
                <w:szCs w:val="24"/>
              </w:rPr>
              <w:t>ing</w:t>
            </w:r>
            <w:r w:rsidRPr="00194EA7">
              <w:rPr>
                <w:sz w:val="24"/>
                <w:szCs w:val="24"/>
              </w:rPr>
              <w:t xml:space="preserve"> mental health and substance use disorder research efforts conducted by health-related institutions of higher education; and</w:t>
            </w:r>
          </w:p>
          <w:p w:rsidR="00B70DA8" w:rsidRDefault="00831270" w:rsidP="00102623">
            <w:pPr>
              <w:pStyle w:val="ListParagraph"/>
              <w:numPr>
                <w:ilvl w:val="0"/>
                <w:numId w:val="5"/>
              </w:numPr>
              <w:contextualSpacing w:val="0"/>
              <w:jc w:val="both"/>
            </w:pPr>
            <w:r w:rsidRPr="00194EA7">
              <w:t>improv</w:t>
            </w:r>
            <w:r>
              <w:t>ing</w:t>
            </w:r>
            <w:r w:rsidRPr="00194EA7">
              <w:t xml:space="preserve"> and expand</w:t>
            </w:r>
            <w:r>
              <w:t>ing</w:t>
            </w:r>
            <w:r w:rsidRPr="00194EA7">
              <w:t xml:space="preserve"> the psychiatric workforce through training and development opportunities between the </w:t>
            </w:r>
            <w:r>
              <w:t xml:space="preserve">applicable </w:t>
            </w:r>
            <w:r w:rsidRPr="00194EA7">
              <w:t>health-related institutions of higher education</w:t>
            </w:r>
            <w:r>
              <w:t xml:space="preserve"> </w:t>
            </w:r>
            <w:r w:rsidRPr="00194EA7">
              <w:t>and community mental health providers.</w:t>
            </w:r>
          </w:p>
          <w:p w:rsidR="00684837" w:rsidRDefault="00831270" w:rsidP="00102623">
            <w:pPr>
              <w:jc w:val="both"/>
            </w:pPr>
          </w:p>
          <w:p w:rsidR="00D06D7E" w:rsidRDefault="00831270" w:rsidP="00102623">
            <w:pPr>
              <w:jc w:val="both"/>
            </w:pPr>
            <w:r>
              <w:t xml:space="preserve">The substitute </w:t>
            </w:r>
            <w:r>
              <w:t>includes The University of Texas M.D. Anderson Cancer Ce</w:t>
            </w:r>
            <w:r>
              <w:t>nter and the Texas Higher Education Coordinating Board in the consortium</w:t>
            </w:r>
            <w:r>
              <w:t xml:space="preserve">. </w:t>
            </w:r>
            <w:r>
              <w:t xml:space="preserve">The substitute does not include a provision requiring the consortium's executive committee to meet at the call of the presiding officer. The substitute revises the provision setting </w:t>
            </w:r>
            <w:r>
              <w:t>out the composition of the executive committee by:</w:t>
            </w:r>
          </w:p>
          <w:p w:rsidR="00AF20C6" w:rsidRDefault="00831270" w:rsidP="00102623">
            <w:pPr>
              <w:pStyle w:val="ListParagraph"/>
              <w:numPr>
                <w:ilvl w:val="0"/>
                <w:numId w:val="4"/>
              </w:numPr>
              <w:spacing w:before="120" w:after="120"/>
              <w:contextualSpacing w:val="0"/>
              <w:jc w:val="both"/>
            </w:pPr>
            <w:r>
              <w:t xml:space="preserve">providing the option for a member who is a chair of an applicable academic department of psychiatry to designate a licensed psychiatrist, including a child-adolescent psychiatrist, to serve in the chair's </w:t>
            </w:r>
            <w:r>
              <w:t>place;</w:t>
            </w:r>
          </w:p>
          <w:p w:rsidR="00AF20C6" w:rsidRDefault="00831270" w:rsidP="00102623">
            <w:pPr>
              <w:pStyle w:val="ListParagraph"/>
              <w:numPr>
                <w:ilvl w:val="0"/>
                <w:numId w:val="4"/>
              </w:numPr>
              <w:spacing w:before="120" w:after="120"/>
              <w:contextualSpacing w:val="0"/>
              <w:jc w:val="both"/>
            </w:pPr>
            <w:r>
              <w:t xml:space="preserve">including </w:t>
            </w:r>
            <w:r>
              <w:t xml:space="preserve">as a member </w:t>
            </w:r>
            <w:r>
              <w:t>a representative of the coordinating board, appointed by the commissioner of the coordinating board;</w:t>
            </w:r>
          </w:p>
          <w:p w:rsidR="00AF20C6" w:rsidRDefault="00831270" w:rsidP="00102623">
            <w:pPr>
              <w:pStyle w:val="ListParagraph"/>
              <w:numPr>
                <w:ilvl w:val="0"/>
                <w:numId w:val="4"/>
              </w:numPr>
              <w:spacing w:before="120" w:after="120"/>
              <w:contextualSpacing w:val="0"/>
              <w:jc w:val="both"/>
            </w:pPr>
            <w:r>
              <w:t>including a</w:t>
            </w:r>
            <w:r>
              <w:t>s a member a</w:t>
            </w:r>
            <w:r>
              <w:t xml:space="preserve"> representative of a hospital system in Texas designated by a majority of the members who are chairs</w:t>
            </w:r>
            <w:r>
              <w:t>,</w:t>
            </w:r>
            <w:r>
              <w:t xml:space="preserve"> o</w:t>
            </w:r>
            <w:r>
              <w:t xml:space="preserve">r designees of </w:t>
            </w:r>
            <w:r>
              <w:t>the chairs,</w:t>
            </w:r>
            <w:r>
              <w:t xml:space="preserve"> </w:t>
            </w:r>
            <w:r>
              <w:t>of the applicable academic departments;</w:t>
            </w:r>
            <w:r>
              <w:t xml:space="preserve"> </w:t>
            </w:r>
          </w:p>
          <w:p w:rsidR="00FF47BD" w:rsidRDefault="00831270" w:rsidP="00102623">
            <w:pPr>
              <w:pStyle w:val="ListParagraph"/>
              <w:numPr>
                <w:ilvl w:val="0"/>
                <w:numId w:val="4"/>
              </w:numPr>
              <w:spacing w:before="120" w:after="120"/>
              <w:contextualSpacing w:val="0"/>
              <w:jc w:val="both"/>
            </w:pPr>
            <w:r>
              <w:t>authorizing the president of each of the applicable health-related institutions of higher education to designate a representative to serve on the committee</w:t>
            </w:r>
            <w:r>
              <w:t>; and</w:t>
            </w:r>
          </w:p>
          <w:p w:rsidR="00243742" w:rsidRDefault="00831270" w:rsidP="00102623">
            <w:pPr>
              <w:pStyle w:val="ListParagraph"/>
              <w:numPr>
                <w:ilvl w:val="0"/>
                <w:numId w:val="4"/>
              </w:numPr>
              <w:contextualSpacing w:val="0"/>
              <w:jc w:val="both"/>
            </w:pPr>
            <w:r>
              <w:t>not including as a member a</w:t>
            </w:r>
            <w:r>
              <w:t xml:space="preserve"> representative of an organization that represents the interests of community centers established under statutory provisions regarding community services for persons with mental illness or an intellectual disability.</w:t>
            </w:r>
          </w:p>
          <w:p w:rsidR="00D06D7E" w:rsidRDefault="00831270" w:rsidP="00102623">
            <w:pPr>
              <w:jc w:val="both"/>
            </w:pPr>
          </w:p>
          <w:p w:rsidR="007B6060" w:rsidRDefault="00831270" w:rsidP="00102623">
            <w:pPr>
              <w:jc w:val="both"/>
            </w:pPr>
            <w:r>
              <w:t xml:space="preserve">The substitute does not include a </w:t>
            </w:r>
            <w:r>
              <w:t>prov</w:t>
            </w:r>
            <w:r>
              <w:t xml:space="preserve">ision </w:t>
            </w:r>
            <w:r>
              <w:t>prohibiti</w:t>
            </w:r>
            <w:r>
              <w:t>ng</w:t>
            </w:r>
            <w:r>
              <w:t xml:space="preserve"> the coordinating board </w:t>
            </w:r>
            <w:r>
              <w:t xml:space="preserve">from </w:t>
            </w:r>
            <w:r>
              <w:t>using funds intended to carry out the purposes of the bill's provisions for any costs incurred by the coordinating board under the bill's provisions.</w:t>
            </w:r>
          </w:p>
          <w:p w:rsidR="002E64B4" w:rsidRDefault="00831270" w:rsidP="00102623">
            <w:pPr>
              <w:jc w:val="both"/>
            </w:pPr>
          </w:p>
          <w:p w:rsidR="002E64B4" w:rsidRDefault="00831270" w:rsidP="00102623">
            <w:pPr>
              <w:jc w:val="both"/>
            </w:pPr>
            <w:r>
              <w:t xml:space="preserve">The substitute does not include a </w:t>
            </w:r>
            <w:r>
              <w:t>provision requiring</w:t>
            </w:r>
            <w:r>
              <w:t xml:space="preserve"> the c</w:t>
            </w:r>
            <w:r>
              <w:t>onsortium</w:t>
            </w:r>
            <w:r>
              <w:t xml:space="preserve"> to ensure</w:t>
            </w:r>
            <w:r>
              <w:t>, in carrying out its general duties,</w:t>
            </w:r>
            <w:r>
              <w:t xml:space="preserve"> that evidence-based tools are used to help expand the delivery of mental health services.</w:t>
            </w:r>
          </w:p>
          <w:p w:rsidR="0089473D" w:rsidRDefault="00831270" w:rsidP="00102623">
            <w:pPr>
              <w:jc w:val="both"/>
            </w:pPr>
          </w:p>
          <w:p w:rsidR="00644BFA" w:rsidRDefault="00831270" w:rsidP="00102623">
            <w:pPr>
              <w:jc w:val="both"/>
            </w:pPr>
            <w:r w:rsidRPr="00932CEF">
              <w:t xml:space="preserve">The substitute </w:t>
            </w:r>
            <w:r>
              <w:t xml:space="preserve">does not include </w:t>
            </w:r>
            <w:r>
              <w:t>the following with respect to the child psychiatry access network and teleme</w:t>
            </w:r>
            <w:r>
              <w:t>dicine and telehealth programs:</w:t>
            </w:r>
          </w:p>
          <w:p w:rsidR="00644BFA" w:rsidRDefault="00831270" w:rsidP="00102623">
            <w:pPr>
              <w:pStyle w:val="ListParagraph"/>
              <w:numPr>
                <w:ilvl w:val="0"/>
                <w:numId w:val="6"/>
              </w:numPr>
              <w:spacing w:before="120" w:after="120"/>
              <w:contextualSpacing w:val="0"/>
              <w:jc w:val="both"/>
            </w:pPr>
            <w:r>
              <w:t>the specification in the bill provision requiring the establishment of a network of comprehensive child psychiatry access centers that the network be a statewide network;</w:t>
            </w:r>
          </w:p>
          <w:p w:rsidR="00644BFA" w:rsidRDefault="00831270" w:rsidP="00102623">
            <w:pPr>
              <w:pStyle w:val="ListParagraph"/>
              <w:numPr>
                <w:ilvl w:val="0"/>
                <w:numId w:val="6"/>
              </w:numPr>
              <w:spacing w:before="120" w:after="120"/>
              <w:contextualSpacing w:val="0"/>
              <w:jc w:val="both"/>
            </w:pPr>
            <w:r>
              <w:t>the specification in the bill provision requiring the</w:t>
            </w:r>
            <w:r>
              <w:t xml:space="preserve"> establishment or expansion of telemedicine or telehealth programs that the programs be at the applicable health-related institutions of higher education; and</w:t>
            </w:r>
          </w:p>
          <w:p w:rsidR="00932CEF" w:rsidRDefault="00831270" w:rsidP="00102623">
            <w:pPr>
              <w:pStyle w:val="ListParagraph"/>
              <w:numPr>
                <w:ilvl w:val="0"/>
                <w:numId w:val="6"/>
              </w:numPr>
              <w:contextualSpacing w:val="0"/>
              <w:jc w:val="both"/>
            </w:pPr>
            <w:r>
              <w:t>the provision requiring the consortium to develop a statewide plan to implement the establishment</w:t>
            </w:r>
            <w:r>
              <w:t xml:space="preserve"> or expansion of telemedicine or telehealth programs.</w:t>
            </w:r>
          </w:p>
          <w:p w:rsidR="00932CEF" w:rsidRDefault="00831270" w:rsidP="00102623">
            <w:pPr>
              <w:jc w:val="both"/>
            </w:pPr>
          </w:p>
          <w:p w:rsidR="00045D37" w:rsidRDefault="00831270" w:rsidP="00102623">
            <w:pPr>
              <w:jc w:val="both"/>
              <w:rPr>
                <w:highlight w:val="yellow"/>
              </w:rPr>
            </w:pPr>
            <w:r>
              <w:t xml:space="preserve">The substitute </w:t>
            </w:r>
            <w:r w:rsidRPr="00003A61">
              <w:t xml:space="preserve">does not include provisions requiring a comprehensive child psychiatry access center to collaborate with community mental health providers </w:t>
            </w:r>
            <w:r w:rsidRPr="00003A61">
              <w:t xml:space="preserve">in providing certain consultation services and </w:t>
            </w:r>
            <w:r w:rsidRPr="00003A61">
              <w:t xml:space="preserve">training opportunities </w:t>
            </w:r>
            <w:r w:rsidRPr="00003A61">
              <w:t>but</w:t>
            </w:r>
            <w:r>
              <w:t xml:space="preserve"> clarifies</w:t>
            </w:r>
            <w:r w:rsidRPr="00003A61">
              <w:t xml:space="preserve">, in the bill provision authorizing an applicable health-related institution of higher education to enter into a memorandum of understanding with a </w:t>
            </w:r>
            <w:r w:rsidRPr="00003A61">
              <w:t>community mental health provider</w:t>
            </w:r>
            <w:r w:rsidRPr="00003A61">
              <w:t xml:space="preserve">, </w:t>
            </w:r>
            <w:r>
              <w:t>that the</w:t>
            </w:r>
            <w:r w:rsidRPr="00003A61">
              <w:t xml:space="preserve"> explicit purpose of the memorandum of understanding </w:t>
            </w:r>
            <w:r>
              <w:t xml:space="preserve">is to </w:t>
            </w:r>
            <w:r w:rsidRPr="00003A61">
              <w:t>establish</w:t>
            </w:r>
            <w:r>
              <w:t xml:space="preserve"> </w:t>
            </w:r>
            <w:r w:rsidRPr="00003A61">
              <w:t xml:space="preserve">a </w:t>
            </w:r>
            <w:r w:rsidRPr="00003A61">
              <w:t xml:space="preserve">child psychiatry access center </w:t>
            </w:r>
            <w:r>
              <w:t>or to</w:t>
            </w:r>
            <w:r w:rsidRPr="00003A61">
              <w:t xml:space="preserve"> establish or expan</w:t>
            </w:r>
            <w:r>
              <w:t>d</w:t>
            </w:r>
            <w:r w:rsidRPr="00003A61">
              <w:t xml:space="preserve"> telemedicine or telehealth programs for identifying and assessing behavioral health needs and providing access to mental health </w:t>
            </w:r>
            <w:r w:rsidRPr="00003A61">
              <w:t>care services.</w:t>
            </w:r>
          </w:p>
          <w:p w:rsidR="0089473D" w:rsidRDefault="00831270" w:rsidP="00102623">
            <w:pPr>
              <w:jc w:val="both"/>
            </w:pPr>
          </w:p>
          <w:p w:rsidR="00F25D81" w:rsidRDefault="00831270" w:rsidP="00102623">
            <w:pPr>
              <w:jc w:val="both"/>
            </w:pPr>
            <w:r w:rsidRPr="00F25D81">
              <w:t>The substitute does not include</w:t>
            </w:r>
            <w:r w:rsidRPr="00F25D81">
              <w:t xml:space="preserve"> provisions </w:t>
            </w:r>
            <w:r w:rsidRPr="00F25D81">
              <w:t>requiring</w:t>
            </w:r>
            <w:r>
              <w:t>, with respect to a mental health research plan</w:t>
            </w:r>
            <w:r>
              <w:t>:</w:t>
            </w:r>
            <w:r w:rsidRPr="00F25D81">
              <w:t xml:space="preserve"> </w:t>
            </w:r>
          </w:p>
          <w:p w:rsidR="00F25D81" w:rsidRPr="00003A61" w:rsidRDefault="00831270" w:rsidP="00102623">
            <w:pPr>
              <w:pStyle w:val="ListParagraph"/>
              <w:numPr>
                <w:ilvl w:val="0"/>
                <w:numId w:val="8"/>
              </w:numPr>
              <w:spacing w:before="120" w:after="120"/>
              <w:contextualSpacing w:val="0"/>
              <w:jc w:val="both"/>
            </w:pPr>
            <w:r w:rsidRPr="00F25D81">
              <w:t>the consortium to</w:t>
            </w:r>
            <w:r>
              <w:t>:</w:t>
            </w:r>
            <w:r w:rsidRPr="00F25D81">
              <w:t xml:space="preserve"> </w:t>
            </w:r>
            <w:r w:rsidRPr="00003A61">
              <w:t xml:space="preserve"> </w:t>
            </w:r>
          </w:p>
          <w:p w:rsidR="00D23C02" w:rsidRPr="00003A61" w:rsidRDefault="00831270" w:rsidP="00102623">
            <w:pPr>
              <w:pStyle w:val="ListParagraph"/>
              <w:numPr>
                <w:ilvl w:val="0"/>
                <w:numId w:val="9"/>
              </w:numPr>
              <w:spacing w:before="120" w:after="120"/>
              <w:contextualSpacing w:val="0"/>
              <w:jc w:val="both"/>
            </w:pPr>
            <w:r w:rsidRPr="00003A61">
              <w:t>develop and implement a mental health research plan to advance the research component of the statewide behavioral hea</w:t>
            </w:r>
            <w:r w:rsidRPr="00003A61">
              <w:t>lth strategic plan;</w:t>
            </w:r>
          </w:p>
          <w:p w:rsidR="00D23C02" w:rsidRPr="00003A61" w:rsidRDefault="00831270" w:rsidP="00102623">
            <w:pPr>
              <w:pStyle w:val="ListParagraph"/>
              <w:numPr>
                <w:ilvl w:val="0"/>
                <w:numId w:val="9"/>
              </w:numPr>
              <w:spacing w:before="120" w:after="120"/>
              <w:contextualSpacing w:val="0"/>
              <w:jc w:val="both"/>
            </w:pPr>
            <w:r w:rsidRPr="00003A61">
              <w:t>create an aggregated inventory of mental health and substance use disorder research completed by institutions of higher education in this state; and</w:t>
            </w:r>
          </w:p>
          <w:p w:rsidR="00D23C02" w:rsidRDefault="00831270" w:rsidP="00102623">
            <w:pPr>
              <w:pStyle w:val="ListParagraph"/>
              <w:numPr>
                <w:ilvl w:val="0"/>
                <w:numId w:val="9"/>
              </w:numPr>
              <w:spacing w:before="120" w:after="120"/>
              <w:contextualSpacing w:val="0"/>
              <w:jc w:val="both"/>
            </w:pPr>
            <w:r w:rsidRPr="00003A61">
              <w:t xml:space="preserve">coordinate mental health and substance use disorder research efforts by the applicable </w:t>
            </w:r>
            <w:r w:rsidRPr="00003A61">
              <w:t>health-related institutions of higher education</w:t>
            </w:r>
            <w:r w:rsidRPr="00003A61">
              <w:t xml:space="preserve"> </w:t>
            </w:r>
            <w:r w:rsidRPr="00003A61">
              <w:t>to ensure those institutions engage in effective and targeted research to leverage additional funding</w:t>
            </w:r>
            <w:r>
              <w:t>; and</w:t>
            </w:r>
          </w:p>
          <w:p w:rsidR="00F25D81" w:rsidRDefault="00831270" w:rsidP="00102623">
            <w:pPr>
              <w:pStyle w:val="ListParagraph"/>
              <w:numPr>
                <w:ilvl w:val="0"/>
                <w:numId w:val="8"/>
              </w:numPr>
              <w:contextualSpacing w:val="0"/>
              <w:jc w:val="both"/>
            </w:pPr>
            <w:r>
              <w:t>the executive committee t</w:t>
            </w:r>
            <w:r w:rsidRPr="004352D3">
              <w:t xml:space="preserve">o </w:t>
            </w:r>
            <w:r w:rsidRPr="00003A61">
              <w:t xml:space="preserve">establish a process for the selection of research projects to fund </w:t>
            </w:r>
            <w:r w:rsidRPr="00003A61">
              <w:t xml:space="preserve">that </w:t>
            </w:r>
            <w:r w:rsidRPr="00003A61">
              <w:t>ev</w:t>
            </w:r>
            <w:r w:rsidRPr="00003A61">
              <w:t>aluate</w:t>
            </w:r>
            <w:r w:rsidRPr="00003A61">
              <w:t>s</w:t>
            </w:r>
            <w:r w:rsidRPr="00003A61">
              <w:t xml:space="preserve"> research projects based on their alignment with the statewide behavioral health strategic plan and multi-institutional collaboration among the </w:t>
            </w:r>
            <w:r w:rsidRPr="00003A61">
              <w:t xml:space="preserve">applicable </w:t>
            </w:r>
            <w:r w:rsidRPr="00003A61">
              <w:t>health-related institutions of higher education</w:t>
            </w:r>
            <w:r>
              <w:t>.</w:t>
            </w:r>
          </w:p>
          <w:p w:rsidR="00D23C02" w:rsidRDefault="00831270" w:rsidP="00102623">
            <w:pPr>
              <w:jc w:val="both"/>
            </w:pPr>
          </w:p>
          <w:p w:rsidR="00EC0250" w:rsidRDefault="00831270" w:rsidP="00102623">
            <w:pPr>
              <w:jc w:val="both"/>
            </w:pPr>
            <w:r>
              <w:t xml:space="preserve">The substitute does not include a provision </w:t>
            </w:r>
            <w:r>
              <w:t xml:space="preserve">regarding a psychiatry workforce expansion project whereby </w:t>
            </w:r>
            <w:r>
              <w:t>th</w:t>
            </w:r>
            <w:r w:rsidRPr="004352D3">
              <w:t>e</w:t>
            </w:r>
            <w:r w:rsidRPr="00003A61">
              <w:t xml:space="preserve"> consortium </w:t>
            </w:r>
            <w:r>
              <w:t xml:space="preserve">is required </w:t>
            </w:r>
            <w:r w:rsidRPr="00003A61">
              <w:t>to enhance collaboration between the applicable health-related institutions of higher education and community mental health providers to increase psychiatric residency tr</w:t>
            </w:r>
            <w:r w:rsidRPr="00003A61">
              <w:t xml:space="preserve">aining and improve the quality of care for persons receiving mental health care services in </w:t>
            </w:r>
            <w:r>
              <w:t>Texas</w:t>
            </w:r>
            <w:r>
              <w:t xml:space="preserve">. The substitute </w:t>
            </w:r>
            <w:r>
              <w:t xml:space="preserve">revises the </w:t>
            </w:r>
            <w:r>
              <w:t xml:space="preserve">bill </w:t>
            </w:r>
            <w:r>
              <w:t xml:space="preserve">provision </w:t>
            </w:r>
            <w:r>
              <w:t xml:space="preserve">related to that expansion project that </w:t>
            </w:r>
            <w:r>
              <w:t>authoriz</w:t>
            </w:r>
            <w:r>
              <w:t>es</w:t>
            </w:r>
            <w:r>
              <w:t xml:space="preserve"> the executive committee to provide funding to an applicable healt</w:t>
            </w:r>
            <w:r>
              <w:t xml:space="preserve">h-related institution of higher education for the purpose of funding an academic medical director at a facility operated by a community mental health provider </w:t>
            </w:r>
            <w:r>
              <w:t>and two resident rotation position</w:t>
            </w:r>
            <w:r>
              <w:t xml:space="preserve">s </w:t>
            </w:r>
            <w:r>
              <w:t>by</w:t>
            </w:r>
            <w:r>
              <w:t>:</w:t>
            </w:r>
          </w:p>
          <w:p w:rsidR="00EC0250" w:rsidRDefault="00831270" w:rsidP="00102623">
            <w:pPr>
              <w:pStyle w:val="ListParagraph"/>
              <w:numPr>
                <w:ilvl w:val="0"/>
                <w:numId w:val="8"/>
              </w:numPr>
              <w:spacing w:before="120" w:after="120"/>
              <w:contextualSpacing w:val="0"/>
              <w:jc w:val="both"/>
            </w:pPr>
            <w:r>
              <w:t xml:space="preserve">specifying that the resident rotation positions are new </w:t>
            </w:r>
            <w:r>
              <w:t>resident rotation positions;</w:t>
            </w:r>
          </w:p>
          <w:p w:rsidR="00152A21" w:rsidRDefault="00831270" w:rsidP="00102623">
            <w:pPr>
              <w:pStyle w:val="ListParagraph"/>
              <w:numPr>
                <w:ilvl w:val="0"/>
                <w:numId w:val="8"/>
              </w:numPr>
              <w:spacing w:before="120" w:after="120"/>
              <w:contextualSpacing w:val="0"/>
              <w:jc w:val="both"/>
            </w:pPr>
            <w:r>
              <w:t xml:space="preserve">including the supervision of residents at a facility operated by the community mental health provider as an additional method of expanding the amount and availability of mental health care resources; </w:t>
            </w:r>
          </w:p>
          <w:p w:rsidR="00152A21" w:rsidRDefault="00831270" w:rsidP="00102623">
            <w:pPr>
              <w:pStyle w:val="ListParagraph"/>
              <w:numPr>
                <w:ilvl w:val="0"/>
                <w:numId w:val="8"/>
              </w:numPr>
              <w:spacing w:before="120" w:after="120"/>
              <w:contextualSpacing w:val="0"/>
              <w:jc w:val="both"/>
            </w:pPr>
            <w:r>
              <w:t>not including the developm</w:t>
            </w:r>
            <w:r>
              <w:t>ent of training opportunities for medical students as an additional method of such expansion;</w:t>
            </w:r>
            <w:r>
              <w:t xml:space="preserve"> and</w:t>
            </w:r>
          </w:p>
          <w:p w:rsidR="0089473D" w:rsidRDefault="00831270" w:rsidP="00102623">
            <w:pPr>
              <w:pStyle w:val="ListParagraph"/>
              <w:numPr>
                <w:ilvl w:val="0"/>
                <w:numId w:val="8"/>
              </w:numPr>
              <w:contextualSpacing w:val="0"/>
              <w:jc w:val="both"/>
            </w:pPr>
            <w:r>
              <w:t>not including the promotion of the use of</w:t>
            </w:r>
            <w:r w:rsidRPr="00152A21">
              <w:t xml:space="preserve"> </w:t>
            </w:r>
            <w:r w:rsidRPr="00003A61">
              <w:t>telemedicine, telehealth, or other evidence-based tools to provide comprehensive mental health care services to a gr</w:t>
            </w:r>
            <w:r w:rsidRPr="00003A61">
              <w:t>eater population as an additional method of such expansion</w:t>
            </w:r>
            <w:r>
              <w:t>.</w:t>
            </w:r>
          </w:p>
          <w:p w:rsidR="00A4103D" w:rsidRDefault="00831270" w:rsidP="00102623">
            <w:pPr>
              <w:jc w:val="both"/>
            </w:pPr>
          </w:p>
          <w:p w:rsidR="00A4103D" w:rsidRDefault="00831270" w:rsidP="00102623">
            <w:pPr>
              <w:jc w:val="both"/>
            </w:pPr>
            <w:r>
              <w:t>The substitute includes an authorization for the executive committee to provide funding to a</w:t>
            </w:r>
            <w:r>
              <w:t>n</w:t>
            </w:r>
            <w:r>
              <w:t xml:space="preserve"> </w:t>
            </w:r>
            <w:r>
              <w:t xml:space="preserve">applicable </w:t>
            </w:r>
            <w:r>
              <w:t>health-related institution of higher education to fund a certain physician fellowship posi</w:t>
            </w:r>
            <w:r>
              <w:t xml:space="preserve">tion and </w:t>
            </w:r>
            <w:r>
              <w:t xml:space="preserve">includes </w:t>
            </w:r>
            <w:r>
              <w:t xml:space="preserve">a requirement for the funding to be used to increase the number of fellowship positions at the institution. </w:t>
            </w:r>
          </w:p>
          <w:p w:rsidR="00D06D7E" w:rsidRDefault="00831270" w:rsidP="00102623">
            <w:pPr>
              <w:jc w:val="both"/>
            </w:pPr>
          </w:p>
          <w:p w:rsidR="00C81242" w:rsidRDefault="00831270" w:rsidP="00102623">
            <w:pPr>
              <w:jc w:val="both"/>
            </w:pPr>
            <w:r>
              <w:t>The substitute</w:t>
            </w:r>
            <w:r>
              <w:t>, with respect to the required report to the governor, lieutenant governor, speaker of the house, and the standing</w:t>
            </w:r>
            <w:r>
              <w:t xml:space="preserve"> committees of the legislature with primary jurisdiction over behavioral health issues,</w:t>
            </w:r>
            <w:r>
              <w:t xml:space="preserve"> changes the</w:t>
            </w:r>
            <w:r>
              <w:t xml:space="preserve"> </w:t>
            </w:r>
            <w:r>
              <w:t xml:space="preserve">report from an annual to a biennial report and requires the report to outline any legislative recommendations based on the activities and objectives of the </w:t>
            </w:r>
            <w:r>
              <w:t>consortium. The substitute does not include the requirement that the report outline any research accomplishments associated with the consortium.</w:t>
            </w:r>
          </w:p>
          <w:p w:rsidR="007F39D8" w:rsidRDefault="00831270" w:rsidP="00102623">
            <w:pPr>
              <w:jc w:val="both"/>
            </w:pPr>
          </w:p>
          <w:p w:rsidR="007F39D8" w:rsidRDefault="00831270" w:rsidP="00102623">
            <w:pPr>
              <w:jc w:val="both"/>
            </w:pPr>
            <w:r>
              <w:t xml:space="preserve">The substitute </w:t>
            </w:r>
            <w:r>
              <w:t xml:space="preserve">includes a provision establishing that </w:t>
            </w:r>
            <w:r w:rsidRPr="007F39D8">
              <w:t xml:space="preserve">the consortium </w:t>
            </w:r>
            <w:r>
              <w:t xml:space="preserve">is required </w:t>
            </w:r>
            <w:r w:rsidRPr="007F39D8">
              <w:t xml:space="preserve">to implement </w:t>
            </w:r>
            <w:r>
              <w:t xml:space="preserve">a </w:t>
            </w:r>
            <w:r w:rsidRPr="007F39D8">
              <w:t>provision</w:t>
            </w:r>
            <w:r>
              <w:t xml:space="preserve"> of t</w:t>
            </w:r>
            <w:r>
              <w:t xml:space="preserve">he bill only if the legislature </w:t>
            </w:r>
            <w:r w:rsidRPr="007F39D8">
              <w:t>appropriat</w:t>
            </w:r>
            <w:r>
              <w:t>es</w:t>
            </w:r>
            <w:r w:rsidRPr="007F39D8">
              <w:t xml:space="preserve"> money specifically for that purpose.</w:t>
            </w:r>
          </w:p>
          <w:p w:rsidR="00C81242" w:rsidRPr="00C81242" w:rsidRDefault="00831270" w:rsidP="00102623">
            <w:pPr>
              <w:jc w:val="both"/>
            </w:pPr>
          </w:p>
        </w:tc>
      </w:tr>
    </w:tbl>
    <w:p w:rsidR="004108C3" w:rsidRPr="00102623" w:rsidRDefault="00831270" w:rsidP="008423E4">
      <w:pPr>
        <w:rPr>
          <w:sz w:val="14"/>
        </w:rPr>
      </w:pPr>
    </w:p>
    <w:sectPr w:rsidR="004108C3" w:rsidRPr="00102623"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1270">
      <w:r>
        <w:separator/>
      </w:r>
    </w:p>
  </w:endnote>
  <w:endnote w:type="continuationSeparator" w:id="0">
    <w:p w:rsidR="00000000" w:rsidRDefault="0083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3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F1F9D" w:rsidTr="009C1E9A">
      <w:trPr>
        <w:cantSplit/>
      </w:trPr>
      <w:tc>
        <w:tcPr>
          <w:tcW w:w="0" w:type="pct"/>
        </w:tcPr>
        <w:p w:rsidR="00137D90" w:rsidRDefault="00831270" w:rsidP="009C1E9A">
          <w:pPr>
            <w:pStyle w:val="Footer"/>
            <w:tabs>
              <w:tab w:val="clear" w:pos="8640"/>
              <w:tab w:val="right" w:pos="9360"/>
            </w:tabs>
          </w:pPr>
        </w:p>
      </w:tc>
      <w:tc>
        <w:tcPr>
          <w:tcW w:w="2395" w:type="pct"/>
        </w:tcPr>
        <w:p w:rsidR="00137D90" w:rsidRDefault="00831270" w:rsidP="009C1E9A">
          <w:pPr>
            <w:pStyle w:val="Footer"/>
            <w:tabs>
              <w:tab w:val="clear" w:pos="8640"/>
              <w:tab w:val="right" w:pos="9360"/>
            </w:tabs>
          </w:pPr>
        </w:p>
        <w:p w:rsidR="001A4310" w:rsidRDefault="00831270" w:rsidP="009C1E9A">
          <w:pPr>
            <w:pStyle w:val="Footer"/>
            <w:tabs>
              <w:tab w:val="clear" w:pos="8640"/>
              <w:tab w:val="right" w:pos="9360"/>
            </w:tabs>
          </w:pPr>
        </w:p>
        <w:p w:rsidR="00137D90" w:rsidRDefault="00831270" w:rsidP="009C1E9A">
          <w:pPr>
            <w:pStyle w:val="Footer"/>
            <w:tabs>
              <w:tab w:val="clear" w:pos="8640"/>
              <w:tab w:val="right" w:pos="9360"/>
            </w:tabs>
          </w:pPr>
        </w:p>
      </w:tc>
      <w:tc>
        <w:tcPr>
          <w:tcW w:w="2453" w:type="pct"/>
        </w:tcPr>
        <w:p w:rsidR="00137D90" w:rsidRDefault="00831270" w:rsidP="009C1E9A">
          <w:pPr>
            <w:pStyle w:val="Footer"/>
            <w:tabs>
              <w:tab w:val="clear" w:pos="8640"/>
              <w:tab w:val="right" w:pos="9360"/>
            </w:tabs>
            <w:jc w:val="right"/>
          </w:pPr>
        </w:p>
      </w:tc>
    </w:tr>
    <w:tr w:rsidR="00AF1F9D" w:rsidTr="009C1E9A">
      <w:trPr>
        <w:cantSplit/>
      </w:trPr>
      <w:tc>
        <w:tcPr>
          <w:tcW w:w="0" w:type="pct"/>
        </w:tcPr>
        <w:p w:rsidR="00EC379B" w:rsidRDefault="00831270" w:rsidP="009C1E9A">
          <w:pPr>
            <w:pStyle w:val="Footer"/>
            <w:tabs>
              <w:tab w:val="clear" w:pos="8640"/>
              <w:tab w:val="right" w:pos="9360"/>
            </w:tabs>
          </w:pPr>
        </w:p>
      </w:tc>
      <w:tc>
        <w:tcPr>
          <w:tcW w:w="2395" w:type="pct"/>
        </w:tcPr>
        <w:p w:rsidR="00EC379B" w:rsidRPr="009C1E9A" w:rsidRDefault="00831270" w:rsidP="009C1E9A">
          <w:pPr>
            <w:pStyle w:val="Footer"/>
            <w:tabs>
              <w:tab w:val="clear" w:pos="8640"/>
              <w:tab w:val="right" w:pos="9360"/>
            </w:tabs>
            <w:rPr>
              <w:rFonts w:ascii="Shruti" w:hAnsi="Shruti"/>
              <w:sz w:val="22"/>
            </w:rPr>
          </w:pPr>
          <w:r>
            <w:rPr>
              <w:rFonts w:ascii="Shruti" w:hAnsi="Shruti"/>
              <w:sz w:val="22"/>
            </w:rPr>
            <w:t>86R 34049</w:t>
          </w:r>
        </w:p>
      </w:tc>
      <w:tc>
        <w:tcPr>
          <w:tcW w:w="2453" w:type="pct"/>
        </w:tcPr>
        <w:p w:rsidR="00EC379B" w:rsidRDefault="00831270" w:rsidP="009C1E9A">
          <w:pPr>
            <w:pStyle w:val="Footer"/>
            <w:tabs>
              <w:tab w:val="clear" w:pos="8640"/>
              <w:tab w:val="right" w:pos="9360"/>
            </w:tabs>
            <w:jc w:val="right"/>
          </w:pPr>
          <w:r>
            <w:fldChar w:fldCharType="begin"/>
          </w:r>
          <w:r>
            <w:instrText xml:space="preserve"> DOCPROPERTY  OTID  \* MERGEFORMAT </w:instrText>
          </w:r>
          <w:r>
            <w:fldChar w:fldCharType="separate"/>
          </w:r>
          <w:r>
            <w:t>19.135.1044</w:t>
          </w:r>
          <w:r>
            <w:fldChar w:fldCharType="end"/>
          </w:r>
        </w:p>
      </w:tc>
    </w:tr>
    <w:tr w:rsidR="00AF1F9D" w:rsidTr="009C1E9A">
      <w:trPr>
        <w:cantSplit/>
      </w:trPr>
      <w:tc>
        <w:tcPr>
          <w:tcW w:w="0" w:type="pct"/>
        </w:tcPr>
        <w:p w:rsidR="00EC379B" w:rsidRDefault="00831270" w:rsidP="009C1E9A">
          <w:pPr>
            <w:pStyle w:val="Footer"/>
            <w:tabs>
              <w:tab w:val="clear" w:pos="4320"/>
              <w:tab w:val="clear" w:pos="8640"/>
              <w:tab w:val="left" w:pos="2865"/>
            </w:tabs>
          </w:pPr>
        </w:p>
      </w:tc>
      <w:tc>
        <w:tcPr>
          <w:tcW w:w="2395" w:type="pct"/>
        </w:tcPr>
        <w:p w:rsidR="00EC379B" w:rsidRPr="009C1E9A" w:rsidRDefault="00831270"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32604</w:t>
          </w:r>
        </w:p>
      </w:tc>
      <w:tc>
        <w:tcPr>
          <w:tcW w:w="2453" w:type="pct"/>
        </w:tcPr>
        <w:p w:rsidR="00EC379B" w:rsidRDefault="00831270" w:rsidP="006D504F">
          <w:pPr>
            <w:pStyle w:val="Footer"/>
            <w:rPr>
              <w:rStyle w:val="PageNumber"/>
            </w:rPr>
          </w:pPr>
        </w:p>
        <w:p w:rsidR="00EC379B" w:rsidRDefault="00831270" w:rsidP="009C1E9A">
          <w:pPr>
            <w:pStyle w:val="Footer"/>
            <w:tabs>
              <w:tab w:val="clear" w:pos="8640"/>
              <w:tab w:val="right" w:pos="9360"/>
            </w:tabs>
            <w:jc w:val="right"/>
          </w:pPr>
        </w:p>
      </w:tc>
    </w:tr>
    <w:tr w:rsidR="00AF1F9D" w:rsidTr="009C1E9A">
      <w:trPr>
        <w:cantSplit/>
        <w:trHeight w:val="323"/>
      </w:trPr>
      <w:tc>
        <w:tcPr>
          <w:tcW w:w="0" w:type="pct"/>
          <w:gridSpan w:val="3"/>
        </w:tcPr>
        <w:p w:rsidR="00EC379B" w:rsidRDefault="008312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831270" w:rsidP="009C1E9A">
          <w:pPr>
            <w:pStyle w:val="Footer"/>
            <w:tabs>
              <w:tab w:val="clear" w:pos="8640"/>
              <w:tab w:val="right" w:pos="9360"/>
            </w:tabs>
            <w:jc w:val="center"/>
          </w:pPr>
        </w:p>
      </w:tc>
    </w:tr>
  </w:tbl>
  <w:p w:rsidR="00EC379B" w:rsidRPr="00FF6F72" w:rsidRDefault="0083127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3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1270">
      <w:r>
        <w:separator/>
      </w:r>
    </w:p>
  </w:footnote>
  <w:footnote w:type="continuationSeparator" w:id="0">
    <w:p w:rsidR="00000000" w:rsidRDefault="0083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3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31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3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B78"/>
    <w:multiLevelType w:val="hybridMultilevel"/>
    <w:tmpl w:val="5E2EA712"/>
    <w:lvl w:ilvl="0" w:tplc="A2BC7190">
      <w:start w:val="1"/>
      <w:numFmt w:val="bullet"/>
      <w:lvlText w:val=""/>
      <w:lvlJc w:val="left"/>
      <w:pPr>
        <w:ind w:left="720" w:hanging="360"/>
      </w:pPr>
      <w:rPr>
        <w:rFonts w:ascii="Symbol" w:hAnsi="Symbol" w:hint="default"/>
      </w:rPr>
    </w:lvl>
    <w:lvl w:ilvl="1" w:tplc="26D8A9C0" w:tentative="1">
      <w:start w:val="1"/>
      <w:numFmt w:val="bullet"/>
      <w:lvlText w:val="o"/>
      <w:lvlJc w:val="left"/>
      <w:pPr>
        <w:ind w:left="1440" w:hanging="360"/>
      </w:pPr>
      <w:rPr>
        <w:rFonts w:ascii="Courier New" w:hAnsi="Courier New" w:cs="Courier New" w:hint="default"/>
      </w:rPr>
    </w:lvl>
    <w:lvl w:ilvl="2" w:tplc="A922E8A6" w:tentative="1">
      <w:start w:val="1"/>
      <w:numFmt w:val="bullet"/>
      <w:lvlText w:val=""/>
      <w:lvlJc w:val="left"/>
      <w:pPr>
        <w:ind w:left="2160" w:hanging="360"/>
      </w:pPr>
      <w:rPr>
        <w:rFonts w:ascii="Wingdings" w:hAnsi="Wingdings" w:hint="default"/>
      </w:rPr>
    </w:lvl>
    <w:lvl w:ilvl="3" w:tplc="C876D3EC" w:tentative="1">
      <w:start w:val="1"/>
      <w:numFmt w:val="bullet"/>
      <w:lvlText w:val=""/>
      <w:lvlJc w:val="left"/>
      <w:pPr>
        <w:ind w:left="2880" w:hanging="360"/>
      </w:pPr>
      <w:rPr>
        <w:rFonts w:ascii="Symbol" w:hAnsi="Symbol" w:hint="default"/>
      </w:rPr>
    </w:lvl>
    <w:lvl w:ilvl="4" w:tplc="9B2C8CCC" w:tentative="1">
      <w:start w:val="1"/>
      <w:numFmt w:val="bullet"/>
      <w:lvlText w:val="o"/>
      <w:lvlJc w:val="left"/>
      <w:pPr>
        <w:ind w:left="3600" w:hanging="360"/>
      </w:pPr>
      <w:rPr>
        <w:rFonts w:ascii="Courier New" w:hAnsi="Courier New" w:cs="Courier New" w:hint="default"/>
      </w:rPr>
    </w:lvl>
    <w:lvl w:ilvl="5" w:tplc="EF202E86" w:tentative="1">
      <w:start w:val="1"/>
      <w:numFmt w:val="bullet"/>
      <w:lvlText w:val=""/>
      <w:lvlJc w:val="left"/>
      <w:pPr>
        <w:ind w:left="4320" w:hanging="360"/>
      </w:pPr>
      <w:rPr>
        <w:rFonts w:ascii="Wingdings" w:hAnsi="Wingdings" w:hint="default"/>
      </w:rPr>
    </w:lvl>
    <w:lvl w:ilvl="6" w:tplc="45BA4AE2" w:tentative="1">
      <w:start w:val="1"/>
      <w:numFmt w:val="bullet"/>
      <w:lvlText w:val=""/>
      <w:lvlJc w:val="left"/>
      <w:pPr>
        <w:ind w:left="5040" w:hanging="360"/>
      </w:pPr>
      <w:rPr>
        <w:rFonts w:ascii="Symbol" w:hAnsi="Symbol" w:hint="default"/>
      </w:rPr>
    </w:lvl>
    <w:lvl w:ilvl="7" w:tplc="141618BC" w:tentative="1">
      <w:start w:val="1"/>
      <w:numFmt w:val="bullet"/>
      <w:lvlText w:val="o"/>
      <w:lvlJc w:val="left"/>
      <w:pPr>
        <w:ind w:left="5760" w:hanging="360"/>
      </w:pPr>
      <w:rPr>
        <w:rFonts w:ascii="Courier New" w:hAnsi="Courier New" w:cs="Courier New" w:hint="default"/>
      </w:rPr>
    </w:lvl>
    <w:lvl w:ilvl="8" w:tplc="6C9C2416" w:tentative="1">
      <w:start w:val="1"/>
      <w:numFmt w:val="bullet"/>
      <w:lvlText w:val=""/>
      <w:lvlJc w:val="left"/>
      <w:pPr>
        <w:ind w:left="6480" w:hanging="360"/>
      </w:pPr>
      <w:rPr>
        <w:rFonts w:ascii="Wingdings" w:hAnsi="Wingdings" w:hint="default"/>
      </w:rPr>
    </w:lvl>
  </w:abstractNum>
  <w:abstractNum w:abstractNumId="1" w15:restartNumberingAfterBreak="0">
    <w:nsid w:val="0B7C3908"/>
    <w:multiLevelType w:val="hybridMultilevel"/>
    <w:tmpl w:val="1E48F5CE"/>
    <w:lvl w:ilvl="0" w:tplc="FCA6320E">
      <w:start w:val="1"/>
      <w:numFmt w:val="bullet"/>
      <w:lvlText w:val=""/>
      <w:lvlJc w:val="left"/>
      <w:pPr>
        <w:ind w:left="720" w:hanging="360"/>
      </w:pPr>
      <w:rPr>
        <w:rFonts w:ascii="Symbol" w:hAnsi="Symbol" w:hint="default"/>
      </w:rPr>
    </w:lvl>
    <w:lvl w:ilvl="1" w:tplc="B1D60EAE" w:tentative="1">
      <w:start w:val="1"/>
      <w:numFmt w:val="bullet"/>
      <w:lvlText w:val="o"/>
      <w:lvlJc w:val="left"/>
      <w:pPr>
        <w:ind w:left="1440" w:hanging="360"/>
      </w:pPr>
      <w:rPr>
        <w:rFonts w:ascii="Courier New" w:hAnsi="Courier New" w:cs="Courier New" w:hint="default"/>
      </w:rPr>
    </w:lvl>
    <w:lvl w:ilvl="2" w:tplc="937A3EFA" w:tentative="1">
      <w:start w:val="1"/>
      <w:numFmt w:val="bullet"/>
      <w:lvlText w:val=""/>
      <w:lvlJc w:val="left"/>
      <w:pPr>
        <w:ind w:left="2160" w:hanging="360"/>
      </w:pPr>
      <w:rPr>
        <w:rFonts w:ascii="Wingdings" w:hAnsi="Wingdings" w:hint="default"/>
      </w:rPr>
    </w:lvl>
    <w:lvl w:ilvl="3" w:tplc="763C7C7A" w:tentative="1">
      <w:start w:val="1"/>
      <w:numFmt w:val="bullet"/>
      <w:lvlText w:val=""/>
      <w:lvlJc w:val="left"/>
      <w:pPr>
        <w:ind w:left="2880" w:hanging="360"/>
      </w:pPr>
      <w:rPr>
        <w:rFonts w:ascii="Symbol" w:hAnsi="Symbol" w:hint="default"/>
      </w:rPr>
    </w:lvl>
    <w:lvl w:ilvl="4" w:tplc="B3D2F11A" w:tentative="1">
      <w:start w:val="1"/>
      <w:numFmt w:val="bullet"/>
      <w:lvlText w:val="o"/>
      <w:lvlJc w:val="left"/>
      <w:pPr>
        <w:ind w:left="3600" w:hanging="360"/>
      </w:pPr>
      <w:rPr>
        <w:rFonts w:ascii="Courier New" w:hAnsi="Courier New" w:cs="Courier New" w:hint="default"/>
      </w:rPr>
    </w:lvl>
    <w:lvl w:ilvl="5" w:tplc="195AD4AE" w:tentative="1">
      <w:start w:val="1"/>
      <w:numFmt w:val="bullet"/>
      <w:lvlText w:val=""/>
      <w:lvlJc w:val="left"/>
      <w:pPr>
        <w:ind w:left="4320" w:hanging="360"/>
      </w:pPr>
      <w:rPr>
        <w:rFonts w:ascii="Wingdings" w:hAnsi="Wingdings" w:hint="default"/>
      </w:rPr>
    </w:lvl>
    <w:lvl w:ilvl="6" w:tplc="CDF49080" w:tentative="1">
      <w:start w:val="1"/>
      <w:numFmt w:val="bullet"/>
      <w:lvlText w:val=""/>
      <w:lvlJc w:val="left"/>
      <w:pPr>
        <w:ind w:left="5040" w:hanging="360"/>
      </w:pPr>
      <w:rPr>
        <w:rFonts w:ascii="Symbol" w:hAnsi="Symbol" w:hint="default"/>
      </w:rPr>
    </w:lvl>
    <w:lvl w:ilvl="7" w:tplc="E8F0C784" w:tentative="1">
      <w:start w:val="1"/>
      <w:numFmt w:val="bullet"/>
      <w:lvlText w:val="o"/>
      <w:lvlJc w:val="left"/>
      <w:pPr>
        <w:ind w:left="5760" w:hanging="360"/>
      </w:pPr>
      <w:rPr>
        <w:rFonts w:ascii="Courier New" w:hAnsi="Courier New" w:cs="Courier New" w:hint="default"/>
      </w:rPr>
    </w:lvl>
    <w:lvl w:ilvl="8" w:tplc="A4C24BC6" w:tentative="1">
      <w:start w:val="1"/>
      <w:numFmt w:val="bullet"/>
      <w:lvlText w:val=""/>
      <w:lvlJc w:val="left"/>
      <w:pPr>
        <w:ind w:left="6480" w:hanging="360"/>
      </w:pPr>
      <w:rPr>
        <w:rFonts w:ascii="Wingdings" w:hAnsi="Wingdings" w:hint="default"/>
      </w:rPr>
    </w:lvl>
  </w:abstractNum>
  <w:abstractNum w:abstractNumId="2" w15:restartNumberingAfterBreak="0">
    <w:nsid w:val="0E062FEB"/>
    <w:multiLevelType w:val="hybridMultilevel"/>
    <w:tmpl w:val="155608B8"/>
    <w:lvl w:ilvl="0" w:tplc="994801B2">
      <w:start w:val="1"/>
      <w:numFmt w:val="bullet"/>
      <w:lvlText w:val=""/>
      <w:lvlJc w:val="left"/>
      <w:pPr>
        <w:tabs>
          <w:tab w:val="num" w:pos="720"/>
        </w:tabs>
        <w:ind w:left="720" w:hanging="360"/>
      </w:pPr>
      <w:rPr>
        <w:rFonts w:ascii="Symbol" w:hAnsi="Symbol" w:hint="default"/>
      </w:rPr>
    </w:lvl>
    <w:lvl w:ilvl="1" w:tplc="5300A90E" w:tentative="1">
      <w:start w:val="1"/>
      <w:numFmt w:val="bullet"/>
      <w:lvlText w:val="o"/>
      <w:lvlJc w:val="left"/>
      <w:pPr>
        <w:ind w:left="1440" w:hanging="360"/>
      </w:pPr>
      <w:rPr>
        <w:rFonts w:ascii="Courier New" w:hAnsi="Courier New" w:cs="Courier New" w:hint="default"/>
      </w:rPr>
    </w:lvl>
    <w:lvl w:ilvl="2" w:tplc="145EC938" w:tentative="1">
      <w:start w:val="1"/>
      <w:numFmt w:val="bullet"/>
      <w:lvlText w:val=""/>
      <w:lvlJc w:val="left"/>
      <w:pPr>
        <w:ind w:left="2160" w:hanging="360"/>
      </w:pPr>
      <w:rPr>
        <w:rFonts w:ascii="Wingdings" w:hAnsi="Wingdings" w:hint="default"/>
      </w:rPr>
    </w:lvl>
    <w:lvl w:ilvl="3" w:tplc="0C0A51F4" w:tentative="1">
      <w:start w:val="1"/>
      <w:numFmt w:val="bullet"/>
      <w:lvlText w:val=""/>
      <w:lvlJc w:val="left"/>
      <w:pPr>
        <w:ind w:left="2880" w:hanging="360"/>
      </w:pPr>
      <w:rPr>
        <w:rFonts w:ascii="Symbol" w:hAnsi="Symbol" w:hint="default"/>
      </w:rPr>
    </w:lvl>
    <w:lvl w:ilvl="4" w:tplc="607C0EDE" w:tentative="1">
      <w:start w:val="1"/>
      <w:numFmt w:val="bullet"/>
      <w:lvlText w:val="o"/>
      <w:lvlJc w:val="left"/>
      <w:pPr>
        <w:ind w:left="3600" w:hanging="360"/>
      </w:pPr>
      <w:rPr>
        <w:rFonts w:ascii="Courier New" w:hAnsi="Courier New" w:cs="Courier New" w:hint="default"/>
      </w:rPr>
    </w:lvl>
    <w:lvl w:ilvl="5" w:tplc="97FE6BD6" w:tentative="1">
      <w:start w:val="1"/>
      <w:numFmt w:val="bullet"/>
      <w:lvlText w:val=""/>
      <w:lvlJc w:val="left"/>
      <w:pPr>
        <w:ind w:left="4320" w:hanging="360"/>
      </w:pPr>
      <w:rPr>
        <w:rFonts w:ascii="Wingdings" w:hAnsi="Wingdings" w:hint="default"/>
      </w:rPr>
    </w:lvl>
    <w:lvl w:ilvl="6" w:tplc="82241FCC" w:tentative="1">
      <w:start w:val="1"/>
      <w:numFmt w:val="bullet"/>
      <w:lvlText w:val=""/>
      <w:lvlJc w:val="left"/>
      <w:pPr>
        <w:ind w:left="5040" w:hanging="360"/>
      </w:pPr>
      <w:rPr>
        <w:rFonts w:ascii="Symbol" w:hAnsi="Symbol" w:hint="default"/>
      </w:rPr>
    </w:lvl>
    <w:lvl w:ilvl="7" w:tplc="545232D6" w:tentative="1">
      <w:start w:val="1"/>
      <w:numFmt w:val="bullet"/>
      <w:lvlText w:val="o"/>
      <w:lvlJc w:val="left"/>
      <w:pPr>
        <w:ind w:left="5760" w:hanging="360"/>
      </w:pPr>
      <w:rPr>
        <w:rFonts w:ascii="Courier New" w:hAnsi="Courier New" w:cs="Courier New" w:hint="default"/>
      </w:rPr>
    </w:lvl>
    <w:lvl w:ilvl="8" w:tplc="93CC664E" w:tentative="1">
      <w:start w:val="1"/>
      <w:numFmt w:val="bullet"/>
      <w:lvlText w:val=""/>
      <w:lvlJc w:val="left"/>
      <w:pPr>
        <w:ind w:left="6480" w:hanging="360"/>
      </w:pPr>
      <w:rPr>
        <w:rFonts w:ascii="Wingdings" w:hAnsi="Wingdings" w:hint="default"/>
      </w:rPr>
    </w:lvl>
  </w:abstractNum>
  <w:abstractNum w:abstractNumId="3" w15:restartNumberingAfterBreak="0">
    <w:nsid w:val="107F78BD"/>
    <w:multiLevelType w:val="hybridMultilevel"/>
    <w:tmpl w:val="F3D4D5B2"/>
    <w:lvl w:ilvl="0" w:tplc="74EE3534">
      <w:start w:val="1"/>
      <w:numFmt w:val="bullet"/>
      <w:lvlText w:val="o"/>
      <w:lvlJc w:val="left"/>
      <w:pPr>
        <w:ind w:left="1440" w:hanging="360"/>
      </w:pPr>
      <w:rPr>
        <w:rFonts w:ascii="Courier New" w:hAnsi="Courier New" w:cs="Courier New" w:hint="default"/>
      </w:rPr>
    </w:lvl>
    <w:lvl w:ilvl="1" w:tplc="87C86966" w:tentative="1">
      <w:start w:val="1"/>
      <w:numFmt w:val="bullet"/>
      <w:lvlText w:val="o"/>
      <w:lvlJc w:val="left"/>
      <w:pPr>
        <w:ind w:left="2160" w:hanging="360"/>
      </w:pPr>
      <w:rPr>
        <w:rFonts w:ascii="Courier New" w:hAnsi="Courier New" w:cs="Courier New" w:hint="default"/>
      </w:rPr>
    </w:lvl>
    <w:lvl w:ilvl="2" w:tplc="EEF24AFE" w:tentative="1">
      <w:start w:val="1"/>
      <w:numFmt w:val="bullet"/>
      <w:lvlText w:val=""/>
      <w:lvlJc w:val="left"/>
      <w:pPr>
        <w:ind w:left="2880" w:hanging="360"/>
      </w:pPr>
      <w:rPr>
        <w:rFonts w:ascii="Wingdings" w:hAnsi="Wingdings" w:hint="default"/>
      </w:rPr>
    </w:lvl>
    <w:lvl w:ilvl="3" w:tplc="7DC42C7E" w:tentative="1">
      <w:start w:val="1"/>
      <w:numFmt w:val="bullet"/>
      <w:lvlText w:val=""/>
      <w:lvlJc w:val="left"/>
      <w:pPr>
        <w:ind w:left="3600" w:hanging="360"/>
      </w:pPr>
      <w:rPr>
        <w:rFonts w:ascii="Symbol" w:hAnsi="Symbol" w:hint="default"/>
      </w:rPr>
    </w:lvl>
    <w:lvl w:ilvl="4" w:tplc="36048B20" w:tentative="1">
      <w:start w:val="1"/>
      <w:numFmt w:val="bullet"/>
      <w:lvlText w:val="o"/>
      <w:lvlJc w:val="left"/>
      <w:pPr>
        <w:ind w:left="4320" w:hanging="360"/>
      </w:pPr>
      <w:rPr>
        <w:rFonts w:ascii="Courier New" w:hAnsi="Courier New" w:cs="Courier New" w:hint="default"/>
      </w:rPr>
    </w:lvl>
    <w:lvl w:ilvl="5" w:tplc="D4F67392" w:tentative="1">
      <w:start w:val="1"/>
      <w:numFmt w:val="bullet"/>
      <w:lvlText w:val=""/>
      <w:lvlJc w:val="left"/>
      <w:pPr>
        <w:ind w:left="5040" w:hanging="360"/>
      </w:pPr>
      <w:rPr>
        <w:rFonts w:ascii="Wingdings" w:hAnsi="Wingdings" w:hint="default"/>
      </w:rPr>
    </w:lvl>
    <w:lvl w:ilvl="6" w:tplc="466E50A0" w:tentative="1">
      <w:start w:val="1"/>
      <w:numFmt w:val="bullet"/>
      <w:lvlText w:val=""/>
      <w:lvlJc w:val="left"/>
      <w:pPr>
        <w:ind w:left="5760" w:hanging="360"/>
      </w:pPr>
      <w:rPr>
        <w:rFonts w:ascii="Symbol" w:hAnsi="Symbol" w:hint="default"/>
      </w:rPr>
    </w:lvl>
    <w:lvl w:ilvl="7" w:tplc="636EEECA" w:tentative="1">
      <w:start w:val="1"/>
      <w:numFmt w:val="bullet"/>
      <w:lvlText w:val="o"/>
      <w:lvlJc w:val="left"/>
      <w:pPr>
        <w:ind w:left="6480" w:hanging="360"/>
      </w:pPr>
      <w:rPr>
        <w:rFonts w:ascii="Courier New" w:hAnsi="Courier New" w:cs="Courier New" w:hint="default"/>
      </w:rPr>
    </w:lvl>
    <w:lvl w:ilvl="8" w:tplc="749E4350" w:tentative="1">
      <w:start w:val="1"/>
      <w:numFmt w:val="bullet"/>
      <w:lvlText w:val=""/>
      <w:lvlJc w:val="left"/>
      <w:pPr>
        <w:ind w:left="7200" w:hanging="360"/>
      </w:pPr>
      <w:rPr>
        <w:rFonts w:ascii="Wingdings" w:hAnsi="Wingdings" w:hint="default"/>
      </w:rPr>
    </w:lvl>
  </w:abstractNum>
  <w:abstractNum w:abstractNumId="4" w15:restartNumberingAfterBreak="0">
    <w:nsid w:val="1F565B06"/>
    <w:multiLevelType w:val="hybridMultilevel"/>
    <w:tmpl w:val="54C4426C"/>
    <w:lvl w:ilvl="0" w:tplc="B448BCA0">
      <w:start w:val="1"/>
      <w:numFmt w:val="bullet"/>
      <w:lvlText w:val=""/>
      <w:lvlJc w:val="left"/>
      <w:pPr>
        <w:ind w:left="720" w:hanging="360"/>
      </w:pPr>
      <w:rPr>
        <w:rFonts w:ascii="Symbol" w:hAnsi="Symbol" w:hint="default"/>
      </w:rPr>
    </w:lvl>
    <w:lvl w:ilvl="1" w:tplc="B7C6D330" w:tentative="1">
      <w:start w:val="1"/>
      <w:numFmt w:val="bullet"/>
      <w:lvlText w:val="o"/>
      <w:lvlJc w:val="left"/>
      <w:pPr>
        <w:ind w:left="1440" w:hanging="360"/>
      </w:pPr>
      <w:rPr>
        <w:rFonts w:ascii="Courier New" w:hAnsi="Courier New" w:cs="Courier New" w:hint="default"/>
      </w:rPr>
    </w:lvl>
    <w:lvl w:ilvl="2" w:tplc="5E985206" w:tentative="1">
      <w:start w:val="1"/>
      <w:numFmt w:val="bullet"/>
      <w:lvlText w:val=""/>
      <w:lvlJc w:val="left"/>
      <w:pPr>
        <w:ind w:left="2160" w:hanging="360"/>
      </w:pPr>
      <w:rPr>
        <w:rFonts w:ascii="Wingdings" w:hAnsi="Wingdings" w:hint="default"/>
      </w:rPr>
    </w:lvl>
    <w:lvl w:ilvl="3" w:tplc="192893EA" w:tentative="1">
      <w:start w:val="1"/>
      <w:numFmt w:val="bullet"/>
      <w:lvlText w:val=""/>
      <w:lvlJc w:val="left"/>
      <w:pPr>
        <w:ind w:left="2880" w:hanging="360"/>
      </w:pPr>
      <w:rPr>
        <w:rFonts w:ascii="Symbol" w:hAnsi="Symbol" w:hint="default"/>
      </w:rPr>
    </w:lvl>
    <w:lvl w:ilvl="4" w:tplc="1862D410" w:tentative="1">
      <w:start w:val="1"/>
      <w:numFmt w:val="bullet"/>
      <w:lvlText w:val="o"/>
      <w:lvlJc w:val="left"/>
      <w:pPr>
        <w:ind w:left="3600" w:hanging="360"/>
      </w:pPr>
      <w:rPr>
        <w:rFonts w:ascii="Courier New" w:hAnsi="Courier New" w:cs="Courier New" w:hint="default"/>
      </w:rPr>
    </w:lvl>
    <w:lvl w:ilvl="5" w:tplc="16E0E8DC" w:tentative="1">
      <w:start w:val="1"/>
      <w:numFmt w:val="bullet"/>
      <w:lvlText w:val=""/>
      <w:lvlJc w:val="left"/>
      <w:pPr>
        <w:ind w:left="4320" w:hanging="360"/>
      </w:pPr>
      <w:rPr>
        <w:rFonts w:ascii="Wingdings" w:hAnsi="Wingdings" w:hint="default"/>
      </w:rPr>
    </w:lvl>
    <w:lvl w:ilvl="6" w:tplc="F94A2BA2" w:tentative="1">
      <w:start w:val="1"/>
      <w:numFmt w:val="bullet"/>
      <w:lvlText w:val=""/>
      <w:lvlJc w:val="left"/>
      <w:pPr>
        <w:ind w:left="5040" w:hanging="360"/>
      </w:pPr>
      <w:rPr>
        <w:rFonts w:ascii="Symbol" w:hAnsi="Symbol" w:hint="default"/>
      </w:rPr>
    </w:lvl>
    <w:lvl w:ilvl="7" w:tplc="3D8C9168" w:tentative="1">
      <w:start w:val="1"/>
      <w:numFmt w:val="bullet"/>
      <w:lvlText w:val="o"/>
      <w:lvlJc w:val="left"/>
      <w:pPr>
        <w:ind w:left="5760" w:hanging="360"/>
      </w:pPr>
      <w:rPr>
        <w:rFonts w:ascii="Courier New" w:hAnsi="Courier New" w:cs="Courier New" w:hint="default"/>
      </w:rPr>
    </w:lvl>
    <w:lvl w:ilvl="8" w:tplc="A5D092FA" w:tentative="1">
      <w:start w:val="1"/>
      <w:numFmt w:val="bullet"/>
      <w:lvlText w:val=""/>
      <w:lvlJc w:val="left"/>
      <w:pPr>
        <w:ind w:left="6480" w:hanging="360"/>
      </w:pPr>
      <w:rPr>
        <w:rFonts w:ascii="Wingdings" w:hAnsi="Wingdings" w:hint="default"/>
      </w:rPr>
    </w:lvl>
  </w:abstractNum>
  <w:abstractNum w:abstractNumId="5" w15:restartNumberingAfterBreak="0">
    <w:nsid w:val="46C52803"/>
    <w:multiLevelType w:val="hybridMultilevel"/>
    <w:tmpl w:val="F956E8E6"/>
    <w:lvl w:ilvl="0" w:tplc="F89AECA8">
      <w:start w:val="1"/>
      <w:numFmt w:val="bullet"/>
      <w:lvlText w:val=""/>
      <w:lvlJc w:val="left"/>
      <w:pPr>
        <w:ind w:left="720" w:hanging="360"/>
      </w:pPr>
      <w:rPr>
        <w:rFonts w:ascii="Symbol" w:hAnsi="Symbol" w:hint="default"/>
      </w:rPr>
    </w:lvl>
    <w:lvl w:ilvl="1" w:tplc="7F78C4E0" w:tentative="1">
      <w:start w:val="1"/>
      <w:numFmt w:val="bullet"/>
      <w:lvlText w:val="o"/>
      <w:lvlJc w:val="left"/>
      <w:pPr>
        <w:ind w:left="1440" w:hanging="360"/>
      </w:pPr>
      <w:rPr>
        <w:rFonts w:ascii="Courier New" w:hAnsi="Courier New" w:cs="Courier New" w:hint="default"/>
      </w:rPr>
    </w:lvl>
    <w:lvl w:ilvl="2" w:tplc="62606B14" w:tentative="1">
      <w:start w:val="1"/>
      <w:numFmt w:val="bullet"/>
      <w:lvlText w:val=""/>
      <w:lvlJc w:val="left"/>
      <w:pPr>
        <w:ind w:left="2160" w:hanging="360"/>
      </w:pPr>
      <w:rPr>
        <w:rFonts w:ascii="Wingdings" w:hAnsi="Wingdings" w:hint="default"/>
      </w:rPr>
    </w:lvl>
    <w:lvl w:ilvl="3" w:tplc="58C26340" w:tentative="1">
      <w:start w:val="1"/>
      <w:numFmt w:val="bullet"/>
      <w:lvlText w:val=""/>
      <w:lvlJc w:val="left"/>
      <w:pPr>
        <w:ind w:left="2880" w:hanging="360"/>
      </w:pPr>
      <w:rPr>
        <w:rFonts w:ascii="Symbol" w:hAnsi="Symbol" w:hint="default"/>
      </w:rPr>
    </w:lvl>
    <w:lvl w:ilvl="4" w:tplc="052A871C" w:tentative="1">
      <w:start w:val="1"/>
      <w:numFmt w:val="bullet"/>
      <w:lvlText w:val="o"/>
      <w:lvlJc w:val="left"/>
      <w:pPr>
        <w:ind w:left="3600" w:hanging="360"/>
      </w:pPr>
      <w:rPr>
        <w:rFonts w:ascii="Courier New" w:hAnsi="Courier New" w:cs="Courier New" w:hint="default"/>
      </w:rPr>
    </w:lvl>
    <w:lvl w:ilvl="5" w:tplc="A8843F30" w:tentative="1">
      <w:start w:val="1"/>
      <w:numFmt w:val="bullet"/>
      <w:lvlText w:val=""/>
      <w:lvlJc w:val="left"/>
      <w:pPr>
        <w:ind w:left="4320" w:hanging="360"/>
      </w:pPr>
      <w:rPr>
        <w:rFonts w:ascii="Wingdings" w:hAnsi="Wingdings" w:hint="default"/>
      </w:rPr>
    </w:lvl>
    <w:lvl w:ilvl="6" w:tplc="7B34F80C" w:tentative="1">
      <w:start w:val="1"/>
      <w:numFmt w:val="bullet"/>
      <w:lvlText w:val=""/>
      <w:lvlJc w:val="left"/>
      <w:pPr>
        <w:ind w:left="5040" w:hanging="360"/>
      </w:pPr>
      <w:rPr>
        <w:rFonts w:ascii="Symbol" w:hAnsi="Symbol" w:hint="default"/>
      </w:rPr>
    </w:lvl>
    <w:lvl w:ilvl="7" w:tplc="8ED65212" w:tentative="1">
      <w:start w:val="1"/>
      <w:numFmt w:val="bullet"/>
      <w:lvlText w:val="o"/>
      <w:lvlJc w:val="left"/>
      <w:pPr>
        <w:ind w:left="5760" w:hanging="360"/>
      </w:pPr>
      <w:rPr>
        <w:rFonts w:ascii="Courier New" w:hAnsi="Courier New" w:cs="Courier New" w:hint="default"/>
      </w:rPr>
    </w:lvl>
    <w:lvl w:ilvl="8" w:tplc="04E87858" w:tentative="1">
      <w:start w:val="1"/>
      <w:numFmt w:val="bullet"/>
      <w:lvlText w:val=""/>
      <w:lvlJc w:val="left"/>
      <w:pPr>
        <w:ind w:left="6480" w:hanging="360"/>
      </w:pPr>
      <w:rPr>
        <w:rFonts w:ascii="Wingdings" w:hAnsi="Wingdings" w:hint="default"/>
      </w:rPr>
    </w:lvl>
  </w:abstractNum>
  <w:abstractNum w:abstractNumId="6" w15:restartNumberingAfterBreak="0">
    <w:nsid w:val="5681587A"/>
    <w:multiLevelType w:val="hybridMultilevel"/>
    <w:tmpl w:val="6DC21DA6"/>
    <w:lvl w:ilvl="0" w:tplc="303A9112">
      <w:start w:val="1"/>
      <w:numFmt w:val="bullet"/>
      <w:lvlText w:val="o"/>
      <w:lvlJc w:val="left"/>
      <w:pPr>
        <w:ind w:left="1083" w:hanging="360"/>
      </w:pPr>
      <w:rPr>
        <w:rFonts w:ascii="Courier New" w:hAnsi="Courier New" w:cs="Courier New" w:hint="default"/>
      </w:rPr>
    </w:lvl>
    <w:lvl w:ilvl="1" w:tplc="DD024148" w:tentative="1">
      <w:start w:val="1"/>
      <w:numFmt w:val="bullet"/>
      <w:lvlText w:val="o"/>
      <w:lvlJc w:val="left"/>
      <w:pPr>
        <w:ind w:left="1803" w:hanging="360"/>
      </w:pPr>
      <w:rPr>
        <w:rFonts w:ascii="Courier New" w:hAnsi="Courier New" w:cs="Courier New" w:hint="default"/>
      </w:rPr>
    </w:lvl>
    <w:lvl w:ilvl="2" w:tplc="EA3A7A6A" w:tentative="1">
      <w:start w:val="1"/>
      <w:numFmt w:val="bullet"/>
      <w:lvlText w:val=""/>
      <w:lvlJc w:val="left"/>
      <w:pPr>
        <w:ind w:left="2523" w:hanging="360"/>
      </w:pPr>
      <w:rPr>
        <w:rFonts w:ascii="Wingdings" w:hAnsi="Wingdings" w:hint="default"/>
      </w:rPr>
    </w:lvl>
    <w:lvl w:ilvl="3" w:tplc="D160F508" w:tentative="1">
      <w:start w:val="1"/>
      <w:numFmt w:val="bullet"/>
      <w:lvlText w:val=""/>
      <w:lvlJc w:val="left"/>
      <w:pPr>
        <w:ind w:left="3243" w:hanging="360"/>
      </w:pPr>
      <w:rPr>
        <w:rFonts w:ascii="Symbol" w:hAnsi="Symbol" w:hint="default"/>
      </w:rPr>
    </w:lvl>
    <w:lvl w:ilvl="4" w:tplc="D3469B76" w:tentative="1">
      <w:start w:val="1"/>
      <w:numFmt w:val="bullet"/>
      <w:lvlText w:val="o"/>
      <w:lvlJc w:val="left"/>
      <w:pPr>
        <w:ind w:left="3963" w:hanging="360"/>
      </w:pPr>
      <w:rPr>
        <w:rFonts w:ascii="Courier New" w:hAnsi="Courier New" w:cs="Courier New" w:hint="default"/>
      </w:rPr>
    </w:lvl>
    <w:lvl w:ilvl="5" w:tplc="7488EE64" w:tentative="1">
      <w:start w:val="1"/>
      <w:numFmt w:val="bullet"/>
      <w:lvlText w:val=""/>
      <w:lvlJc w:val="left"/>
      <w:pPr>
        <w:ind w:left="4683" w:hanging="360"/>
      </w:pPr>
      <w:rPr>
        <w:rFonts w:ascii="Wingdings" w:hAnsi="Wingdings" w:hint="default"/>
      </w:rPr>
    </w:lvl>
    <w:lvl w:ilvl="6" w:tplc="2C38A8E8" w:tentative="1">
      <w:start w:val="1"/>
      <w:numFmt w:val="bullet"/>
      <w:lvlText w:val=""/>
      <w:lvlJc w:val="left"/>
      <w:pPr>
        <w:ind w:left="5403" w:hanging="360"/>
      </w:pPr>
      <w:rPr>
        <w:rFonts w:ascii="Symbol" w:hAnsi="Symbol" w:hint="default"/>
      </w:rPr>
    </w:lvl>
    <w:lvl w:ilvl="7" w:tplc="4FB8BCDA" w:tentative="1">
      <w:start w:val="1"/>
      <w:numFmt w:val="bullet"/>
      <w:lvlText w:val="o"/>
      <w:lvlJc w:val="left"/>
      <w:pPr>
        <w:ind w:left="6123" w:hanging="360"/>
      </w:pPr>
      <w:rPr>
        <w:rFonts w:ascii="Courier New" w:hAnsi="Courier New" w:cs="Courier New" w:hint="default"/>
      </w:rPr>
    </w:lvl>
    <w:lvl w:ilvl="8" w:tplc="ABE0556E" w:tentative="1">
      <w:start w:val="1"/>
      <w:numFmt w:val="bullet"/>
      <w:lvlText w:val=""/>
      <w:lvlJc w:val="left"/>
      <w:pPr>
        <w:ind w:left="6843" w:hanging="360"/>
      </w:pPr>
      <w:rPr>
        <w:rFonts w:ascii="Wingdings" w:hAnsi="Wingdings" w:hint="default"/>
      </w:rPr>
    </w:lvl>
  </w:abstractNum>
  <w:abstractNum w:abstractNumId="7" w15:restartNumberingAfterBreak="0">
    <w:nsid w:val="64961109"/>
    <w:multiLevelType w:val="hybridMultilevel"/>
    <w:tmpl w:val="8BC20372"/>
    <w:lvl w:ilvl="0" w:tplc="B8842934">
      <w:start w:val="1"/>
      <w:numFmt w:val="bullet"/>
      <w:lvlText w:val=""/>
      <w:lvlJc w:val="left"/>
      <w:pPr>
        <w:tabs>
          <w:tab w:val="num" w:pos="720"/>
        </w:tabs>
        <w:ind w:left="720" w:hanging="360"/>
      </w:pPr>
      <w:rPr>
        <w:rFonts w:ascii="Symbol" w:hAnsi="Symbol" w:hint="default"/>
      </w:rPr>
    </w:lvl>
    <w:lvl w:ilvl="1" w:tplc="FD5C7410" w:tentative="1">
      <w:start w:val="1"/>
      <w:numFmt w:val="bullet"/>
      <w:lvlText w:val="o"/>
      <w:lvlJc w:val="left"/>
      <w:pPr>
        <w:ind w:left="1440" w:hanging="360"/>
      </w:pPr>
      <w:rPr>
        <w:rFonts w:ascii="Courier New" w:hAnsi="Courier New" w:cs="Courier New" w:hint="default"/>
      </w:rPr>
    </w:lvl>
    <w:lvl w:ilvl="2" w:tplc="17E4FF90" w:tentative="1">
      <w:start w:val="1"/>
      <w:numFmt w:val="bullet"/>
      <w:lvlText w:val=""/>
      <w:lvlJc w:val="left"/>
      <w:pPr>
        <w:ind w:left="2160" w:hanging="360"/>
      </w:pPr>
      <w:rPr>
        <w:rFonts w:ascii="Wingdings" w:hAnsi="Wingdings" w:hint="default"/>
      </w:rPr>
    </w:lvl>
    <w:lvl w:ilvl="3" w:tplc="D96E0312" w:tentative="1">
      <w:start w:val="1"/>
      <w:numFmt w:val="bullet"/>
      <w:lvlText w:val=""/>
      <w:lvlJc w:val="left"/>
      <w:pPr>
        <w:ind w:left="2880" w:hanging="360"/>
      </w:pPr>
      <w:rPr>
        <w:rFonts w:ascii="Symbol" w:hAnsi="Symbol" w:hint="default"/>
      </w:rPr>
    </w:lvl>
    <w:lvl w:ilvl="4" w:tplc="3648D0E8" w:tentative="1">
      <w:start w:val="1"/>
      <w:numFmt w:val="bullet"/>
      <w:lvlText w:val="o"/>
      <w:lvlJc w:val="left"/>
      <w:pPr>
        <w:ind w:left="3600" w:hanging="360"/>
      </w:pPr>
      <w:rPr>
        <w:rFonts w:ascii="Courier New" w:hAnsi="Courier New" w:cs="Courier New" w:hint="default"/>
      </w:rPr>
    </w:lvl>
    <w:lvl w:ilvl="5" w:tplc="F2E03BE8" w:tentative="1">
      <w:start w:val="1"/>
      <w:numFmt w:val="bullet"/>
      <w:lvlText w:val=""/>
      <w:lvlJc w:val="left"/>
      <w:pPr>
        <w:ind w:left="4320" w:hanging="360"/>
      </w:pPr>
      <w:rPr>
        <w:rFonts w:ascii="Wingdings" w:hAnsi="Wingdings" w:hint="default"/>
      </w:rPr>
    </w:lvl>
    <w:lvl w:ilvl="6" w:tplc="AC6EA664" w:tentative="1">
      <w:start w:val="1"/>
      <w:numFmt w:val="bullet"/>
      <w:lvlText w:val=""/>
      <w:lvlJc w:val="left"/>
      <w:pPr>
        <w:ind w:left="5040" w:hanging="360"/>
      </w:pPr>
      <w:rPr>
        <w:rFonts w:ascii="Symbol" w:hAnsi="Symbol" w:hint="default"/>
      </w:rPr>
    </w:lvl>
    <w:lvl w:ilvl="7" w:tplc="C68ED596" w:tentative="1">
      <w:start w:val="1"/>
      <w:numFmt w:val="bullet"/>
      <w:lvlText w:val="o"/>
      <w:lvlJc w:val="left"/>
      <w:pPr>
        <w:ind w:left="5760" w:hanging="360"/>
      </w:pPr>
      <w:rPr>
        <w:rFonts w:ascii="Courier New" w:hAnsi="Courier New" w:cs="Courier New" w:hint="default"/>
      </w:rPr>
    </w:lvl>
    <w:lvl w:ilvl="8" w:tplc="5A364B7E" w:tentative="1">
      <w:start w:val="1"/>
      <w:numFmt w:val="bullet"/>
      <w:lvlText w:val=""/>
      <w:lvlJc w:val="left"/>
      <w:pPr>
        <w:ind w:left="6480" w:hanging="360"/>
      </w:pPr>
      <w:rPr>
        <w:rFonts w:ascii="Wingdings" w:hAnsi="Wingdings" w:hint="default"/>
      </w:rPr>
    </w:lvl>
  </w:abstractNum>
  <w:abstractNum w:abstractNumId="8" w15:restartNumberingAfterBreak="0">
    <w:nsid w:val="6FFA0EAD"/>
    <w:multiLevelType w:val="hybridMultilevel"/>
    <w:tmpl w:val="A204F59C"/>
    <w:lvl w:ilvl="0" w:tplc="21CC17D6">
      <w:start w:val="1"/>
      <w:numFmt w:val="bullet"/>
      <w:lvlText w:val=""/>
      <w:lvlJc w:val="left"/>
      <w:pPr>
        <w:ind w:left="720" w:hanging="360"/>
      </w:pPr>
      <w:rPr>
        <w:rFonts w:ascii="Symbol" w:hAnsi="Symbol" w:hint="default"/>
      </w:rPr>
    </w:lvl>
    <w:lvl w:ilvl="1" w:tplc="AB0A389E" w:tentative="1">
      <w:start w:val="1"/>
      <w:numFmt w:val="bullet"/>
      <w:lvlText w:val="o"/>
      <w:lvlJc w:val="left"/>
      <w:pPr>
        <w:ind w:left="1440" w:hanging="360"/>
      </w:pPr>
      <w:rPr>
        <w:rFonts w:ascii="Courier New" w:hAnsi="Courier New" w:cs="Courier New" w:hint="default"/>
      </w:rPr>
    </w:lvl>
    <w:lvl w:ilvl="2" w:tplc="5BDC793A" w:tentative="1">
      <w:start w:val="1"/>
      <w:numFmt w:val="bullet"/>
      <w:lvlText w:val=""/>
      <w:lvlJc w:val="left"/>
      <w:pPr>
        <w:ind w:left="2160" w:hanging="360"/>
      </w:pPr>
      <w:rPr>
        <w:rFonts w:ascii="Wingdings" w:hAnsi="Wingdings" w:hint="default"/>
      </w:rPr>
    </w:lvl>
    <w:lvl w:ilvl="3" w:tplc="0734BBEE" w:tentative="1">
      <w:start w:val="1"/>
      <w:numFmt w:val="bullet"/>
      <w:lvlText w:val=""/>
      <w:lvlJc w:val="left"/>
      <w:pPr>
        <w:ind w:left="2880" w:hanging="360"/>
      </w:pPr>
      <w:rPr>
        <w:rFonts w:ascii="Symbol" w:hAnsi="Symbol" w:hint="default"/>
      </w:rPr>
    </w:lvl>
    <w:lvl w:ilvl="4" w:tplc="12DCE93E" w:tentative="1">
      <w:start w:val="1"/>
      <w:numFmt w:val="bullet"/>
      <w:lvlText w:val="o"/>
      <w:lvlJc w:val="left"/>
      <w:pPr>
        <w:ind w:left="3600" w:hanging="360"/>
      </w:pPr>
      <w:rPr>
        <w:rFonts w:ascii="Courier New" w:hAnsi="Courier New" w:cs="Courier New" w:hint="default"/>
      </w:rPr>
    </w:lvl>
    <w:lvl w:ilvl="5" w:tplc="A4BC41CE" w:tentative="1">
      <w:start w:val="1"/>
      <w:numFmt w:val="bullet"/>
      <w:lvlText w:val=""/>
      <w:lvlJc w:val="left"/>
      <w:pPr>
        <w:ind w:left="4320" w:hanging="360"/>
      </w:pPr>
      <w:rPr>
        <w:rFonts w:ascii="Wingdings" w:hAnsi="Wingdings" w:hint="default"/>
      </w:rPr>
    </w:lvl>
    <w:lvl w:ilvl="6" w:tplc="DFD4862E" w:tentative="1">
      <w:start w:val="1"/>
      <w:numFmt w:val="bullet"/>
      <w:lvlText w:val=""/>
      <w:lvlJc w:val="left"/>
      <w:pPr>
        <w:ind w:left="5040" w:hanging="360"/>
      </w:pPr>
      <w:rPr>
        <w:rFonts w:ascii="Symbol" w:hAnsi="Symbol" w:hint="default"/>
      </w:rPr>
    </w:lvl>
    <w:lvl w:ilvl="7" w:tplc="2360945C" w:tentative="1">
      <w:start w:val="1"/>
      <w:numFmt w:val="bullet"/>
      <w:lvlText w:val="o"/>
      <w:lvlJc w:val="left"/>
      <w:pPr>
        <w:ind w:left="5760" w:hanging="360"/>
      </w:pPr>
      <w:rPr>
        <w:rFonts w:ascii="Courier New" w:hAnsi="Courier New" w:cs="Courier New" w:hint="default"/>
      </w:rPr>
    </w:lvl>
    <w:lvl w:ilvl="8" w:tplc="16E6D01C" w:tentative="1">
      <w:start w:val="1"/>
      <w:numFmt w:val="bullet"/>
      <w:lvlText w:val=""/>
      <w:lvlJc w:val="left"/>
      <w:pPr>
        <w:ind w:left="6480" w:hanging="360"/>
      </w:pPr>
      <w:rPr>
        <w:rFonts w:ascii="Wingdings" w:hAnsi="Wingdings" w:hint="default"/>
      </w:rPr>
    </w:lvl>
  </w:abstractNum>
  <w:abstractNum w:abstractNumId="9" w15:restartNumberingAfterBreak="0">
    <w:nsid w:val="73432987"/>
    <w:multiLevelType w:val="hybridMultilevel"/>
    <w:tmpl w:val="081EA454"/>
    <w:lvl w:ilvl="0" w:tplc="1990FC38">
      <w:start w:val="1"/>
      <w:numFmt w:val="bullet"/>
      <w:lvlText w:val=""/>
      <w:lvlJc w:val="left"/>
      <w:pPr>
        <w:ind w:left="720" w:hanging="360"/>
      </w:pPr>
      <w:rPr>
        <w:rFonts w:ascii="Symbol" w:hAnsi="Symbol" w:hint="default"/>
      </w:rPr>
    </w:lvl>
    <w:lvl w:ilvl="1" w:tplc="AA20392A" w:tentative="1">
      <w:start w:val="1"/>
      <w:numFmt w:val="bullet"/>
      <w:lvlText w:val="o"/>
      <w:lvlJc w:val="left"/>
      <w:pPr>
        <w:ind w:left="1440" w:hanging="360"/>
      </w:pPr>
      <w:rPr>
        <w:rFonts w:ascii="Courier New" w:hAnsi="Courier New" w:cs="Courier New" w:hint="default"/>
      </w:rPr>
    </w:lvl>
    <w:lvl w:ilvl="2" w:tplc="88768E80" w:tentative="1">
      <w:start w:val="1"/>
      <w:numFmt w:val="bullet"/>
      <w:lvlText w:val=""/>
      <w:lvlJc w:val="left"/>
      <w:pPr>
        <w:ind w:left="2160" w:hanging="360"/>
      </w:pPr>
      <w:rPr>
        <w:rFonts w:ascii="Wingdings" w:hAnsi="Wingdings" w:hint="default"/>
      </w:rPr>
    </w:lvl>
    <w:lvl w:ilvl="3" w:tplc="6FE2CCE8" w:tentative="1">
      <w:start w:val="1"/>
      <w:numFmt w:val="bullet"/>
      <w:lvlText w:val=""/>
      <w:lvlJc w:val="left"/>
      <w:pPr>
        <w:ind w:left="2880" w:hanging="360"/>
      </w:pPr>
      <w:rPr>
        <w:rFonts w:ascii="Symbol" w:hAnsi="Symbol" w:hint="default"/>
      </w:rPr>
    </w:lvl>
    <w:lvl w:ilvl="4" w:tplc="7ABE555E" w:tentative="1">
      <w:start w:val="1"/>
      <w:numFmt w:val="bullet"/>
      <w:lvlText w:val="o"/>
      <w:lvlJc w:val="left"/>
      <w:pPr>
        <w:ind w:left="3600" w:hanging="360"/>
      </w:pPr>
      <w:rPr>
        <w:rFonts w:ascii="Courier New" w:hAnsi="Courier New" w:cs="Courier New" w:hint="default"/>
      </w:rPr>
    </w:lvl>
    <w:lvl w:ilvl="5" w:tplc="76A891FC" w:tentative="1">
      <w:start w:val="1"/>
      <w:numFmt w:val="bullet"/>
      <w:lvlText w:val=""/>
      <w:lvlJc w:val="left"/>
      <w:pPr>
        <w:ind w:left="4320" w:hanging="360"/>
      </w:pPr>
      <w:rPr>
        <w:rFonts w:ascii="Wingdings" w:hAnsi="Wingdings" w:hint="default"/>
      </w:rPr>
    </w:lvl>
    <w:lvl w:ilvl="6" w:tplc="17300FB0" w:tentative="1">
      <w:start w:val="1"/>
      <w:numFmt w:val="bullet"/>
      <w:lvlText w:val=""/>
      <w:lvlJc w:val="left"/>
      <w:pPr>
        <w:ind w:left="5040" w:hanging="360"/>
      </w:pPr>
      <w:rPr>
        <w:rFonts w:ascii="Symbol" w:hAnsi="Symbol" w:hint="default"/>
      </w:rPr>
    </w:lvl>
    <w:lvl w:ilvl="7" w:tplc="45A0917A" w:tentative="1">
      <w:start w:val="1"/>
      <w:numFmt w:val="bullet"/>
      <w:lvlText w:val="o"/>
      <w:lvlJc w:val="left"/>
      <w:pPr>
        <w:ind w:left="5760" w:hanging="360"/>
      </w:pPr>
      <w:rPr>
        <w:rFonts w:ascii="Courier New" w:hAnsi="Courier New" w:cs="Courier New" w:hint="default"/>
      </w:rPr>
    </w:lvl>
    <w:lvl w:ilvl="8" w:tplc="922288A8" w:tentative="1">
      <w:start w:val="1"/>
      <w:numFmt w:val="bullet"/>
      <w:lvlText w:val=""/>
      <w:lvlJc w:val="left"/>
      <w:pPr>
        <w:ind w:left="6480" w:hanging="360"/>
      </w:pPr>
      <w:rPr>
        <w:rFonts w:ascii="Wingdings" w:hAnsi="Wingdings" w:hint="default"/>
      </w:rPr>
    </w:lvl>
  </w:abstractNum>
  <w:abstractNum w:abstractNumId="10" w15:restartNumberingAfterBreak="0">
    <w:nsid w:val="740125CC"/>
    <w:multiLevelType w:val="hybridMultilevel"/>
    <w:tmpl w:val="4C9ED31E"/>
    <w:lvl w:ilvl="0" w:tplc="28FCC358">
      <w:start w:val="1"/>
      <w:numFmt w:val="bullet"/>
      <w:lvlText w:val=""/>
      <w:lvlJc w:val="left"/>
      <w:pPr>
        <w:ind w:left="720" w:hanging="360"/>
      </w:pPr>
      <w:rPr>
        <w:rFonts w:ascii="Symbol" w:hAnsi="Symbol" w:hint="default"/>
      </w:rPr>
    </w:lvl>
    <w:lvl w:ilvl="1" w:tplc="9D0C8312" w:tentative="1">
      <w:start w:val="1"/>
      <w:numFmt w:val="bullet"/>
      <w:lvlText w:val="o"/>
      <w:lvlJc w:val="left"/>
      <w:pPr>
        <w:ind w:left="1440" w:hanging="360"/>
      </w:pPr>
      <w:rPr>
        <w:rFonts w:ascii="Courier New" w:hAnsi="Courier New" w:cs="Courier New" w:hint="default"/>
      </w:rPr>
    </w:lvl>
    <w:lvl w:ilvl="2" w:tplc="B4EE9EC2" w:tentative="1">
      <w:start w:val="1"/>
      <w:numFmt w:val="bullet"/>
      <w:lvlText w:val=""/>
      <w:lvlJc w:val="left"/>
      <w:pPr>
        <w:ind w:left="2160" w:hanging="360"/>
      </w:pPr>
      <w:rPr>
        <w:rFonts w:ascii="Wingdings" w:hAnsi="Wingdings" w:hint="default"/>
      </w:rPr>
    </w:lvl>
    <w:lvl w:ilvl="3" w:tplc="F70C4CA8">
      <w:start w:val="1"/>
      <w:numFmt w:val="bullet"/>
      <w:lvlText w:val=""/>
      <w:lvlJc w:val="left"/>
      <w:pPr>
        <w:ind w:left="2880" w:hanging="360"/>
      </w:pPr>
      <w:rPr>
        <w:rFonts w:ascii="Symbol" w:hAnsi="Symbol" w:hint="default"/>
      </w:rPr>
    </w:lvl>
    <w:lvl w:ilvl="4" w:tplc="59F6B926" w:tentative="1">
      <w:start w:val="1"/>
      <w:numFmt w:val="bullet"/>
      <w:lvlText w:val="o"/>
      <w:lvlJc w:val="left"/>
      <w:pPr>
        <w:ind w:left="3600" w:hanging="360"/>
      </w:pPr>
      <w:rPr>
        <w:rFonts w:ascii="Courier New" w:hAnsi="Courier New" w:cs="Courier New" w:hint="default"/>
      </w:rPr>
    </w:lvl>
    <w:lvl w:ilvl="5" w:tplc="73502F22" w:tentative="1">
      <w:start w:val="1"/>
      <w:numFmt w:val="bullet"/>
      <w:lvlText w:val=""/>
      <w:lvlJc w:val="left"/>
      <w:pPr>
        <w:ind w:left="4320" w:hanging="360"/>
      </w:pPr>
      <w:rPr>
        <w:rFonts w:ascii="Wingdings" w:hAnsi="Wingdings" w:hint="default"/>
      </w:rPr>
    </w:lvl>
    <w:lvl w:ilvl="6" w:tplc="8124B3C4" w:tentative="1">
      <w:start w:val="1"/>
      <w:numFmt w:val="bullet"/>
      <w:lvlText w:val=""/>
      <w:lvlJc w:val="left"/>
      <w:pPr>
        <w:ind w:left="5040" w:hanging="360"/>
      </w:pPr>
      <w:rPr>
        <w:rFonts w:ascii="Symbol" w:hAnsi="Symbol" w:hint="default"/>
      </w:rPr>
    </w:lvl>
    <w:lvl w:ilvl="7" w:tplc="E038840C" w:tentative="1">
      <w:start w:val="1"/>
      <w:numFmt w:val="bullet"/>
      <w:lvlText w:val="o"/>
      <w:lvlJc w:val="left"/>
      <w:pPr>
        <w:ind w:left="5760" w:hanging="360"/>
      </w:pPr>
      <w:rPr>
        <w:rFonts w:ascii="Courier New" w:hAnsi="Courier New" w:cs="Courier New" w:hint="default"/>
      </w:rPr>
    </w:lvl>
    <w:lvl w:ilvl="8" w:tplc="64F0BE7A" w:tentative="1">
      <w:start w:val="1"/>
      <w:numFmt w:val="bullet"/>
      <w:lvlText w:val=""/>
      <w:lvlJc w:val="left"/>
      <w:pPr>
        <w:ind w:left="6480" w:hanging="360"/>
      </w:pPr>
      <w:rPr>
        <w:rFonts w:ascii="Wingdings" w:hAnsi="Wingdings" w:hint="default"/>
      </w:rPr>
    </w:lvl>
  </w:abstractNum>
  <w:abstractNum w:abstractNumId="11" w15:restartNumberingAfterBreak="0">
    <w:nsid w:val="76EC18C7"/>
    <w:multiLevelType w:val="hybridMultilevel"/>
    <w:tmpl w:val="5CBE7A68"/>
    <w:lvl w:ilvl="0" w:tplc="D3B4439A">
      <w:start w:val="1"/>
      <w:numFmt w:val="bullet"/>
      <w:lvlText w:val=""/>
      <w:lvlJc w:val="left"/>
      <w:pPr>
        <w:tabs>
          <w:tab w:val="num" w:pos="720"/>
        </w:tabs>
        <w:ind w:left="720" w:hanging="360"/>
      </w:pPr>
      <w:rPr>
        <w:rFonts w:ascii="Symbol" w:hAnsi="Symbol" w:hint="default"/>
      </w:rPr>
    </w:lvl>
    <w:lvl w:ilvl="1" w:tplc="C48CC024" w:tentative="1">
      <w:start w:val="1"/>
      <w:numFmt w:val="bullet"/>
      <w:lvlText w:val="o"/>
      <w:lvlJc w:val="left"/>
      <w:pPr>
        <w:ind w:left="1440" w:hanging="360"/>
      </w:pPr>
      <w:rPr>
        <w:rFonts w:ascii="Courier New" w:hAnsi="Courier New" w:cs="Courier New" w:hint="default"/>
      </w:rPr>
    </w:lvl>
    <w:lvl w:ilvl="2" w:tplc="C5BA19B8" w:tentative="1">
      <w:start w:val="1"/>
      <w:numFmt w:val="bullet"/>
      <w:lvlText w:val=""/>
      <w:lvlJc w:val="left"/>
      <w:pPr>
        <w:ind w:left="2160" w:hanging="360"/>
      </w:pPr>
      <w:rPr>
        <w:rFonts w:ascii="Wingdings" w:hAnsi="Wingdings" w:hint="default"/>
      </w:rPr>
    </w:lvl>
    <w:lvl w:ilvl="3" w:tplc="FCAE250C" w:tentative="1">
      <w:start w:val="1"/>
      <w:numFmt w:val="bullet"/>
      <w:lvlText w:val=""/>
      <w:lvlJc w:val="left"/>
      <w:pPr>
        <w:ind w:left="2880" w:hanging="360"/>
      </w:pPr>
      <w:rPr>
        <w:rFonts w:ascii="Symbol" w:hAnsi="Symbol" w:hint="default"/>
      </w:rPr>
    </w:lvl>
    <w:lvl w:ilvl="4" w:tplc="C0726B3E" w:tentative="1">
      <w:start w:val="1"/>
      <w:numFmt w:val="bullet"/>
      <w:lvlText w:val="o"/>
      <w:lvlJc w:val="left"/>
      <w:pPr>
        <w:ind w:left="3600" w:hanging="360"/>
      </w:pPr>
      <w:rPr>
        <w:rFonts w:ascii="Courier New" w:hAnsi="Courier New" w:cs="Courier New" w:hint="default"/>
      </w:rPr>
    </w:lvl>
    <w:lvl w:ilvl="5" w:tplc="861A0336" w:tentative="1">
      <w:start w:val="1"/>
      <w:numFmt w:val="bullet"/>
      <w:lvlText w:val=""/>
      <w:lvlJc w:val="left"/>
      <w:pPr>
        <w:ind w:left="4320" w:hanging="360"/>
      </w:pPr>
      <w:rPr>
        <w:rFonts w:ascii="Wingdings" w:hAnsi="Wingdings" w:hint="default"/>
      </w:rPr>
    </w:lvl>
    <w:lvl w:ilvl="6" w:tplc="8E0ABDCC" w:tentative="1">
      <w:start w:val="1"/>
      <w:numFmt w:val="bullet"/>
      <w:lvlText w:val=""/>
      <w:lvlJc w:val="left"/>
      <w:pPr>
        <w:ind w:left="5040" w:hanging="360"/>
      </w:pPr>
      <w:rPr>
        <w:rFonts w:ascii="Symbol" w:hAnsi="Symbol" w:hint="default"/>
      </w:rPr>
    </w:lvl>
    <w:lvl w:ilvl="7" w:tplc="AB5680B8" w:tentative="1">
      <w:start w:val="1"/>
      <w:numFmt w:val="bullet"/>
      <w:lvlText w:val="o"/>
      <w:lvlJc w:val="left"/>
      <w:pPr>
        <w:ind w:left="5760" w:hanging="360"/>
      </w:pPr>
      <w:rPr>
        <w:rFonts w:ascii="Courier New" w:hAnsi="Courier New" w:cs="Courier New" w:hint="default"/>
      </w:rPr>
    </w:lvl>
    <w:lvl w:ilvl="8" w:tplc="7EFE5B1C" w:tentative="1">
      <w:start w:val="1"/>
      <w:numFmt w:val="bullet"/>
      <w:lvlText w:val=""/>
      <w:lvlJc w:val="left"/>
      <w:pPr>
        <w:ind w:left="6480" w:hanging="360"/>
      </w:pPr>
      <w:rPr>
        <w:rFonts w:ascii="Wingdings" w:hAnsi="Wingdings" w:hint="default"/>
      </w:rPr>
    </w:lvl>
  </w:abstractNum>
  <w:abstractNum w:abstractNumId="12" w15:restartNumberingAfterBreak="0">
    <w:nsid w:val="79575477"/>
    <w:multiLevelType w:val="hybridMultilevel"/>
    <w:tmpl w:val="94445E48"/>
    <w:lvl w:ilvl="0" w:tplc="3C8047F0">
      <w:start w:val="1"/>
      <w:numFmt w:val="bullet"/>
      <w:lvlText w:val=""/>
      <w:lvlJc w:val="left"/>
      <w:pPr>
        <w:ind w:left="720" w:hanging="360"/>
      </w:pPr>
      <w:rPr>
        <w:rFonts w:ascii="Symbol" w:hAnsi="Symbol" w:hint="default"/>
      </w:rPr>
    </w:lvl>
    <w:lvl w:ilvl="1" w:tplc="3F7CC818" w:tentative="1">
      <w:start w:val="1"/>
      <w:numFmt w:val="bullet"/>
      <w:lvlText w:val="o"/>
      <w:lvlJc w:val="left"/>
      <w:pPr>
        <w:ind w:left="1440" w:hanging="360"/>
      </w:pPr>
      <w:rPr>
        <w:rFonts w:ascii="Courier New" w:hAnsi="Courier New" w:cs="Courier New" w:hint="default"/>
      </w:rPr>
    </w:lvl>
    <w:lvl w:ilvl="2" w:tplc="C6205CEA" w:tentative="1">
      <w:start w:val="1"/>
      <w:numFmt w:val="bullet"/>
      <w:lvlText w:val=""/>
      <w:lvlJc w:val="left"/>
      <w:pPr>
        <w:ind w:left="2160" w:hanging="360"/>
      </w:pPr>
      <w:rPr>
        <w:rFonts w:ascii="Wingdings" w:hAnsi="Wingdings" w:hint="default"/>
      </w:rPr>
    </w:lvl>
    <w:lvl w:ilvl="3" w:tplc="19005950" w:tentative="1">
      <w:start w:val="1"/>
      <w:numFmt w:val="bullet"/>
      <w:lvlText w:val=""/>
      <w:lvlJc w:val="left"/>
      <w:pPr>
        <w:ind w:left="2880" w:hanging="360"/>
      </w:pPr>
      <w:rPr>
        <w:rFonts w:ascii="Symbol" w:hAnsi="Symbol" w:hint="default"/>
      </w:rPr>
    </w:lvl>
    <w:lvl w:ilvl="4" w:tplc="A3F22630" w:tentative="1">
      <w:start w:val="1"/>
      <w:numFmt w:val="bullet"/>
      <w:lvlText w:val="o"/>
      <w:lvlJc w:val="left"/>
      <w:pPr>
        <w:ind w:left="3600" w:hanging="360"/>
      </w:pPr>
      <w:rPr>
        <w:rFonts w:ascii="Courier New" w:hAnsi="Courier New" w:cs="Courier New" w:hint="default"/>
      </w:rPr>
    </w:lvl>
    <w:lvl w:ilvl="5" w:tplc="629EC9E8" w:tentative="1">
      <w:start w:val="1"/>
      <w:numFmt w:val="bullet"/>
      <w:lvlText w:val=""/>
      <w:lvlJc w:val="left"/>
      <w:pPr>
        <w:ind w:left="4320" w:hanging="360"/>
      </w:pPr>
      <w:rPr>
        <w:rFonts w:ascii="Wingdings" w:hAnsi="Wingdings" w:hint="default"/>
      </w:rPr>
    </w:lvl>
    <w:lvl w:ilvl="6" w:tplc="448287BE" w:tentative="1">
      <w:start w:val="1"/>
      <w:numFmt w:val="bullet"/>
      <w:lvlText w:val=""/>
      <w:lvlJc w:val="left"/>
      <w:pPr>
        <w:ind w:left="5040" w:hanging="360"/>
      </w:pPr>
      <w:rPr>
        <w:rFonts w:ascii="Symbol" w:hAnsi="Symbol" w:hint="default"/>
      </w:rPr>
    </w:lvl>
    <w:lvl w:ilvl="7" w:tplc="05781874" w:tentative="1">
      <w:start w:val="1"/>
      <w:numFmt w:val="bullet"/>
      <w:lvlText w:val="o"/>
      <w:lvlJc w:val="left"/>
      <w:pPr>
        <w:ind w:left="5760" w:hanging="360"/>
      </w:pPr>
      <w:rPr>
        <w:rFonts w:ascii="Courier New" w:hAnsi="Courier New" w:cs="Courier New" w:hint="default"/>
      </w:rPr>
    </w:lvl>
    <w:lvl w:ilvl="8" w:tplc="59CC4D3A"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10"/>
  </w:num>
  <w:num w:numId="6">
    <w:abstractNumId w:val="8"/>
  </w:num>
  <w:num w:numId="7">
    <w:abstractNumId w:val="1"/>
  </w:num>
  <w:num w:numId="8">
    <w:abstractNumId w:val="9"/>
  </w:num>
  <w:num w:numId="9">
    <w:abstractNumId w:val="3"/>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9D"/>
    <w:rsid w:val="00831270"/>
    <w:rsid w:val="00A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5ACBE-1892-4AA8-A374-3679F0B6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112C"/>
    <w:rPr>
      <w:sz w:val="16"/>
      <w:szCs w:val="16"/>
    </w:rPr>
  </w:style>
  <w:style w:type="paragraph" w:styleId="CommentText">
    <w:name w:val="annotation text"/>
    <w:basedOn w:val="Normal"/>
    <w:link w:val="CommentTextChar"/>
    <w:semiHidden/>
    <w:unhideWhenUsed/>
    <w:rsid w:val="0001112C"/>
    <w:rPr>
      <w:sz w:val="20"/>
      <w:szCs w:val="20"/>
    </w:rPr>
  </w:style>
  <w:style w:type="character" w:customStyle="1" w:styleId="CommentTextChar">
    <w:name w:val="Comment Text Char"/>
    <w:basedOn w:val="DefaultParagraphFont"/>
    <w:link w:val="CommentText"/>
    <w:semiHidden/>
    <w:rsid w:val="0001112C"/>
  </w:style>
  <w:style w:type="paragraph" w:styleId="CommentSubject">
    <w:name w:val="annotation subject"/>
    <w:basedOn w:val="CommentText"/>
    <w:next w:val="CommentText"/>
    <w:link w:val="CommentSubjectChar"/>
    <w:semiHidden/>
    <w:unhideWhenUsed/>
    <w:rsid w:val="0001112C"/>
    <w:rPr>
      <w:b/>
      <w:bCs/>
    </w:rPr>
  </w:style>
  <w:style w:type="character" w:customStyle="1" w:styleId="CommentSubjectChar">
    <w:name w:val="Comment Subject Char"/>
    <w:basedOn w:val="CommentTextChar"/>
    <w:link w:val="CommentSubject"/>
    <w:semiHidden/>
    <w:rsid w:val="0001112C"/>
    <w:rPr>
      <w:b/>
      <w:bCs/>
    </w:rPr>
  </w:style>
  <w:style w:type="paragraph" w:styleId="ListParagraph">
    <w:name w:val="List Paragraph"/>
    <w:basedOn w:val="Normal"/>
    <w:uiPriority w:val="34"/>
    <w:qFormat/>
    <w:rsid w:val="00C81242"/>
    <w:pPr>
      <w:ind w:left="720"/>
      <w:contextualSpacing/>
    </w:pPr>
  </w:style>
  <w:style w:type="paragraph" w:styleId="NoSpacing">
    <w:name w:val="No Spacing"/>
    <w:uiPriority w:val="1"/>
    <w:qFormat/>
    <w:rsid w:val="00B70DA8"/>
    <w:rPr>
      <w:sz w:val="22"/>
    </w:rPr>
  </w:style>
  <w:style w:type="paragraph" w:styleId="HTMLPreformatted">
    <w:name w:val="HTML Preformatted"/>
    <w:basedOn w:val="Normal"/>
    <w:link w:val="HTMLPreformattedChar"/>
    <w:uiPriority w:val="99"/>
    <w:unhideWhenUsed/>
    <w:rsid w:val="00D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39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2483</Words>
  <Characters>14750</Characters>
  <Application>Microsoft Office Word</Application>
  <DocSecurity>4</DocSecurity>
  <Lines>266</Lines>
  <Paragraphs>73</Paragraphs>
  <ScaleCrop>false</ScaleCrop>
  <HeadingPairs>
    <vt:vector size="2" baseType="variant">
      <vt:variant>
        <vt:lpstr>Title</vt:lpstr>
      </vt:variant>
      <vt:variant>
        <vt:i4>1</vt:i4>
      </vt:variant>
    </vt:vector>
  </HeadingPairs>
  <TitlesOfParts>
    <vt:vector size="1" baseType="lpstr">
      <vt:lpstr>BA - SB00010 (Committee Report (Substituted))</vt:lpstr>
    </vt:vector>
  </TitlesOfParts>
  <Company>State of Texas</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34049</dc:subject>
  <dc:creator>State of Texas</dc:creator>
  <dc:description>SB 10 by Nelson-(H)Public Health (Substitute Document Number: 86R 32604)</dc:description>
  <cp:lastModifiedBy>Laura Ramsay</cp:lastModifiedBy>
  <cp:revision>2</cp:revision>
  <cp:lastPrinted>2019-05-15T19:13:00Z</cp:lastPrinted>
  <dcterms:created xsi:type="dcterms:W3CDTF">2019-05-15T23:52:00Z</dcterms:created>
  <dcterms:modified xsi:type="dcterms:W3CDTF">2019-05-15T23:52:00Z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19.135.1044</vt:lpwstr>
  </property>
</Properties>
</file>