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83E88" w:rsidTr="00345119">
        <w:tc>
          <w:tcPr>
            <w:tcW w:w="9576" w:type="dxa"/>
            <w:noWrap/>
          </w:tcPr>
          <w:p w:rsidR="008423E4" w:rsidRPr="0022177D" w:rsidRDefault="000E37D0" w:rsidP="00345119">
            <w:pPr>
              <w:pStyle w:val="Heading1"/>
            </w:pPr>
            <w:bookmarkStart w:id="0" w:name="_GoBack"/>
            <w:bookmarkEnd w:id="0"/>
            <w:r w:rsidRPr="00631897">
              <w:t>BILL ANALYSIS</w:t>
            </w:r>
          </w:p>
        </w:tc>
      </w:tr>
    </w:tbl>
    <w:p w:rsidR="008423E4" w:rsidRPr="0022177D" w:rsidRDefault="000E37D0" w:rsidP="008423E4">
      <w:pPr>
        <w:jc w:val="center"/>
      </w:pPr>
    </w:p>
    <w:p w:rsidR="008423E4" w:rsidRPr="00B31F0E" w:rsidRDefault="000E37D0" w:rsidP="008423E4"/>
    <w:p w:rsidR="008423E4" w:rsidRPr="00742794" w:rsidRDefault="000E37D0" w:rsidP="008423E4">
      <w:pPr>
        <w:tabs>
          <w:tab w:val="right" w:pos="9360"/>
        </w:tabs>
      </w:pPr>
    </w:p>
    <w:tbl>
      <w:tblPr>
        <w:tblW w:w="0" w:type="auto"/>
        <w:tblLayout w:type="fixed"/>
        <w:tblLook w:val="01E0" w:firstRow="1" w:lastRow="1" w:firstColumn="1" w:lastColumn="1" w:noHBand="0" w:noVBand="0"/>
      </w:tblPr>
      <w:tblGrid>
        <w:gridCol w:w="9576"/>
      </w:tblGrid>
      <w:tr w:rsidR="00483E88" w:rsidTr="00345119">
        <w:tc>
          <w:tcPr>
            <w:tcW w:w="9576" w:type="dxa"/>
          </w:tcPr>
          <w:p w:rsidR="008423E4" w:rsidRPr="00861995" w:rsidRDefault="000E37D0" w:rsidP="00345119">
            <w:pPr>
              <w:jc w:val="right"/>
            </w:pPr>
            <w:r>
              <w:t>C.S.S.B. 14</w:t>
            </w:r>
          </w:p>
        </w:tc>
      </w:tr>
      <w:tr w:rsidR="00483E88" w:rsidTr="00345119">
        <w:tc>
          <w:tcPr>
            <w:tcW w:w="9576" w:type="dxa"/>
          </w:tcPr>
          <w:p w:rsidR="008423E4" w:rsidRPr="00861995" w:rsidRDefault="000E37D0" w:rsidP="00212678">
            <w:pPr>
              <w:jc w:val="right"/>
            </w:pPr>
            <w:r>
              <w:t xml:space="preserve">By: </w:t>
            </w:r>
            <w:r>
              <w:t>Nichols</w:t>
            </w:r>
          </w:p>
        </w:tc>
      </w:tr>
      <w:tr w:rsidR="00483E88" w:rsidTr="00345119">
        <w:tc>
          <w:tcPr>
            <w:tcW w:w="9576" w:type="dxa"/>
          </w:tcPr>
          <w:p w:rsidR="008423E4" w:rsidRPr="00861995" w:rsidRDefault="000E37D0" w:rsidP="00345119">
            <w:pPr>
              <w:jc w:val="right"/>
            </w:pPr>
            <w:r>
              <w:t>State Affairs</w:t>
            </w:r>
          </w:p>
        </w:tc>
      </w:tr>
      <w:tr w:rsidR="00483E88" w:rsidTr="00345119">
        <w:tc>
          <w:tcPr>
            <w:tcW w:w="9576" w:type="dxa"/>
          </w:tcPr>
          <w:p w:rsidR="008423E4" w:rsidRDefault="000E37D0" w:rsidP="00345119">
            <w:pPr>
              <w:jc w:val="right"/>
            </w:pPr>
            <w:r>
              <w:t>Committee Report (Substituted)</w:t>
            </w:r>
          </w:p>
        </w:tc>
      </w:tr>
    </w:tbl>
    <w:p w:rsidR="008423E4" w:rsidRDefault="000E37D0" w:rsidP="008423E4">
      <w:pPr>
        <w:tabs>
          <w:tab w:val="right" w:pos="9360"/>
        </w:tabs>
      </w:pPr>
    </w:p>
    <w:p w:rsidR="008423E4" w:rsidRDefault="000E37D0" w:rsidP="008423E4"/>
    <w:p w:rsidR="008423E4" w:rsidRDefault="000E37D0" w:rsidP="008423E4"/>
    <w:tbl>
      <w:tblPr>
        <w:tblW w:w="0" w:type="auto"/>
        <w:tblCellMar>
          <w:left w:w="115" w:type="dxa"/>
          <w:right w:w="115" w:type="dxa"/>
        </w:tblCellMar>
        <w:tblLook w:val="01E0" w:firstRow="1" w:lastRow="1" w:firstColumn="1" w:lastColumn="1" w:noHBand="0" w:noVBand="0"/>
      </w:tblPr>
      <w:tblGrid>
        <w:gridCol w:w="9576"/>
      </w:tblGrid>
      <w:tr w:rsidR="00483E88" w:rsidTr="00345119">
        <w:tc>
          <w:tcPr>
            <w:tcW w:w="9576" w:type="dxa"/>
          </w:tcPr>
          <w:p w:rsidR="008423E4" w:rsidRPr="00A8133F" w:rsidRDefault="000E37D0" w:rsidP="0057646F">
            <w:pPr>
              <w:rPr>
                <w:b/>
              </w:rPr>
            </w:pPr>
            <w:r w:rsidRPr="009C1E9A">
              <w:rPr>
                <w:b/>
                <w:u w:val="single"/>
              </w:rPr>
              <w:t>BACKGROUND AND PURPOSE</w:t>
            </w:r>
            <w:r>
              <w:rPr>
                <w:b/>
              </w:rPr>
              <w:t xml:space="preserve"> </w:t>
            </w:r>
          </w:p>
          <w:p w:rsidR="008423E4" w:rsidRDefault="000E37D0" w:rsidP="0057646F"/>
          <w:p w:rsidR="008423E4" w:rsidRDefault="000E37D0" w:rsidP="0057646F">
            <w:pPr>
              <w:pStyle w:val="Header"/>
              <w:jc w:val="both"/>
            </w:pPr>
            <w:r>
              <w:t>It has been suggested that one of the most pressing current challenges for rural Texas is the lack of access to high speed</w:t>
            </w:r>
            <w:r>
              <w:t xml:space="preserve"> </w:t>
            </w:r>
            <w:r>
              <w:t>Internet</w:t>
            </w:r>
            <w:r>
              <w:t>.</w:t>
            </w:r>
            <w:r>
              <w:t xml:space="preserve"> </w:t>
            </w:r>
            <w:r>
              <w:t>C.S.</w:t>
            </w:r>
            <w:r>
              <w:t xml:space="preserve">S.B. 14 </w:t>
            </w:r>
            <w:r>
              <w:t xml:space="preserve">seeks to </w:t>
            </w:r>
            <w:r>
              <w:t>make high</w:t>
            </w:r>
            <w:r>
              <w:t>-</w:t>
            </w:r>
            <w:r>
              <w:t xml:space="preserve">speed Internet more available to rural Texans </w:t>
            </w:r>
            <w:r>
              <w:t xml:space="preserve">by authorizing </w:t>
            </w:r>
            <w:r>
              <w:t>Texas electric</w:t>
            </w:r>
            <w:r>
              <w:t>al</w:t>
            </w:r>
            <w:r>
              <w:t xml:space="preserve"> cooperatives </w:t>
            </w:r>
            <w:r>
              <w:t xml:space="preserve">and their affiliates </w:t>
            </w:r>
            <w:r>
              <w:t>to deploy broadband to the</w:t>
            </w:r>
            <w:r>
              <w:t>ir</w:t>
            </w:r>
            <w:r>
              <w:t xml:space="preserve"> </w:t>
            </w:r>
            <w:r>
              <w:t>members using</w:t>
            </w:r>
            <w:r>
              <w:t xml:space="preserve"> </w:t>
            </w:r>
            <w:r>
              <w:t xml:space="preserve">the cooperatives' </w:t>
            </w:r>
            <w:r>
              <w:t xml:space="preserve">existing electricity easements. </w:t>
            </w:r>
          </w:p>
          <w:p w:rsidR="008423E4" w:rsidRPr="00E26B13" w:rsidRDefault="000E37D0" w:rsidP="0057646F">
            <w:pPr>
              <w:rPr>
                <w:b/>
              </w:rPr>
            </w:pPr>
          </w:p>
        </w:tc>
      </w:tr>
      <w:tr w:rsidR="00483E88" w:rsidTr="00345119">
        <w:tc>
          <w:tcPr>
            <w:tcW w:w="9576" w:type="dxa"/>
          </w:tcPr>
          <w:p w:rsidR="0017725B" w:rsidRDefault="000E37D0" w:rsidP="0057646F">
            <w:pPr>
              <w:rPr>
                <w:b/>
                <w:u w:val="single"/>
              </w:rPr>
            </w:pPr>
            <w:r>
              <w:rPr>
                <w:b/>
                <w:u w:val="single"/>
              </w:rPr>
              <w:t xml:space="preserve">CRIMINAL JUSTICE </w:t>
            </w:r>
            <w:r>
              <w:rPr>
                <w:b/>
                <w:u w:val="single"/>
              </w:rPr>
              <w:t>IMPACT</w:t>
            </w:r>
          </w:p>
          <w:p w:rsidR="0017725B" w:rsidRDefault="000E37D0" w:rsidP="0057646F">
            <w:pPr>
              <w:rPr>
                <w:b/>
                <w:u w:val="single"/>
              </w:rPr>
            </w:pPr>
          </w:p>
          <w:p w:rsidR="0099588B" w:rsidRPr="0099588B" w:rsidRDefault="000E37D0" w:rsidP="0057646F">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rsidR="0017725B" w:rsidRPr="0017725B" w:rsidRDefault="000E37D0" w:rsidP="0057646F">
            <w:pPr>
              <w:rPr>
                <w:b/>
                <w:u w:val="single"/>
              </w:rPr>
            </w:pPr>
          </w:p>
        </w:tc>
      </w:tr>
      <w:tr w:rsidR="00483E88" w:rsidTr="00345119">
        <w:tc>
          <w:tcPr>
            <w:tcW w:w="9576" w:type="dxa"/>
          </w:tcPr>
          <w:p w:rsidR="008423E4" w:rsidRPr="00A8133F" w:rsidRDefault="000E37D0" w:rsidP="0057646F">
            <w:pPr>
              <w:rPr>
                <w:b/>
              </w:rPr>
            </w:pPr>
            <w:r w:rsidRPr="009C1E9A">
              <w:rPr>
                <w:b/>
                <w:u w:val="single"/>
              </w:rPr>
              <w:t>RULEMAKING AUTHORITY</w:t>
            </w:r>
            <w:r>
              <w:rPr>
                <w:b/>
              </w:rPr>
              <w:t xml:space="preserve"> </w:t>
            </w:r>
          </w:p>
          <w:p w:rsidR="008423E4" w:rsidRDefault="000E37D0" w:rsidP="0057646F"/>
          <w:p w:rsidR="0099588B" w:rsidRDefault="000E37D0" w:rsidP="0057646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E37D0" w:rsidP="0057646F">
            <w:pPr>
              <w:rPr>
                <w:b/>
              </w:rPr>
            </w:pPr>
          </w:p>
        </w:tc>
      </w:tr>
      <w:tr w:rsidR="00483E88" w:rsidTr="00345119">
        <w:tc>
          <w:tcPr>
            <w:tcW w:w="9576" w:type="dxa"/>
          </w:tcPr>
          <w:p w:rsidR="008423E4" w:rsidRPr="00A8133F" w:rsidRDefault="000E37D0" w:rsidP="0057646F">
            <w:pPr>
              <w:rPr>
                <w:b/>
              </w:rPr>
            </w:pPr>
            <w:r w:rsidRPr="009C1E9A">
              <w:rPr>
                <w:b/>
                <w:u w:val="single"/>
              </w:rPr>
              <w:t>ANALYSIS</w:t>
            </w:r>
            <w:r>
              <w:rPr>
                <w:b/>
              </w:rPr>
              <w:t xml:space="preserve"> </w:t>
            </w:r>
          </w:p>
          <w:p w:rsidR="008423E4" w:rsidRDefault="000E37D0" w:rsidP="0057646F"/>
          <w:p w:rsidR="0099588B" w:rsidRDefault="000E37D0" w:rsidP="0057646F">
            <w:pPr>
              <w:pStyle w:val="Header"/>
              <w:tabs>
                <w:tab w:val="clear" w:pos="4320"/>
                <w:tab w:val="clear" w:pos="8640"/>
              </w:tabs>
              <w:jc w:val="both"/>
            </w:pPr>
            <w:r>
              <w:t xml:space="preserve">C.S.S.B. 14 amends the </w:t>
            </w:r>
            <w:r w:rsidRPr="0099588B">
              <w:t>Utilities</w:t>
            </w:r>
            <w:r w:rsidRPr="0099588B">
              <w:t xml:space="preserve"> Code</w:t>
            </w:r>
            <w:r>
              <w:t xml:space="preserve"> to authorize an </w:t>
            </w:r>
            <w:r w:rsidRPr="0099588B">
              <w:t>electric cooperative or electric cooperative affiliate</w:t>
            </w:r>
            <w:r>
              <w:t xml:space="preserve"> to </w:t>
            </w:r>
            <w:r w:rsidRPr="0099588B">
              <w:t>construct, operate, and maintain fiber optic cables and other facilities for providing broadband service over, under, across, on, or along real property, personal property, rig</w:t>
            </w:r>
            <w:r w:rsidRPr="0099588B">
              <w:t>hts</w:t>
            </w:r>
            <w:r>
              <w:noBreakHyphen/>
            </w:r>
            <w:r w:rsidRPr="0099588B">
              <w:t>of</w:t>
            </w:r>
            <w:r>
              <w:noBreakHyphen/>
            </w:r>
            <w:r w:rsidRPr="0099588B">
              <w:t xml:space="preserve">way, easements, and licenses and other property rights owned, held, or used by the cooperative. </w:t>
            </w:r>
            <w:r>
              <w:t xml:space="preserve">The bill authorizes the use of an </w:t>
            </w:r>
            <w:r w:rsidRPr="0099588B">
              <w:t>easement or other property right owned, held, or used by the electric cooperative to provide electricity or other servi</w:t>
            </w:r>
            <w:r w:rsidRPr="0099588B">
              <w:t>ces</w:t>
            </w:r>
            <w:r>
              <w:t xml:space="preserve"> for the provision of broadband service. </w:t>
            </w:r>
          </w:p>
          <w:p w:rsidR="0099588B" w:rsidRDefault="000E37D0" w:rsidP="0057646F">
            <w:pPr>
              <w:pStyle w:val="Header"/>
              <w:tabs>
                <w:tab w:val="clear" w:pos="4320"/>
                <w:tab w:val="clear" w:pos="8640"/>
              </w:tabs>
              <w:jc w:val="both"/>
            </w:pPr>
          </w:p>
          <w:p w:rsidR="0099588B" w:rsidRDefault="000E37D0" w:rsidP="0057646F">
            <w:pPr>
              <w:pStyle w:val="Header"/>
              <w:tabs>
                <w:tab w:val="clear" w:pos="4320"/>
                <w:tab w:val="clear" w:pos="8640"/>
              </w:tabs>
              <w:jc w:val="both"/>
            </w:pPr>
            <w:r>
              <w:t xml:space="preserve">C.S.S.B. 14 prohibits the monetary rates applicable to </w:t>
            </w:r>
            <w:r w:rsidRPr="0099588B">
              <w:t>an electric cooperative or electric cooperative affiliate for attaching broadband facilities on the electric cooperative's poles</w:t>
            </w:r>
            <w:r>
              <w:t xml:space="preserve"> from being </w:t>
            </w:r>
            <w:r w:rsidRPr="0099588B">
              <w:t>less than the m</w:t>
            </w:r>
            <w:r w:rsidRPr="0099588B">
              <w:t>onetary rates the electric cooperative charges to other broadband service providers for attaching broadband facilities to the</w:t>
            </w:r>
            <w:r>
              <w:t xml:space="preserve"> electric cooperative's poles. The bill requires the </w:t>
            </w:r>
            <w:r w:rsidRPr="0099588B">
              <w:t>terms and conditions applicable to an electric cooperative or electric coopera</w:t>
            </w:r>
            <w:r w:rsidRPr="0099588B">
              <w:t>tive affiliate for attaching broadband facilities on the electric cooperative's poles</w:t>
            </w:r>
            <w:r>
              <w:t xml:space="preserve"> </w:t>
            </w:r>
            <w:r>
              <w:t xml:space="preserve">to </w:t>
            </w:r>
            <w:r>
              <w:t xml:space="preserve">be </w:t>
            </w:r>
            <w:r w:rsidRPr="0099588B">
              <w:t>comparable to the terms and conditions the electric cooperative applies to other broadband service providers for attaching broadband facilities to the electric coop</w:t>
            </w:r>
            <w:r w:rsidRPr="0099588B">
              <w:t xml:space="preserve">erative's poles. </w:t>
            </w:r>
            <w:r>
              <w:t xml:space="preserve">The bill expressly </w:t>
            </w:r>
            <w:r w:rsidRPr="0099588B">
              <w:t>does not limit or restrict an electric cooperative or electric cooperative affiliate from installing fiber optic cables in the supply space of the electric cooperative's poles.</w:t>
            </w:r>
          </w:p>
          <w:p w:rsidR="0099588B" w:rsidRDefault="000E37D0" w:rsidP="0057646F">
            <w:pPr>
              <w:pStyle w:val="Header"/>
              <w:tabs>
                <w:tab w:val="clear" w:pos="4320"/>
                <w:tab w:val="clear" w:pos="8640"/>
              </w:tabs>
              <w:jc w:val="both"/>
            </w:pPr>
          </w:p>
          <w:p w:rsidR="008423E4" w:rsidRDefault="000E37D0" w:rsidP="0057646F">
            <w:pPr>
              <w:pStyle w:val="Header"/>
              <w:tabs>
                <w:tab w:val="clear" w:pos="4320"/>
                <w:tab w:val="clear" w:pos="8640"/>
              </w:tabs>
              <w:jc w:val="both"/>
            </w:pPr>
            <w:r>
              <w:t xml:space="preserve">C.S.S.B. 14 </w:t>
            </w:r>
            <w:r>
              <w:t xml:space="preserve">requires an </w:t>
            </w:r>
            <w:r w:rsidRPr="00A56077">
              <w:t>electric cooperati</w:t>
            </w:r>
            <w:r w:rsidRPr="00A56077">
              <w:t>ve or electric cooperative affiliate that provides broadband service</w:t>
            </w:r>
            <w:r>
              <w:t xml:space="preserve"> to </w:t>
            </w:r>
            <w:r w:rsidRPr="00A56077">
              <w:t xml:space="preserve">maintain separate books and records of broadband service operations and the broadband service operations of any subsidiary and </w:t>
            </w:r>
            <w:r>
              <w:t>to</w:t>
            </w:r>
            <w:r w:rsidRPr="00A56077">
              <w:t xml:space="preserve"> ensure that the rates charged for provision of electri</w:t>
            </w:r>
            <w:r w:rsidRPr="00A56077">
              <w:t>c service do not include any broadband service costs or any other costs not related to the provision of electric service.</w:t>
            </w:r>
            <w:r w:rsidRPr="0099588B">
              <w:t xml:space="preserve"> </w:t>
            </w:r>
            <w:r>
              <w:t xml:space="preserve">The bill requires an </w:t>
            </w:r>
            <w:r w:rsidRPr="00A56077">
              <w:t>electric cooperative or electric cooperative affiliate</w:t>
            </w:r>
            <w:r>
              <w:t xml:space="preserve">, </w:t>
            </w:r>
            <w:r w:rsidRPr="00A56077">
              <w:t xml:space="preserve">not later than the 60th day before the date the electric </w:t>
            </w:r>
            <w:r w:rsidRPr="00A56077">
              <w:t>cooperative or electric cooperative affiliate begins construction in an easement or other property right that existed before that date of fiber optic cables and other facilities for providing broadband service,</w:t>
            </w:r>
            <w:r>
              <w:t xml:space="preserve"> to </w:t>
            </w:r>
            <w:r w:rsidRPr="00A56077">
              <w:t>provide written notice to the owners of pr</w:t>
            </w:r>
            <w:r w:rsidRPr="00A56077">
              <w:t>operty in which the easement or property right is located of the intent to use the easement or other property right for broadband service.</w:t>
            </w:r>
            <w:r>
              <w:t xml:space="preserve"> The bill requires the electric cooperative or electric cooperative affiliate to </w:t>
            </w:r>
            <w:r w:rsidRPr="00A56077">
              <w:t>send the notice by first class mail t</w:t>
            </w:r>
            <w:r w:rsidRPr="00A56077">
              <w:t>o the last known address of each person in whose name the property is listed on the most recent tax roll of each county authorized to levy proper</w:t>
            </w:r>
            <w:r>
              <w:t xml:space="preserve">ty taxes against the property and sets out requirements for the notice. </w:t>
            </w:r>
          </w:p>
          <w:p w:rsidR="00A56077" w:rsidRDefault="000E37D0" w:rsidP="0057646F">
            <w:pPr>
              <w:pStyle w:val="Header"/>
              <w:tabs>
                <w:tab w:val="clear" w:pos="4320"/>
                <w:tab w:val="clear" w:pos="8640"/>
              </w:tabs>
              <w:jc w:val="both"/>
            </w:pPr>
          </w:p>
          <w:p w:rsidR="00A56077" w:rsidRDefault="000E37D0" w:rsidP="0057646F">
            <w:pPr>
              <w:pStyle w:val="Header"/>
              <w:tabs>
                <w:tab w:val="clear" w:pos="4320"/>
                <w:tab w:val="clear" w:pos="8640"/>
              </w:tabs>
              <w:jc w:val="both"/>
            </w:pPr>
            <w:r>
              <w:t>C.S.S.B. 14 authorizes a property own</w:t>
            </w:r>
            <w:r>
              <w:t xml:space="preserve">er </w:t>
            </w:r>
            <w:r w:rsidRPr="00A56077">
              <w:t>entitled to notice</w:t>
            </w:r>
            <w:r>
              <w:t xml:space="preserve">, not later than </w:t>
            </w:r>
            <w:r w:rsidRPr="00A56077">
              <w:t>the 60th day after the date notice is mailed by the electric cooperative or electric cooperative affiliate,</w:t>
            </w:r>
            <w:r>
              <w:t xml:space="preserve"> to </w:t>
            </w:r>
            <w:r w:rsidRPr="00A56077">
              <w:t xml:space="preserve">submit to the electric cooperative or electric cooperative affiliate a written protest of the intended use </w:t>
            </w:r>
            <w:r w:rsidRPr="00A56077">
              <w:t>of the easement or other property right for broadband service.</w:t>
            </w:r>
            <w:r>
              <w:t xml:space="preserve"> The bill prohibits an electric cooperative or electric cooperative affiliate, if the </w:t>
            </w:r>
            <w:r w:rsidRPr="00A56077">
              <w:t>electric cooperative or electric cooperative affiliate receives a timely written protest</w:t>
            </w:r>
            <w:r>
              <w:t xml:space="preserve">, from using </w:t>
            </w:r>
            <w:r w:rsidRPr="00A56077">
              <w:t>the eas</w:t>
            </w:r>
            <w:r w:rsidRPr="00A56077">
              <w:t>ement or other property right for broadband service unless the protestor later agrees in writing to that use or that use is authorized by law.</w:t>
            </w:r>
            <w:r>
              <w:t xml:space="preserve"> These provisions do not apply to </w:t>
            </w:r>
            <w:r w:rsidRPr="00797B53">
              <w:t>an electric cooperative's or electric cooperative affiliate's use of an easement</w:t>
            </w:r>
            <w:r w:rsidRPr="00797B53">
              <w:t xml:space="preserve"> or other property right that includes an authorization for the use of the easement or property right for the provision of broadband service or similar communications service.</w:t>
            </w:r>
          </w:p>
          <w:p w:rsidR="00797B53" w:rsidRDefault="000E37D0" w:rsidP="0057646F">
            <w:pPr>
              <w:pStyle w:val="Header"/>
              <w:tabs>
                <w:tab w:val="clear" w:pos="4320"/>
                <w:tab w:val="clear" w:pos="8640"/>
              </w:tabs>
              <w:jc w:val="both"/>
            </w:pPr>
          </w:p>
          <w:p w:rsidR="00797B53" w:rsidRDefault="000E37D0" w:rsidP="0057646F">
            <w:pPr>
              <w:pStyle w:val="Header"/>
              <w:tabs>
                <w:tab w:val="clear" w:pos="4320"/>
                <w:tab w:val="clear" w:pos="8640"/>
              </w:tabs>
              <w:jc w:val="both"/>
            </w:pPr>
            <w:r>
              <w:t xml:space="preserve">C.S.S.B. 14 prohibits the construction of its provisions to </w:t>
            </w:r>
            <w:r w:rsidRPr="00797B53">
              <w:t>conflict with or li</w:t>
            </w:r>
            <w:r w:rsidRPr="00797B53">
              <w:t>mit the provisions</w:t>
            </w:r>
            <w:r>
              <w:t xml:space="preserve"> relating to the </w:t>
            </w:r>
            <w:r w:rsidRPr="00797B53">
              <w:t xml:space="preserve">use of </w:t>
            </w:r>
            <w:r>
              <w:t xml:space="preserve">an </w:t>
            </w:r>
            <w:r w:rsidRPr="00797B53">
              <w:t>electric delivery system for access to broadband and other enhanced services</w:t>
            </w:r>
            <w:r>
              <w:t xml:space="preserve"> or to </w:t>
            </w:r>
            <w:r w:rsidRPr="00797B53">
              <w:t xml:space="preserve">limit or prohibit an electric cooperative's use of the electric cooperative's fiber optic cables or other facilities to operate </w:t>
            </w:r>
            <w:r w:rsidRPr="00797B53">
              <w:t>and maintain the electric cooperative's electric transmission or distribution system or to provide electric service.</w:t>
            </w:r>
          </w:p>
          <w:p w:rsidR="008423E4" w:rsidRPr="00835628" w:rsidRDefault="000E37D0" w:rsidP="0057646F">
            <w:pPr>
              <w:rPr>
                <w:b/>
              </w:rPr>
            </w:pPr>
          </w:p>
        </w:tc>
      </w:tr>
      <w:tr w:rsidR="00483E88" w:rsidTr="00345119">
        <w:tc>
          <w:tcPr>
            <w:tcW w:w="9576" w:type="dxa"/>
          </w:tcPr>
          <w:p w:rsidR="008423E4" w:rsidRPr="00A8133F" w:rsidRDefault="000E37D0" w:rsidP="0057646F">
            <w:pPr>
              <w:rPr>
                <w:b/>
              </w:rPr>
            </w:pPr>
            <w:r w:rsidRPr="009C1E9A">
              <w:rPr>
                <w:b/>
                <w:u w:val="single"/>
              </w:rPr>
              <w:t>EFFECTIVE DATE</w:t>
            </w:r>
            <w:r>
              <w:rPr>
                <w:b/>
              </w:rPr>
              <w:t xml:space="preserve"> </w:t>
            </w:r>
          </w:p>
          <w:p w:rsidR="008423E4" w:rsidRDefault="000E37D0" w:rsidP="0057646F"/>
          <w:p w:rsidR="008423E4" w:rsidRPr="003624F2" w:rsidRDefault="000E37D0" w:rsidP="0057646F">
            <w:pPr>
              <w:pStyle w:val="Header"/>
              <w:tabs>
                <w:tab w:val="clear" w:pos="4320"/>
                <w:tab w:val="clear" w:pos="8640"/>
              </w:tabs>
              <w:jc w:val="both"/>
            </w:pPr>
            <w:r>
              <w:t>On passage, or, if the bill does not receive the necessary vote, September 1, 2019.</w:t>
            </w:r>
          </w:p>
          <w:p w:rsidR="008423E4" w:rsidRPr="00233FDB" w:rsidRDefault="000E37D0" w:rsidP="0057646F">
            <w:pPr>
              <w:rPr>
                <w:b/>
              </w:rPr>
            </w:pPr>
          </w:p>
        </w:tc>
      </w:tr>
      <w:tr w:rsidR="00483E88" w:rsidTr="00345119">
        <w:tc>
          <w:tcPr>
            <w:tcW w:w="9576" w:type="dxa"/>
          </w:tcPr>
          <w:p w:rsidR="00212678" w:rsidRDefault="000E37D0" w:rsidP="00212678">
            <w:pPr>
              <w:jc w:val="both"/>
              <w:rPr>
                <w:b/>
                <w:u w:val="single"/>
              </w:rPr>
            </w:pPr>
            <w:r>
              <w:rPr>
                <w:b/>
                <w:u w:val="single"/>
              </w:rPr>
              <w:t>COMPARISON OF SENATE ENGROSSED AND</w:t>
            </w:r>
            <w:r>
              <w:rPr>
                <w:b/>
                <w:u w:val="single"/>
              </w:rPr>
              <w:t xml:space="preserve"> SUBSTITUTE</w:t>
            </w:r>
          </w:p>
          <w:p w:rsidR="00797B53" w:rsidRDefault="000E37D0" w:rsidP="00212678">
            <w:pPr>
              <w:jc w:val="both"/>
              <w:rPr>
                <w:b/>
                <w:u w:val="single"/>
              </w:rPr>
            </w:pPr>
          </w:p>
          <w:p w:rsidR="00DB1413" w:rsidRDefault="000E37D0" w:rsidP="00DB1413">
            <w:pPr>
              <w:jc w:val="both"/>
            </w:pPr>
            <w:r>
              <w:t>While C.S.S.B. 14 may differ from the engrossed in minor or nonsubstantive ways, the following summarizes the substantial differences between the engrossed and committee substitute versions of the bill.</w:t>
            </w:r>
          </w:p>
          <w:p w:rsidR="00DB1413" w:rsidRDefault="000E37D0" w:rsidP="00DB1413">
            <w:pPr>
              <w:jc w:val="both"/>
            </w:pPr>
          </w:p>
          <w:p w:rsidR="00DB1413" w:rsidRDefault="000E37D0" w:rsidP="00DB1413">
            <w:pPr>
              <w:jc w:val="both"/>
            </w:pPr>
            <w:r>
              <w:t>The substitute includes a provision pro</w:t>
            </w:r>
            <w:r>
              <w:t>hibiting the monetary rates applicable to an electric cooperative or electric cooperative affiliate for attaching broadband facilities on the cooperative's poles from being less than the monetary rates the cooperative charges to other broadband service pro</w:t>
            </w:r>
            <w:r>
              <w:t>viders for such attachment.</w:t>
            </w:r>
          </w:p>
          <w:p w:rsidR="00DB1413" w:rsidRPr="00212678" w:rsidRDefault="000E37D0" w:rsidP="00DB1413">
            <w:pPr>
              <w:jc w:val="both"/>
              <w:rPr>
                <w:b/>
                <w:u w:val="single"/>
              </w:rPr>
            </w:pPr>
          </w:p>
        </w:tc>
      </w:tr>
    </w:tbl>
    <w:p w:rsidR="008423E4" w:rsidRPr="00BE0E75" w:rsidRDefault="000E37D0" w:rsidP="008423E4">
      <w:pPr>
        <w:spacing w:line="480" w:lineRule="auto"/>
        <w:jc w:val="both"/>
        <w:rPr>
          <w:rFonts w:ascii="Arial" w:hAnsi="Arial"/>
          <w:sz w:val="16"/>
          <w:szCs w:val="16"/>
        </w:rPr>
      </w:pPr>
    </w:p>
    <w:p w:rsidR="004108C3" w:rsidRPr="008423E4" w:rsidRDefault="000E37D0"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37D0">
      <w:r>
        <w:separator/>
      </w:r>
    </w:p>
  </w:endnote>
  <w:endnote w:type="continuationSeparator" w:id="0">
    <w:p w:rsidR="00000000" w:rsidRDefault="000E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64" w:rsidRDefault="000E3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83E88" w:rsidTr="009C1E9A">
      <w:trPr>
        <w:cantSplit/>
      </w:trPr>
      <w:tc>
        <w:tcPr>
          <w:tcW w:w="0" w:type="pct"/>
        </w:tcPr>
        <w:p w:rsidR="00137D90" w:rsidRDefault="000E37D0" w:rsidP="009C1E9A">
          <w:pPr>
            <w:pStyle w:val="Footer"/>
            <w:tabs>
              <w:tab w:val="clear" w:pos="8640"/>
              <w:tab w:val="right" w:pos="9360"/>
            </w:tabs>
          </w:pPr>
        </w:p>
      </w:tc>
      <w:tc>
        <w:tcPr>
          <w:tcW w:w="2395" w:type="pct"/>
        </w:tcPr>
        <w:p w:rsidR="00137D90" w:rsidRDefault="000E37D0" w:rsidP="009C1E9A">
          <w:pPr>
            <w:pStyle w:val="Footer"/>
            <w:tabs>
              <w:tab w:val="clear" w:pos="8640"/>
              <w:tab w:val="right" w:pos="9360"/>
            </w:tabs>
          </w:pPr>
        </w:p>
        <w:p w:rsidR="001A4310" w:rsidRDefault="000E37D0" w:rsidP="009C1E9A">
          <w:pPr>
            <w:pStyle w:val="Footer"/>
            <w:tabs>
              <w:tab w:val="clear" w:pos="8640"/>
              <w:tab w:val="right" w:pos="9360"/>
            </w:tabs>
          </w:pPr>
        </w:p>
        <w:p w:rsidR="00137D90" w:rsidRDefault="000E37D0" w:rsidP="009C1E9A">
          <w:pPr>
            <w:pStyle w:val="Footer"/>
            <w:tabs>
              <w:tab w:val="clear" w:pos="8640"/>
              <w:tab w:val="right" w:pos="9360"/>
            </w:tabs>
          </w:pPr>
        </w:p>
      </w:tc>
      <w:tc>
        <w:tcPr>
          <w:tcW w:w="2453" w:type="pct"/>
        </w:tcPr>
        <w:p w:rsidR="00137D90" w:rsidRDefault="000E37D0" w:rsidP="009C1E9A">
          <w:pPr>
            <w:pStyle w:val="Footer"/>
            <w:tabs>
              <w:tab w:val="clear" w:pos="8640"/>
              <w:tab w:val="right" w:pos="9360"/>
            </w:tabs>
            <w:jc w:val="right"/>
          </w:pPr>
        </w:p>
      </w:tc>
    </w:tr>
    <w:tr w:rsidR="00483E88" w:rsidTr="009C1E9A">
      <w:trPr>
        <w:cantSplit/>
      </w:trPr>
      <w:tc>
        <w:tcPr>
          <w:tcW w:w="0" w:type="pct"/>
        </w:tcPr>
        <w:p w:rsidR="00EC379B" w:rsidRDefault="000E37D0" w:rsidP="009C1E9A">
          <w:pPr>
            <w:pStyle w:val="Footer"/>
            <w:tabs>
              <w:tab w:val="clear" w:pos="8640"/>
              <w:tab w:val="right" w:pos="9360"/>
            </w:tabs>
          </w:pPr>
        </w:p>
      </w:tc>
      <w:tc>
        <w:tcPr>
          <w:tcW w:w="2395" w:type="pct"/>
        </w:tcPr>
        <w:p w:rsidR="00EC379B" w:rsidRPr="009C1E9A" w:rsidRDefault="000E37D0" w:rsidP="009C1E9A">
          <w:pPr>
            <w:pStyle w:val="Footer"/>
            <w:tabs>
              <w:tab w:val="clear" w:pos="8640"/>
              <w:tab w:val="right" w:pos="9360"/>
            </w:tabs>
            <w:rPr>
              <w:rFonts w:ascii="Shruti" w:hAnsi="Shruti"/>
              <w:sz w:val="22"/>
            </w:rPr>
          </w:pPr>
          <w:r>
            <w:rPr>
              <w:rFonts w:ascii="Shruti" w:hAnsi="Shruti"/>
              <w:sz w:val="22"/>
            </w:rPr>
            <w:t>86R 31446</w:t>
          </w:r>
        </w:p>
      </w:tc>
      <w:tc>
        <w:tcPr>
          <w:tcW w:w="2453" w:type="pct"/>
        </w:tcPr>
        <w:p w:rsidR="00EC379B" w:rsidRDefault="000E37D0" w:rsidP="009C1E9A">
          <w:pPr>
            <w:pStyle w:val="Footer"/>
            <w:tabs>
              <w:tab w:val="clear" w:pos="8640"/>
              <w:tab w:val="right" w:pos="9360"/>
            </w:tabs>
            <w:jc w:val="right"/>
          </w:pPr>
          <w:r>
            <w:fldChar w:fldCharType="begin"/>
          </w:r>
          <w:r>
            <w:instrText xml:space="preserve"> DOCPROPERTY  OTID  \* MERGEFORMAT </w:instrText>
          </w:r>
          <w:r>
            <w:fldChar w:fldCharType="separate"/>
          </w:r>
          <w:r>
            <w:t>19.122.466</w:t>
          </w:r>
          <w:r>
            <w:fldChar w:fldCharType="end"/>
          </w:r>
        </w:p>
      </w:tc>
    </w:tr>
    <w:tr w:rsidR="00483E88" w:rsidTr="009C1E9A">
      <w:trPr>
        <w:cantSplit/>
      </w:trPr>
      <w:tc>
        <w:tcPr>
          <w:tcW w:w="0" w:type="pct"/>
        </w:tcPr>
        <w:p w:rsidR="00EC379B" w:rsidRDefault="000E37D0" w:rsidP="009C1E9A">
          <w:pPr>
            <w:pStyle w:val="Footer"/>
            <w:tabs>
              <w:tab w:val="clear" w:pos="4320"/>
              <w:tab w:val="clear" w:pos="8640"/>
              <w:tab w:val="left" w:pos="2865"/>
            </w:tabs>
          </w:pPr>
        </w:p>
      </w:tc>
      <w:tc>
        <w:tcPr>
          <w:tcW w:w="2395" w:type="pct"/>
        </w:tcPr>
        <w:p w:rsidR="00EC379B" w:rsidRPr="009C1E9A" w:rsidRDefault="000E37D0" w:rsidP="009C1E9A">
          <w:pPr>
            <w:pStyle w:val="Footer"/>
            <w:tabs>
              <w:tab w:val="clear" w:pos="4320"/>
              <w:tab w:val="clear" w:pos="8640"/>
              <w:tab w:val="left" w:pos="2865"/>
            </w:tabs>
            <w:rPr>
              <w:rFonts w:ascii="Shruti" w:hAnsi="Shruti"/>
              <w:sz w:val="22"/>
            </w:rPr>
          </w:pPr>
          <w:r>
            <w:rPr>
              <w:rFonts w:ascii="Shruti" w:hAnsi="Shruti"/>
              <w:sz w:val="22"/>
            </w:rPr>
            <w:t>Substitute Document Number: 86R 28451</w:t>
          </w:r>
        </w:p>
      </w:tc>
      <w:tc>
        <w:tcPr>
          <w:tcW w:w="2453" w:type="pct"/>
        </w:tcPr>
        <w:p w:rsidR="00EC379B" w:rsidRDefault="000E37D0" w:rsidP="006D504F">
          <w:pPr>
            <w:pStyle w:val="Footer"/>
            <w:rPr>
              <w:rStyle w:val="PageNumber"/>
            </w:rPr>
          </w:pPr>
        </w:p>
        <w:p w:rsidR="00EC379B" w:rsidRDefault="000E37D0" w:rsidP="009C1E9A">
          <w:pPr>
            <w:pStyle w:val="Footer"/>
            <w:tabs>
              <w:tab w:val="clear" w:pos="8640"/>
              <w:tab w:val="right" w:pos="9360"/>
            </w:tabs>
            <w:jc w:val="right"/>
          </w:pPr>
        </w:p>
      </w:tc>
    </w:tr>
    <w:tr w:rsidR="00483E88" w:rsidTr="009C1E9A">
      <w:trPr>
        <w:cantSplit/>
        <w:trHeight w:val="323"/>
      </w:trPr>
      <w:tc>
        <w:tcPr>
          <w:tcW w:w="0" w:type="pct"/>
          <w:gridSpan w:val="3"/>
        </w:tcPr>
        <w:p w:rsidR="00EC379B" w:rsidRDefault="000E37D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E37D0" w:rsidP="009C1E9A">
          <w:pPr>
            <w:pStyle w:val="Footer"/>
            <w:tabs>
              <w:tab w:val="clear" w:pos="8640"/>
              <w:tab w:val="right" w:pos="9360"/>
            </w:tabs>
            <w:jc w:val="center"/>
          </w:pPr>
        </w:p>
      </w:tc>
    </w:tr>
  </w:tbl>
  <w:p w:rsidR="00EC379B" w:rsidRPr="00FF6F72" w:rsidRDefault="000E37D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64" w:rsidRDefault="000E3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37D0">
      <w:r>
        <w:separator/>
      </w:r>
    </w:p>
  </w:footnote>
  <w:footnote w:type="continuationSeparator" w:id="0">
    <w:p w:rsidR="00000000" w:rsidRDefault="000E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64" w:rsidRDefault="000E3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64" w:rsidRDefault="000E3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64" w:rsidRDefault="000E3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88"/>
    <w:rsid w:val="000E37D0"/>
    <w:rsid w:val="0048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DA27FE-C372-4E0E-B7EC-6596F8D2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97B53"/>
    <w:rPr>
      <w:sz w:val="16"/>
      <w:szCs w:val="16"/>
    </w:rPr>
  </w:style>
  <w:style w:type="paragraph" w:styleId="CommentText">
    <w:name w:val="annotation text"/>
    <w:basedOn w:val="Normal"/>
    <w:link w:val="CommentTextChar"/>
    <w:semiHidden/>
    <w:unhideWhenUsed/>
    <w:rsid w:val="00797B53"/>
    <w:rPr>
      <w:sz w:val="20"/>
      <w:szCs w:val="20"/>
    </w:rPr>
  </w:style>
  <w:style w:type="character" w:customStyle="1" w:styleId="CommentTextChar">
    <w:name w:val="Comment Text Char"/>
    <w:basedOn w:val="DefaultParagraphFont"/>
    <w:link w:val="CommentText"/>
    <w:semiHidden/>
    <w:rsid w:val="00797B53"/>
  </w:style>
  <w:style w:type="paragraph" w:styleId="CommentSubject">
    <w:name w:val="annotation subject"/>
    <w:basedOn w:val="CommentText"/>
    <w:next w:val="CommentText"/>
    <w:link w:val="CommentSubjectChar"/>
    <w:semiHidden/>
    <w:unhideWhenUsed/>
    <w:rsid w:val="00797B53"/>
    <w:rPr>
      <w:b/>
      <w:bCs/>
    </w:rPr>
  </w:style>
  <w:style w:type="character" w:customStyle="1" w:styleId="CommentSubjectChar">
    <w:name w:val="Comment Subject Char"/>
    <w:basedOn w:val="CommentTextChar"/>
    <w:link w:val="CommentSubject"/>
    <w:semiHidden/>
    <w:rsid w:val="00797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4998</Characters>
  <Application>Microsoft Office Word</Application>
  <DocSecurity>4</DocSecurity>
  <Lines>98</Lines>
  <Paragraphs>22</Paragraphs>
  <ScaleCrop>false</ScaleCrop>
  <HeadingPairs>
    <vt:vector size="2" baseType="variant">
      <vt:variant>
        <vt:lpstr>Title</vt:lpstr>
      </vt:variant>
      <vt:variant>
        <vt:i4>1</vt:i4>
      </vt:variant>
    </vt:vector>
  </HeadingPairs>
  <TitlesOfParts>
    <vt:vector size="1" baseType="lpstr">
      <vt:lpstr>BA - SB00014 (Committee Report (Substituted))</vt:lpstr>
    </vt:vector>
  </TitlesOfParts>
  <Company>State of Texas</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31446</dc:subject>
  <dc:creator>State of Texas</dc:creator>
  <dc:description>SB 14 by Nichols-(H)State Affairs (Substitute Document Number: 86R 28451)</dc:description>
  <cp:lastModifiedBy>Stacey Nicchio</cp:lastModifiedBy>
  <cp:revision>2</cp:revision>
  <cp:lastPrinted>2003-11-26T17:21:00Z</cp:lastPrinted>
  <dcterms:created xsi:type="dcterms:W3CDTF">2019-05-03T20:48:00Z</dcterms:created>
  <dcterms:modified xsi:type="dcterms:W3CDTF">2019-05-03T20:48:00Z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19.122.466</vt:lpwstr>
  </property>
</Properties>
</file>