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22265" w:rsidTr="00345119">
        <w:tc>
          <w:tcPr>
            <w:tcW w:w="9576" w:type="dxa"/>
            <w:noWrap/>
          </w:tcPr>
          <w:p w:rsidR="008423E4" w:rsidRPr="0022177D" w:rsidRDefault="00E5200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52000" w:rsidP="008423E4">
      <w:pPr>
        <w:jc w:val="center"/>
      </w:pPr>
    </w:p>
    <w:p w:rsidR="008423E4" w:rsidRPr="00B31F0E" w:rsidRDefault="00E52000" w:rsidP="008423E4"/>
    <w:p w:rsidR="008423E4" w:rsidRPr="00742794" w:rsidRDefault="00E5200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2265" w:rsidTr="00345119">
        <w:tc>
          <w:tcPr>
            <w:tcW w:w="9576" w:type="dxa"/>
          </w:tcPr>
          <w:p w:rsidR="008423E4" w:rsidRPr="00861995" w:rsidRDefault="00E52000" w:rsidP="00345119">
            <w:pPr>
              <w:jc w:val="right"/>
            </w:pPr>
            <w:r>
              <w:t>S.B. 21</w:t>
            </w:r>
          </w:p>
        </w:tc>
      </w:tr>
      <w:tr w:rsidR="00322265" w:rsidTr="00345119">
        <w:tc>
          <w:tcPr>
            <w:tcW w:w="9576" w:type="dxa"/>
          </w:tcPr>
          <w:p w:rsidR="008423E4" w:rsidRPr="00861995" w:rsidRDefault="00E52000" w:rsidP="00D10C0C">
            <w:pPr>
              <w:jc w:val="right"/>
            </w:pPr>
            <w:r>
              <w:t xml:space="preserve">By: </w:t>
            </w:r>
            <w:r>
              <w:t>Huffman</w:t>
            </w:r>
          </w:p>
        </w:tc>
      </w:tr>
      <w:tr w:rsidR="00322265" w:rsidTr="00345119">
        <w:tc>
          <w:tcPr>
            <w:tcW w:w="9576" w:type="dxa"/>
          </w:tcPr>
          <w:p w:rsidR="008423E4" w:rsidRPr="00861995" w:rsidRDefault="00E52000" w:rsidP="00345119">
            <w:pPr>
              <w:jc w:val="right"/>
            </w:pPr>
            <w:r>
              <w:t>Public Health</w:t>
            </w:r>
          </w:p>
        </w:tc>
      </w:tr>
      <w:tr w:rsidR="00322265" w:rsidTr="00345119">
        <w:tc>
          <w:tcPr>
            <w:tcW w:w="9576" w:type="dxa"/>
          </w:tcPr>
          <w:p w:rsidR="008423E4" w:rsidRDefault="00E52000" w:rsidP="00C96BC5">
            <w:pPr>
              <w:jc w:val="right"/>
            </w:pPr>
            <w:r>
              <w:t>Committee Report (Unamended)</w:t>
            </w:r>
          </w:p>
        </w:tc>
      </w:tr>
    </w:tbl>
    <w:p w:rsidR="008423E4" w:rsidRDefault="00E52000" w:rsidP="008423E4">
      <w:pPr>
        <w:tabs>
          <w:tab w:val="right" w:pos="9360"/>
        </w:tabs>
      </w:pPr>
    </w:p>
    <w:p w:rsidR="008423E4" w:rsidRDefault="00E52000" w:rsidP="008423E4"/>
    <w:p w:rsidR="008423E4" w:rsidRDefault="00E5200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22265" w:rsidTr="00345119">
        <w:tc>
          <w:tcPr>
            <w:tcW w:w="9576" w:type="dxa"/>
          </w:tcPr>
          <w:p w:rsidR="008423E4" w:rsidRPr="00A8133F" w:rsidRDefault="00E52000" w:rsidP="009708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52000" w:rsidP="009708CA"/>
          <w:p w:rsidR="008423E4" w:rsidRDefault="00E52000" w:rsidP="009708CA">
            <w:pPr>
              <w:pStyle w:val="Header"/>
              <w:jc w:val="both"/>
            </w:pPr>
            <w:r>
              <w:t xml:space="preserve">It has been </w:t>
            </w:r>
            <w:r>
              <w:t xml:space="preserve">noted that a recent report </w:t>
            </w:r>
            <w:r>
              <w:t xml:space="preserve">from the Health and Human Services Commission projects that  </w:t>
            </w:r>
            <w:r>
              <w:t xml:space="preserve">raising the minimum age </w:t>
            </w:r>
            <w:r w:rsidRPr="00CC78D7">
              <w:t xml:space="preserve">at which a person </w:t>
            </w:r>
            <w:r w:rsidRPr="00CC78D7">
              <w:t>may</w:t>
            </w:r>
            <w:r>
              <w:t xml:space="preserve"> legally</w:t>
            </w:r>
            <w:r w:rsidRPr="00CC78D7">
              <w:t xml:space="preserve"> access tobacco products </w:t>
            </w:r>
            <w:r>
              <w:t xml:space="preserve">could </w:t>
            </w:r>
            <w:r>
              <w:t xml:space="preserve">result in fewer smokers </w:t>
            </w:r>
            <w:r>
              <w:t>within five years</w:t>
            </w:r>
            <w:r>
              <w:t>,</w:t>
            </w:r>
            <w:r>
              <w:t xml:space="preserve"> improve health</w:t>
            </w:r>
            <w:r>
              <w:t>,</w:t>
            </w:r>
            <w:r>
              <w:t xml:space="preserve"> and</w:t>
            </w:r>
            <w:r>
              <w:t xml:space="preserve"> reduc</w:t>
            </w:r>
            <w:r>
              <w:t>e</w:t>
            </w:r>
            <w:r>
              <w:t xml:space="preserve"> health</w:t>
            </w:r>
            <w:r>
              <w:t xml:space="preserve"> </w:t>
            </w:r>
            <w:r>
              <w:t>care expenditures</w:t>
            </w:r>
            <w:r>
              <w:t xml:space="preserve">. </w:t>
            </w:r>
            <w:r>
              <w:t>S.B. 21</w:t>
            </w:r>
            <w:r>
              <w:t xml:space="preserve"> </w:t>
            </w:r>
            <w:r>
              <w:t xml:space="preserve">seeks to </w:t>
            </w:r>
            <w:r>
              <w:t xml:space="preserve">raise </w:t>
            </w:r>
            <w:r>
              <w:t xml:space="preserve">that </w:t>
            </w:r>
            <w:r>
              <w:t>minimum legal age</w:t>
            </w:r>
            <w:r>
              <w:t xml:space="preserve"> to access tobacco products</w:t>
            </w:r>
            <w:r>
              <w:t>.</w:t>
            </w:r>
          </w:p>
          <w:p w:rsidR="008423E4" w:rsidRPr="00E26B13" w:rsidRDefault="00E52000" w:rsidP="009708CA">
            <w:pPr>
              <w:rPr>
                <w:b/>
              </w:rPr>
            </w:pPr>
          </w:p>
        </w:tc>
      </w:tr>
      <w:tr w:rsidR="00322265" w:rsidTr="00345119">
        <w:tc>
          <w:tcPr>
            <w:tcW w:w="9576" w:type="dxa"/>
          </w:tcPr>
          <w:p w:rsidR="0017725B" w:rsidRDefault="00E52000" w:rsidP="009708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52000" w:rsidP="009708CA">
            <w:pPr>
              <w:rPr>
                <w:b/>
                <w:u w:val="single"/>
              </w:rPr>
            </w:pPr>
          </w:p>
          <w:p w:rsidR="00EB1D7C" w:rsidRPr="00EB1D7C" w:rsidRDefault="00E52000" w:rsidP="009708CA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E52000" w:rsidP="009708CA">
            <w:pPr>
              <w:rPr>
                <w:b/>
                <w:u w:val="single"/>
              </w:rPr>
            </w:pPr>
          </w:p>
        </w:tc>
      </w:tr>
      <w:tr w:rsidR="00322265" w:rsidTr="00345119">
        <w:tc>
          <w:tcPr>
            <w:tcW w:w="9576" w:type="dxa"/>
          </w:tcPr>
          <w:p w:rsidR="008423E4" w:rsidRPr="00A8133F" w:rsidRDefault="00E52000" w:rsidP="009708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52000" w:rsidP="009708CA"/>
          <w:p w:rsidR="00EB1D7C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52000" w:rsidP="009708CA">
            <w:pPr>
              <w:rPr>
                <w:b/>
              </w:rPr>
            </w:pPr>
          </w:p>
        </w:tc>
      </w:tr>
      <w:tr w:rsidR="00322265" w:rsidTr="00345119">
        <w:tc>
          <w:tcPr>
            <w:tcW w:w="9576" w:type="dxa"/>
          </w:tcPr>
          <w:p w:rsidR="008423E4" w:rsidRPr="00A8133F" w:rsidRDefault="00E52000" w:rsidP="009708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52000" w:rsidP="009708CA"/>
          <w:p w:rsidR="0098494F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>
              <w:t xml:space="preserve"> amends the Health and Safety Code to</w:t>
            </w:r>
            <w:r w:rsidRPr="00031814">
              <w:t xml:space="preserve"> </w:t>
            </w:r>
            <w:r>
              <w:t>exemp</w:t>
            </w:r>
            <w:r>
              <w:t xml:space="preserve">t a product </w:t>
            </w:r>
            <w:r w:rsidRPr="006A7E3E">
              <w:t xml:space="preserve">that </w:t>
            </w:r>
            <w:r>
              <w:t>is</w:t>
            </w:r>
            <w:r w:rsidRPr="006A7E3E">
              <w:t xml:space="preserve"> approved by the </w:t>
            </w:r>
            <w:r>
              <w:t>U.S.</w:t>
            </w:r>
            <w:r>
              <w:t> </w:t>
            </w:r>
            <w:r w:rsidRPr="006A7E3E">
              <w:t xml:space="preserve">Food and Drug </w:t>
            </w:r>
            <w:r w:rsidRPr="008F3358">
              <w:t>Administration</w:t>
            </w:r>
            <w:r w:rsidRPr="006A7E3E">
              <w:t xml:space="preserve"> </w:t>
            </w:r>
            <w:r>
              <w:t>(FDA)</w:t>
            </w:r>
            <w:r w:rsidRPr="006A7E3E">
              <w:t xml:space="preserve"> for use in the treatment of nicotine or smoking addiction and </w:t>
            </w:r>
            <w:r>
              <w:t>l</w:t>
            </w:r>
            <w:r w:rsidRPr="006A7E3E">
              <w:t>abeled with a "Drug Facts" panel in accordance with</w:t>
            </w:r>
            <w:r>
              <w:t xml:space="preserve"> FDA</w:t>
            </w:r>
            <w:r w:rsidRPr="006A7E3E">
              <w:t xml:space="preserve"> regulations</w:t>
            </w:r>
            <w:r>
              <w:t xml:space="preserve"> </w:t>
            </w:r>
            <w:r w:rsidRPr="006A7E3E">
              <w:t xml:space="preserve">from the applicability of provisions relating to </w:t>
            </w:r>
            <w:r w:rsidRPr="006A7E3E">
              <w:t>the distribution of cigarettes, e-cigarettes, and tobacco products.</w:t>
            </w:r>
            <w:r>
              <w:t xml:space="preserve"> The</w:t>
            </w:r>
            <w:r>
              <w:t xml:space="preserve"> bill</w:t>
            </w:r>
            <w:r>
              <w:t xml:space="preserve"> </w:t>
            </w:r>
            <w:r>
              <w:t>raise</w:t>
            </w:r>
            <w:r>
              <w:t>s</w:t>
            </w:r>
            <w:r w:rsidRPr="00031814">
              <w:t xml:space="preserve"> from younger than 18 </w:t>
            </w:r>
            <w:r>
              <w:t xml:space="preserve">years of age </w:t>
            </w:r>
            <w:r w:rsidRPr="00031814">
              <w:t xml:space="preserve">to younger than 21 </w:t>
            </w:r>
            <w:r>
              <w:t xml:space="preserve">years of age </w:t>
            </w:r>
            <w:r w:rsidRPr="00031814">
              <w:t xml:space="preserve">the age of a person to whom </w:t>
            </w:r>
            <w:r>
              <w:t xml:space="preserve">the sale </w:t>
            </w:r>
            <w:r>
              <w:t xml:space="preserve">or giving </w:t>
            </w:r>
            <w:r>
              <w:t>of</w:t>
            </w:r>
            <w:r w:rsidRPr="00031814">
              <w:t xml:space="preserve"> cigarette</w:t>
            </w:r>
            <w:r>
              <w:t>s</w:t>
            </w:r>
            <w:r w:rsidRPr="00031814">
              <w:t>, e-cigarette</w:t>
            </w:r>
            <w:r>
              <w:t>s</w:t>
            </w:r>
            <w:r w:rsidRPr="00031814">
              <w:t>, or tobacco product</w:t>
            </w:r>
            <w:r>
              <w:t>s</w:t>
            </w:r>
            <w:r w:rsidRPr="00031814">
              <w:t xml:space="preserve"> </w:t>
            </w:r>
            <w:r>
              <w:t xml:space="preserve">constitutes an offense and the age </w:t>
            </w:r>
            <w:r w:rsidRPr="00095E35">
              <w:t>an actor must be to commit the offense of possession, purchase, consumption, or receipt of such a product.</w:t>
            </w:r>
            <w:r>
              <w:t xml:space="preserve"> </w:t>
            </w:r>
            <w:r>
              <w:t xml:space="preserve">The bill </w:t>
            </w:r>
            <w:r>
              <w:t>creates</w:t>
            </w:r>
            <w:r>
              <w:t xml:space="preserve"> an exception to </w:t>
            </w:r>
            <w:r>
              <w:t xml:space="preserve">the </w:t>
            </w:r>
            <w:r>
              <w:t>prosecution</w:t>
            </w:r>
            <w:r>
              <w:t xml:space="preserve"> of </w:t>
            </w:r>
            <w:r>
              <w:t>those</w:t>
            </w:r>
            <w:r>
              <w:t xml:space="preserve"> offense</w:t>
            </w:r>
            <w:r>
              <w:t>s</w:t>
            </w:r>
            <w:r>
              <w:t xml:space="preserve"> </w:t>
            </w:r>
            <w:r>
              <w:t xml:space="preserve">that </w:t>
            </w:r>
            <w:r>
              <w:t>the person to whom the product was sold or</w:t>
            </w:r>
            <w:r>
              <w:t xml:space="preserve"> who possesses, purchases, consumes, or receives the product </w:t>
            </w:r>
            <w:r>
              <w:t>is at least 18 years of age, is on active duty in the U</w:t>
            </w:r>
            <w:r>
              <w:t>.</w:t>
            </w:r>
            <w:r>
              <w:t>S</w:t>
            </w:r>
            <w:r>
              <w:t>.</w:t>
            </w:r>
            <w:r>
              <w:t xml:space="preserve"> military forces</w:t>
            </w:r>
            <w:r>
              <w:t xml:space="preserve"> or state military forces, and presented at the time of purchase a valid military identification card.</w:t>
            </w:r>
            <w:r>
              <w:t xml:space="preserve"> </w:t>
            </w:r>
          </w:p>
          <w:p w:rsidR="0098494F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25347C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D2625">
              <w:t xml:space="preserve">S.B. 21 </w:t>
            </w:r>
            <w:r>
              <w:t>decrease</w:t>
            </w:r>
            <w:r>
              <w:t xml:space="preserve">s the cap on the fine for the </w:t>
            </w:r>
            <w:r w:rsidRPr="00A840AD">
              <w:t>offense</w:t>
            </w:r>
            <w:r>
              <w:t xml:space="preserve"> </w:t>
            </w:r>
            <w:r w:rsidRPr="00AD1433">
              <w:t xml:space="preserve">of possession, purchase, consumption, or receipt of such a product by an individual who is younger than </w:t>
            </w:r>
            <w:r>
              <w:t>21</w:t>
            </w:r>
            <w:r w:rsidRPr="00AD1433">
              <w:t xml:space="preserve"> years of age</w:t>
            </w:r>
            <w:r>
              <w:t xml:space="preserve"> from $250 to $100</w:t>
            </w:r>
            <w:r>
              <w:t xml:space="preserve"> and</w:t>
            </w:r>
            <w:r>
              <w:t xml:space="preserve"> requires the court on conviction of an individual for the offense to give no</w:t>
            </w:r>
            <w:r>
              <w:t>tice to the individual that the individual may apply to have the conviction expunged on or after the individual's 21st birthday</w:t>
            </w:r>
            <w:r>
              <w:t xml:space="preserve">. The bill </w:t>
            </w:r>
            <w:r>
              <w:t xml:space="preserve">removes the condition that </w:t>
            </w:r>
            <w:r>
              <w:t xml:space="preserve">the court </w:t>
            </w:r>
            <w:r w:rsidRPr="00BA6D96">
              <w:t>finds that the individual satisfactorily completed the e‑cigarette and tobacco aw</w:t>
            </w:r>
            <w:r w:rsidRPr="00BA6D96">
              <w:t>areness program or e-cigarette-</w:t>
            </w:r>
            <w:r>
              <w:t>related</w:t>
            </w:r>
            <w:r w:rsidRPr="00BA6D96">
              <w:t xml:space="preserve"> and tobacco-related community service ordered by the court </w:t>
            </w:r>
            <w:r>
              <w:t xml:space="preserve">that triggers the requirement for the court </w:t>
            </w:r>
            <w:r w:rsidRPr="00BA6D96">
              <w:t>to order the conviction and certain other documents relating to the offense to be expunged from the individual's r</w:t>
            </w:r>
            <w:r w:rsidRPr="00BA6D96">
              <w:t>ecord and prohibits the conviction from being shown or made known for any purpose.</w:t>
            </w:r>
            <w:r>
              <w:t xml:space="preserve"> </w:t>
            </w:r>
          </w:p>
          <w:p w:rsidR="00AF420D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>
              <w:t xml:space="preserve"> </w:t>
            </w:r>
            <w:r>
              <w:t>define</w:t>
            </w:r>
            <w:r>
              <w:t>s</w:t>
            </w:r>
            <w:r w:rsidRPr="0080170D">
              <w:t xml:space="preserve"> "minor" as a person under 21 years of age for purposes of provisions relating to the distribution of cigarettes, e-cigarettes, </w:t>
            </w:r>
            <w:r>
              <w:t>and</w:t>
            </w:r>
            <w:r w:rsidRPr="0080170D">
              <w:t xml:space="preserve"> </w:t>
            </w:r>
            <w:r w:rsidRPr="0080170D">
              <w:t xml:space="preserve">tobacco products and </w:t>
            </w:r>
            <w:r>
              <w:t xml:space="preserve">relating to </w:t>
            </w:r>
            <w:r w:rsidRPr="0080170D">
              <w:t>e-cigarette and tobacco use by minors.</w:t>
            </w:r>
            <w:r>
              <w:t xml:space="preserve"> </w:t>
            </w:r>
            <w:r>
              <w:t xml:space="preserve">The bill raises from </w:t>
            </w:r>
            <w:r w:rsidRPr="00915AB3">
              <w:t xml:space="preserve">younger than 27 </w:t>
            </w:r>
            <w:r>
              <w:t xml:space="preserve">years of age </w:t>
            </w:r>
            <w:r w:rsidRPr="00915AB3">
              <w:t xml:space="preserve">to younger than 30 </w:t>
            </w:r>
            <w:r>
              <w:t xml:space="preserve">years of age </w:t>
            </w:r>
            <w:r w:rsidRPr="00915AB3">
              <w:t xml:space="preserve">the age of a person to whom </w:t>
            </w:r>
            <w:r>
              <w:t xml:space="preserve">the sale </w:t>
            </w:r>
            <w:r>
              <w:t xml:space="preserve">or giving </w:t>
            </w:r>
            <w:r>
              <w:t>of</w:t>
            </w:r>
            <w:r w:rsidRPr="00915AB3">
              <w:t xml:space="preserve"> a cigarette, e-cigarette, or tobacco product </w:t>
            </w:r>
            <w:r>
              <w:t xml:space="preserve">is prohibited </w:t>
            </w:r>
            <w:r w:rsidRPr="00915AB3">
              <w:t>unless the per</w:t>
            </w:r>
            <w:r w:rsidRPr="00915AB3">
              <w:t>son to whom such a product is sold or given presents an apparently valid proof of identification.</w:t>
            </w:r>
            <w:r>
              <w:t xml:space="preserve"> </w:t>
            </w:r>
            <w:r w:rsidRPr="006275B8">
              <w:t>The bill conditions the eligibility of a premises to be exempt from the prohibition against permitting a customer direct access to cigarettes, e</w:t>
            </w:r>
            <w:r>
              <w:noBreakHyphen/>
            </w:r>
            <w:r w:rsidRPr="006275B8">
              <w:t>cigarettes, o</w:t>
            </w:r>
            <w:r w:rsidRPr="006275B8">
              <w:t>r tobacco products or installing or maintaining a vending machine containing such products</w:t>
            </w:r>
            <w:r>
              <w:t xml:space="preserve"> on the premises not being open</w:t>
            </w:r>
            <w:r w:rsidRPr="006275B8">
              <w:t xml:space="preserve"> to persons younger than 21 years of age at any time.</w:t>
            </w:r>
          </w:p>
          <w:p w:rsidR="00781459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060E60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>
              <w:t xml:space="preserve"> revises a provision prohibiting the distribution of free cigarettes, e-c</w:t>
            </w:r>
            <w:r>
              <w:t>igarettes, or tobacco products or a coupon for a free sample of such products to a person younger than 18 years of age to prohibit such distribution to any person regardless of age of the recipient. The bill revises a provision prohibiting the distribution</w:t>
            </w:r>
            <w:r>
              <w:t xml:space="preserve"> of coupons to receive discounted cigarettes, e-cigarettes or tobacco product</w:t>
            </w:r>
            <w:r>
              <w:t>s</w:t>
            </w:r>
            <w:r>
              <w:t xml:space="preserve"> to a person younger than 18 years of age to prohibit such distribution to a person younger than 21 years of age. </w:t>
            </w:r>
            <w:r>
              <w:t>The bill raises</w:t>
            </w:r>
            <w:r w:rsidRPr="00031814">
              <w:t xml:space="preserve"> from younger than 18 </w:t>
            </w:r>
            <w:r>
              <w:t xml:space="preserve">years of age </w:t>
            </w:r>
            <w:r w:rsidRPr="00031814">
              <w:t>to younger tha</w:t>
            </w:r>
            <w:r w:rsidRPr="00031814">
              <w:t xml:space="preserve">n 21 </w:t>
            </w:r>
            <w:r>
              <w:t xml:space="preserve">years of age </w:t>
            </w:r>
            <w:r w:rsidRPr="00031814">
              <w:t xml:space="preserve">the age of a person </w:t>
            </w:r>
            <w:r>
              <w:t xml:space="preserve">who may act as a minor decoy to test compliance in certain unannounced enforcement measures by the comptroller or a local law enforcement agency. </w:t>
            </w:r>
          </w:p>
          <w:p w:rsidR="00060E60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04679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>
              <w:t xml:space="preserve"> updates provisions relating to the prohibition on accepting or</w:t>
            </w:r>
            <w:r>
              <w:t xml:space="preserve"> redeeming coupons providing for free or discounted products, as applicable.</w:t>
            </w:r>
            <w:r>
              <w:t xml:space="preserve"> </w:t>
            </w:r>
            <w:r w:rsidRPr="00404679">
              <w:t>The bill removes the exception</w:t>
            </w:r>
            <w:r>
              <w:t xml:space="preserve"> </w:t>
            </w:r>
            <w:r w:rsidRPr="00FB556F">
              <w:t>to the application of the offense of possession, purchase, consumption, or receipt of a cigarette, e-cigarette,</w:t>
            </w:r>
            <w:r>
              <w:t xml:space="preserve"> or tobacco product for a minor</w:t>
            </w:r>
            <w:r w:rsidRPr="00FB556F">
              <w:t xml:space="preserve"> who</w:t>
            </w:r>
            <w:r w:rsidRPr="00404679">
              <w:t xml:space="preserve"> p</w:t>
            </w:r>
            <w:r w:rsidRPr="00404679">
              <w:t>osses</w:t>
            </w:r>
            <w:r>
              <w:t>sed</w:t>
            </w:r>
            <w:r w:rsidRPr="00404679">
              <w:t xml:space="preserve"> </w:t>
            </w:r>
            <w:r>
              <w:t>the</w:t>
            </w:r>
            <w:r w:rsidRPr="00404679">
              <w:t xml:space="preserve"> product in the presence of an adult parent, a guardian, or a spouse of the individual.</w:t>
            </w:r>
            <w:r>
              <w:t xml:space="preserve"> The bill</w:t>
            </w:r>
            <w:r w:rsidRPr="00404679">
              <w:t xml:space="preserve"> </w:t>
            </w:r>
            <w:r>
              <w:t>revises</w:t>
            </w:r>
            <w:r>
              <w:t xml:space="preserve"> provisions relating to exceptions to </w:t>
            </w:r>
            <w:r>
              <w:t>that</w:t>
            </w:r>
            <w:r>
              <w:t xml:space="preserve"> offense </w:t>
            </w:r>
            <w:r>
              <w:t xml:space="preserve">for an individual performing duties </w:t>
            </w:r>
            <w:r>
              <w:t>related to their employment and exceptions for an ind</w:t>
            </w:r>
            <w:r>
              <w:t xml:space="preserve">ividual participating in an inspection or test of compliance. </w:t>
            </w:r>
            <w:r>
              <w:t xml:space="preserve">The bill revises provisions relating to age verification requirements for </w:t>
            </w:r>
            <w:r>
              <w:t>mailing or shipping cigarettes in connection with a delivery sale order.</w:t>
            </w:r>
            <w:r>
              <w:t xml:space="preserve"> </w:t>
            </w:r>
            <w:r>
              <w:t>The bill repeals</w:t>
            </w:r>
            <w:r w:rsidRPr="00FB556F">
              <w:t xml:space="preserve"> a provision</w:t>
            </w:r>
            <w:r w:rsidRPr="00FB556F">
              <w:t xml:space="preserve"> that establishes certain shipping requirements for mailing or shipping cigarettes or e-cigarettes in connection with a delivery sale order.</w:t>
            </w:r>
          </w:p>
          <w:p w:rsidR="00814F85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7D6A36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 w:rsidRPr="007D6A36">
              <w:t xml:space="preserve"> do</w:t>
            </w:r>
            <w:r>
              <w:t>es</w:t>
            </w:r>
            <w:r w:rsidRPr="007D6A36">
              <w:t xml:space="preserve"> not apply to a person who was born on or before August 31, 2001.</w:t>
            </w:r>
            <w:r w:rsidRPr="00A845DA">
              <w:t xml:space="preserve"> </w:t>
            </w:r>
            <w:r>
              <w:t>The</w:t>
            </w:r>
            <w:r>
              <w:t xml:space="preserve"> bill</w:t>
            </w:r>
            <w:r>
              <w:t xml:space="preserve"> adds temporary </w:t>
            </w:r>
            <w:r w:rsidRPr="007D35AF">
              <w:t xml:space="preserve">provisions </w:t>
            </w:r>
            <w:r w:rsidRPr="007D35AF">
              <w:t>set</w:t>
            </w:r>
            <w:r>
              <w:t xml:space="preserve"> to expire </w:t>
            </w:r>
            <w:r w:rsidRPr="00A845DA">
              <w:t>September 1, 2022</w:t>
            </w:r>
            <w:r>
              <w:t xml:space="preserve">, </w:t>
            </w:r>
            <w:r>
              <w:t xml:space="preserve">relating </w:t>
            </w:r>
            <w:r w:rsidRPr="007D35AF">
              <w:t xml:space="preserve">to </w:t>
            </w:r>
            <w:r>
              <w:t xml:space="preserve">specified information regarding </w:t>
            </w:r>
            <w:r w:rsidRPr="007D35AF">
              <w:t xml:space="preserve">the inapplicability of certain prohibitions to a person </w:t>
            </w:r>
            <w:r>
              <w:t xml:space="preserve">who </w:t>
            </w:r>
            <w:r w:rsidRPr="007D35AF">
              <w:t xml:space="preserve">was born on or before August 31, </w:t>
            </w:r>
            <w:r>
              <w:t xml:space="preserve">2001, that is to be included on </w:t>
            </w:r>
            <w:r w:rsidRPr="007D35AF">
              <w:t xml:space="preserve">the warning sign </w:t>
            </w:r>
            <w:r>
              <w:t xml:space="preserve">posted by </w:t>
            </w:r>
            <w:r w:rsidRPr="007D35AF">
              <w:t>each person who sells cigar</w:t>
            </w:r>
            <w:r w:rsidRPr="007D35AF">
              <w:t>ettes, e-cigarettes, or tobacco products at retail or by vending machine</w:t>
            </w:r>
            <w:r w:rsidRPr="00A845DA">
              <w:t>.</w:t>
            </w:r>
            <w:r>
              <w:t xml:space="preserve"> </w:t>
            </w:r>
          </w:p>
          <w:p w:rsidR="007D6A36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B172D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</w:t>
            </w:r>
            <w:r>
              <w:t xml:space="preserve"> repeals</w:t>
            </w:r>
            <w:r>
              <w:t xml:space="preserve"> the following provisions of the Health and Safety Code:</w:t>
            </w:r>
          </w:p>
          <w:p w:rsidR="00DB172D" w:rsidRDefault="00E52000" w:rsidP="009708C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 161.083(a-1)</w:t>
            </w:r>
          </w:p>
          <w:p w:rsidR="00DB172D" w:rsidRDefault="00E52000" w:rsidP="009708C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Section </w:t>
            </w:r>
            <w:r w:rsidRPr="00A601D5">
              <w:t>161.254</w:t>
            </w:r>
          </w:p>
          <w:p w:rsidR="00814F85" w:rsidRDefault="00E52000" w:rsidP="009708C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Section </w:t>
            </w:r>
            <w:r w:rsidRPr="00814F85">
              <w:t>161.455</w:t>
            </w:r>
            <w:r>
              <w:t xml:space="preserve">     </w:t>
            </w:r>
          </w:p>
          <w:p w:rsidR="008423E4" w:rsidRPr="00835628" w:rsidRDefault="00E52000" w:rsidP="009708CA">
            <w:pPr>
              <w:rPr>
                <w:b/>
              </w:rPr>
            </w:pPr>
          </w:p>
        </w:tc>
      </w:tr>
      <w:tr w:rsidR="00322265" w:rsidTr="00345119">
        <w:tc>
          <w:tcPr>
            <w:tcW w:w="9576" w:type="dxa"/>
          </w:tcPr>
          <w:p w:rsidR="008423E4" w:rsidRPr="00A8133F" w:rsidRDefault="00E52000" w:rsidP="009708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52000" w:rsidP="009708CA"/>
          <w:p w:rsidR="008423E4" w:rsidRPr="003624F2" w:rsidRDefault="00E52000" w:rsidP="009708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E52000" w:rsidP="009708CA">
            <w:pPr>
              <w:rPr>
                <w:b/>
              </w:rPr>
            </w:pPr>
          </w:p>
        </w:tc>
      </w:tr>
    </w:tbl>
    <w:p w:rsidR="008423E4" w:rsidRPr="00BE0E75" w:rsidRDefault="00E5200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5200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2000">
      <w:r>
        <w:separator/>
      </w:r>
    </w:p>
  </w:endnote>
  <w:endnote w:type="continuationSeparator" w:id="0">
    <w:p w:rsidR="00000000" w:rsidRDefault="00E5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BF" w:rsidRDefault="00E52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2265" w:rsidTr="009C1E9A">
      <w:trPr>
        <w:cantSplit/>
      </w:trPr>
      <w:tc>
        <w:tcPr>
          <w:tcW w:w="0" w:type="pct"/>
        </w:tcPr>
        <w:p w:rsidR="00137D90" w:rsidRDefault="00E5200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5200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5200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5200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520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265" w:rsidTr="009C1E9A">
      <w:trPr>
        <w:cantSplit/>
      </w:trPr>
      <w:tc>
        <w:tcPr>
          <w:tcW w:w="0" w:type="pct"/>
        </w:tcPr>
        <w:p w:rsidR="00EC379B" w:rsidRDefault="00E5200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520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29003</w:t>
          </w:r>
        </w:p>
      </w:tc>
      <w:tc>
        <w:tcPr>
          <w:tcW w:w="2453" w:type="pct"/>
        </w:tcPr>
        <w:p w:rsidR="00EC379B" w:rsidRDefault="00E520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19.113.196</w:t>
          </w:r>
          <w:r>
            <w:fldChar w:fldCharType="end"/>
          </w:r>
        </w:p>
      </w:tc>
    </w:tr>
    <w:tr w:rsidR="00322265" w:rsidTr="009C1E9A">
      <w:trPr>
        <w:cantSplit/>
      </w:trPr>
      <w:tc>
        <w:tcPr>
          <w:tcW w:w="0" w:type="pct"/>
        </w:tcPr>
        <w:p w:rsidR="00EC379B" w:rsidRDefault="00E5200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5200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52000" w:rsidP="006D504F">
          <w:pPr>
            <w:pStyle w:val="Footer"/>
            <w:rPr>
              <w:rStyle w:val="PageNumber"/>
            </w:rPr>
          </w:pPr>
        </w:p>
        <w:p w:rsidR="00EC379B" w:rsidRDefault="00E520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26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520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E5200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5200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BF" w:rsidRDefault="00E5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2000">
      <w:r>
        <w:separator/>
      </w:r>
    </w:p>
  </w:footnote>
  <w:footnote w:type="continuationSeparator" w:id="0">
    <w:p w:rsidR="00000000" w:rsidRDefault="00E5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BF" w:rsidRDefault="00E52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BF" w:rsidRDefault="00E52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BF" w:rsidRDefault="00E52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279"/>
    <w:multiLevelType w:val="hybridMultilevel"/>
    <w:tmpl w:val="25BE2C52"/>
    <w:lvl w:ilvl="0" w:tplc="193A3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E3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09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7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ED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AF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C1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92A"/>
    <w:multiLevelType w:val="hybridMultilevel"/>
    <w:tmpl w:val="B34AAEAA"/>
    <w:lvl w:ilvl="0" w:tplc="6504C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AD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4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87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43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09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9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E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04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20CA8"/>
    <w:multiLevelType w:val="hybridMultilevel"/>
    <w:tmpl w:val="5EBCCAB6"/>
    <w:lvl w:ilvl="0" w:tplc="169A6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EC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A0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A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85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4E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4C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2A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2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5"/>
    <w:rsid w:val="00322265"/>
    <w:rsid w:val="00E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2B5C69-C48D-4C6F-AA02-0B0EA269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3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3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33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3358"/>
    <w:rPr>
      <w:b/>
      <w:bCs/>
    </w:rPr>
  </w:style>
  <w:style w:type="character" w:styleId="Hyperlink">
    <w:name w:val="Hyperlink"/>
    <w:basedOn w:val="DefaultParagraphFont"/>
    <w:unhideWhenUsed/>
    <w:rsid w:val="004D1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5068</Characters>
  <Application>Microsoft Office Word</Application>
  <DocSecurity>4</DocSecurity>
  <Lines>103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SB00021 (Committee Report (Unamended))</vt:lpstr>
    </vt:vector>
  </TitlesOfParts>
  <Company>State of Texas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29003</dc:subject>
  <dc:creator>State of Texas</dc:creator>
  <dc:description>SB 21 by Huffman-(H)Public Health</dc:description>
  <cp:lastModifiedBy>Erin Conway</cp:lastModifiedBy>
  <cp:revision>2</cp:revision>
  <cp:lastPrinted>2019-03-01T23:33:00Z</cp:lastPrinted>
  <dcterms:created xsi:type="dcterms:W3CDTF">2019-04-24T15:38:00Z</dcterms:created>
  <dcterms:modified xsi:type="dcterms:W3CDTF">2019-04-24T15:38:00Z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19.113.196</vt:lpwstr>
  </property>
</Properties>
</file>