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DC" w:rsidRDefault="00F03F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A2479BE45A4358A88A22A77004845A"/>
          </w:placeholder>
        </w:sdtPr>
        <w:sdtContent>
          <w:r w:rsidRPr="005C2A78">
            <w:rPr>
              <w:rFonts w:cs="Times New Roman"/>
              <w:b/>
              <w:szCs w:val="24"/>
              <w:u w:val="single"/>
            </w:rPr>
            <w:t>BILL ANALYSIS</w:t>
          </w:r>
        </w:sdtContent>
      </w:sdt>
    </w:p>
    <w:p w:rsidR="00F03FDC" w:rsidRPr="00585C31" w:rsidRDefault="00F03FDC" w:rsidP="000F1DF9">
      <w:pPr>
        <w:spacing w:after="0" w:line="240" w:lineRule="auto"/>
        <w:rPr>
          <w:rFonts w:cs="Times New Roman"/>
          <w:szCs w:val="24"/>
        </w:rPr>
      </w:pPr>
    </w:p>
    <w:p w:rsidR="00F03FDC" w:rsidRPr="00585C31" w:rsidRDefault="00F03F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3FDC" w:rsidTr="000F1DF9">
        <w:tc>
          <w:tcPr>
            <w:tcW w:w="2718" w:type="dxa"/>
          </w:tcPr>
          <w:p w:rsidR="00F03FDC" w:rsidRPr="005C2A78" w:rsidRDefault="00F03FDC" w:rsidP="006D756B">
            <w:pPr>
              <w:rPr>
                <w:rFonts w:cs="Times New Roman"/>
                <w:szCs w:val="24"/>
              </w:rPr>
            </w:pPr>
            <w:sdt>
              <w:sdtPr>
                <w:rPr>
                  <w:rFonts w:cs="Times New Roman"/>
                  <w:szCs w:val="24"/>
                </w:rPr>
                <w:alias w:val="Agency Title"/>
                <w:tag w:val="AgencyTitleContentControl"/>
                <w:id w:val="1920747753"/>
                <w:lock w:val="sdtContentLocked"/>
                <w:placeholder>
                  <w:docPart w:val="8BBD7AAE7CB0477B9BF75D82E7B4AFA9"/>
                </w:placeholder>
              </w:sdtPr>
              <w:sdtEndPr>
                <w:rPr>
                  <w:rFonts w:cstheme="minorBidi"/>
                  <w:szCs w:val="22"/>
                </w:rPr>
              </w:sdtEndPr>
              <w:sdtContent>
                <w:r>
                  <w:rPr>
                    <w:rFonts w:cs="Times New Roman"/>
                    <w:szCs w:val="24"/>
                  </w:rPr>
                  <w:t>Senate Research Center</w:t>
                </w:r>
              </w:sdtContent>
            </w:sdt>
          </w:p>
        </w:tc>
        <w:tc>
          <w:tcPr>
            <w:tcW w:w="6858" w:type="dxa"/>
          </w:tcPr>
          <w:p w:rsidR="00F03FDC" w:rsidRPr="00FF6471" w:rsidRDefault="00F03FDC" w:rsidP="000F1DF9">
            <w:pPr>
              <w:jc w:val="right"/>
              <w:rPr>
                <w:rFonts w:cs="Times New Roman"/>
                <w:szCs w:val="24"/>
              </w:rPr>
            </w:pPr>
            <w:sdt>
              <w:sdtPr>
                <w:rPr>
                  <w:rFonts w:cs="Times New Roman"/>
                  <w:szCs w:val="24"/>
                </w:rPr>
                <w:alias w:val="Bill Number"/>
                <w:tag w:val="BillNumberOne"/>
                <w:id w:val="-410784069"/>
                <w:lock w:val="sdtContentLocked"/>
                <w:placeholder>
                  <w:docPart w:val="7C4F2706C92149B9A8BE770FF0D46964"/>
                </w:placeholder>
              </w:sdtPr>
              <w:sdtContent>
                <w:r>
                  <w:rPr>
                    <w:rFonts w:cs="Times New Roman"/>
                    <w:szCs w:val="24"/>
                  </w:rPr>
                  <w:t>C.S.S.B. 22</w:t>
                </w:r>
              </w:sdtContent>
            </w:sdt>
          </w:p>
        </w:tc>
      </w:tr>
      <w:tr w:rsidR="00F03FDC" w:rsidTr="000F1DF9">
        <w:sdt>
          <w:sdtPr>
            <w:rPr>
              <w:rFonts w:cs="Times New Roman"/>
              <w:szCs w:val="24"/>
            </w:rPr>
            <w:alias w:val="TLCNumber"/>
            <w:tag w:val="TLCNumber"/>
            <w:id w:val="-542600604"/>
            <w:lock w:val="sdtLocked"/>
            <w:placeholder>
              <w:docPart w:val="8056107E77CE4D98A83A3827245A4C8B"/>
            </w:placeholder>
          </w:sdtPr>
          <w:sdtContent>
            <w:tc>
              <w:tcPr>
                <w:tcW w:w="2718" w:type="dxa"/>
              </w:tcPr>
              <w:p w:rsidR="00F03FDC" w:rsidRPr="000F1DF9" w:rsidRDefault="00F03FDC" w:rsidP="00C65088">
                <w:pPr>
                  <w:rPr>
                    <w:rFonts w:cs="Times New Roman"/>
                    <w:szCs w:val="24"/>
                  </w:rPr>
                </w:pPr>
                <w:r>
                  <w:rPr>
                    <w:rFonts w:cs="Times New Roman"/>
                    <w:szCs w:val="24"/>
                  </w:rPr>
                  <w:t>86R20435 KKR-F</w:t>
                </w:r>
              </w:p>
            </w:tc>
          </w:sdtContent>
        </w:sdt>
        <w:tc>
          <w:tcPr>
            <w:tcW w:w="6858" w:type="dxa"/>
          </w:tcPr>
          <w:p w:rsidR="00F03FDC" w:rsidRPr="005C2A78" w:rsidRDefault="00F03FDC" w:rsidP="006D756B">
            <w:pPr>
              <w:jc w:val="right"/>
              <w:rPr>
                <w:rFonts w:cs="Times New Roman"/>
                <w:szCs w:val="24"/>
              </w:rPr>
            </w:pPr>
            <w:sdt>
              <w:sdtPr>
                <w:rPr>
                  <w:rFonts w:cs="Times New Roman"/>
                  <w:szCs w:val="24"/>
                </w:rPr>
                <w:alias w:val="Author Label"/>
                <w:tag w:val="By"/>
                <w:id w:val="72399597"/>
                <w:lock w:val="sdtLocked"/>
                <w:placeholder>
                  <w:docPart w:val="229D29FDD405445698862CA52C58E4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FC6671839543EFB86E2EB0234E1944"/>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5B192D26E6824D67957FC0A34E1E194D"/>
                </w:placeholder>
                <w:showingPlcHdr/>
              </w:sdtPr>
              <w:sdtContent/>
            </w:sdt>
          </w:p>
        </w:tc>
      </w:tr>
      <w:tr w:rsidR="00F03FDC" w:rsidTr="000F1DF9">
        <w:tc>
          <w:tcPr>
            <w:tcW w:w="2718" w:type="dxa"/>
          </w:tcPr>
          <w:p w:rsidR="00F03FDC" w:rsidRPr="00BC7495" w:rsidRDefault="00F03FDC" w:rsidP="000F1DF9">
            <w:pPr>
              <w:rPr>
                <w:rFonts w:cs="Times New Roman"/>
                <w:szCs w:val="24"/>
              </w:rPr>
            </w:pPr>
          </w:p>
        </w:tc>
        <w:sdt>
          <w:sdtPr>
            <w:rPr>
              <w:rFonts w:cs="Times New Roman"/>
              <w:szCs w:val="24"/>
            </w:rPr>
            <w:alias w:val="Committee"/>
            <w:tag w:val="Committee"/>
            <w:id w:val="1914272295"/>
            <w:lock w:val="sdtContentLocked"/>
            <w:placeholder>
              <w:docPart w:val="82AA23B2E69D4CD082FC0737D3298E32"/>
            </w:placeholder>
          </w:sdtPr>
          <w:sdtContent>
            <w:tc>
              <w:tcPr>
                <w:tcW w:w="6858" w:type="dxa"/>
              </w:tcPr>
              <w:p w:rsidR="00F03FDC" w:rsidRPr="00FF6471" w:rsidRDefault="00F03FDC" w:rsidP="000F1DF9">
                <w:pPr>
                  <w:jc w:val="right"/>
                  <w:rPr>
                    <w:rFonts w:cs="Times New Roman"/>
                    <w:szCs w:val="24"/>
                  </w:rPr>
                </w:pPr>
                <w:r>
                  <w:rPr>
                    <w:rFonts w:cs="Times New Roman"/>
                    <w:szCs w:val="24"/>
                  </w:rPr>
                  <w:t>State Affairs</w:t>
                </w:r>
              </w:p>
            </w:tc>
          </w:sdtContent>
        </w:sdt>
      </w:tr>
      <w:tr w:rsidR="00F03FDC" w:rsidTr="000F1DF9">
        <w:tc>
          <w:tcPr>
            <w:tcW w:w="2718" w:type="dxa"/>
          </w:tcPr>
          <w:p w:rsidR="00F03FDC" w:rsidRPr="00BC7495" w:rsidRDefault="00F03FDC" w:rsidP="000F1DF9">
            <w:pPr>
              <w:rPr>
                <w:rFonts w:cs="Times New Roman"/>
                <w:szCs w:val="24"/>
              </w:rPr>
            </w:pPr>
          </w:p>
        </w:tc>
        <w:sdt>
          <w:sdtPr>
            <w:rPr>
              <w:rFonts w:cs="Times New Roman"/>
              <w:szCs w:val="24"/>
            </w:rPr>
            <w:alias w:val="Date"/>
            <w:tag w:val="DateContentControl"/>
            <w:id w:val="1178081906"/>
            <w:lock w:val="sdtLocked"/>
            <w:placeholder>
              <w:docPart w:val="5B2CA1EE5B764598AF286413AAEAB4C2"/>
            </w:placeholder>
            <w:date w:fullDate="2019-03-19T00:00:00Z">
              <w:dateFormat w:val="M/d/yyyy"/>
              <w:lid w:val="en-US"/>
              <w:storeMappedDataAs w:val="dateTime"/>
              <w:calendar w:val="gregorian"/>
            </w:date>
          </w:sdtPr>
          <w:sdtContent>
            <w:tc>
              <w:tcPr>
                <w:tcW w:w="6858" w:type="dxa"/>
              </w:tcPr>
              <w:p w:rsidR="00F03FDC" w:rsidRPr="00FF6471" w:rsidRDefault="00F03FDC" w:rsidP="000F1DF9">
                <w:pPr>
                  <w:jc w:val="right"/>
                  <w:rPr>
                    <w:rFonts w:cs="Times New Roman"/>
                    <w:szCs w:val="24"/>
                  </w:rPr>
                </w:pPr>
                <w:r>
                  <w:rPr>
                    <w:rFonts w:cs="Times New Roman"/>
                    <w:szCs w:val="24"/>
                  </w:rPr>
                  <w:t>3/19/2019</w:t>
                </w:r>
              </w:p>
            </w:tc>
          </w:sdtContent>
        </w:sdt>
      </w:tr>
      <w:tr w:rsidR="00F03FDC" w:rsidTr="000F1DF9">
        <w:tc>
          <w:tcPr>
            <w:tcW w:w="2718" w:type="dxa"/>
          </w:tcPr>
          <w:p w:rsidR="00F03FDC" w:rsidRPr="00BC7495" w:rsidRDefault="00F03FDC" w:rsidP="000F1DF9">
            <w:pPr>
              <w:rPr>
                <w:rFonts w:cs="Times New Roman"/>
                <w:szCs w:val="24"/>
              </w:rPr>
            </w:pPr>
          </w:p>
        </w:tc>
        <w:sdt>
          <w:sdtPr>
            <w:rPr>
              <w:rFonts w:cs="Times New Roman"/>
              <w:szCs w:val="24"/>
            </w:rPr>
            <w:alias w:val="BA Version"/>
            <w:tag w:val="BAVersion"/>
            <w:id w:val="-1685590809"/>
            <w:lock w:val="sdtContentLocked"/>
            <w:placeholder>
              <w:docPart w:val="DE0D51769CC04312ABA74FE65380123D"/>
            </w:placeholder>
          </w:sdtPr>
          <w:sdtContent>
            <w:tc>
              <w:tcPr>
                <w:tcW w:w="6858" w:type="dxa"/>
              </w:tcPr>
              <w:p w:rsidR="00F03FDC" w:rsidRPr="00FF6471" w:rsidRDefault="00F03FDC" w:rsidP="000F1DF9">
                <w:pPr>
                  <w:jc w:val="right"/>
                  <w:rPr>
                    <w:rFonts w:cs="Times New Roman"/>
                    <w:szCs w:val="24"/>
                  </w:rPr>
                </w:pPr>
                <w:r>
                  <w:rPr>
                    <w:rFonts w:cs="Times New Roman"/>
                    <w:szCs w:val="24"/>
                  </w:rPr>
                  <w:t>Committee Report (Substituted)</w:t>
                </w:r>
              </w:p>
            </w:tc>
          </w:sdtContent>
        </w:sdt>
      </w:tr>
    </w:tbl>
    <w:p w:rsidR="00F03FDC" w:rsidRPr="00FF6471" w:rsidRDefault="00F03FDC" w:rsidP="000F1DF9">
      <w:pPr>
        <w:spacing w:after="0" w:line="240" w:lineRule="auto"/>
        <w:rPr>
          <w:rFonts w:cs="Times New Roman"/>
          <w:szCs w:val="24"/>
        </w:rPr>
      </w:pPr>
    </w:p>
    <w:p w:rsidR="00F03FDC" w:rsidRPr="00FF6471" w:rsidRDefault="00F03FDC" w:rsidP="000F1DF9">
      <w:pPr>
        <w:spacing w:after="0" w:line="240" w:lineRule="auto"/>
        <w:rPr>
          <w:rFonts w:cs="Times New Roman"/>
          <w:szCs w:val="24"/>
        </w:rPr>
      </w:pPr>
    </w:p>
    <w:p w:rsidR="00F03FDC" w:rsidRPr="00FF6471" w:rsidRDefault="00F03F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02D3D95A5F4A49A94632FE65DA3692"/>
        </w:placeholder>
      </w:sdtPr>
      <w:sdtContent>
        <w:p w:rsidR="00F03FDC" w:rsidRDefault="00F03F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D02143B503461DB5673E5D20018566"/>
        </w:placeholder>
      </w:sdtPr>
      <w:sdtEndPr>
        <w:rPr>
          <w:rFonts w:cs="Times New Roman"/>
          <w:szCs w:val="24"/>
        </w:rPr>
      </w:sdtEndPr>
      <w:sdtContent>
        <w:p w:rsidR="00F03FDC" w:rsidRDefault="00F03FDC" w:rsidP="00F03FDC">
          <w:pPr>
            <w:pStyle w:val="NormalWeb"/>
            <w:spacing w:before="0" w:beforeAutospacing="0" w:after="0" w:afterAutospacing="0"/>
            <w:jc w:val="both"/>
            <w:divId w:val="954093210"/>
            <w:rPr>
              <w:rFonts w:eastAsia="Times New Roman"/>
              <w:bCs/>
            </w:rPr>
          </w:pPr>
        </w:p>
        <w:p w:rsidR="00F03FDC" w:rsidRPr="008E4017" w:rsidRDefault="00F03FDC" w:rsidP="00F03FDC">
          <w:pPr>
            <w:pStyle w:val="NormalWeb"/>
            <w:spacing w:before="0" w:beforeAutospacing="0" w:after="0" w:afterAutospacing="0"/>
            <w:jc w:val="both"/>
            <w:divId w:val="954093210"/>
          </w:pPr>
          <w:r w:rsidRPr="008E4017">
            <w:t>While the legislature largely removed state funding from Planned Parenthood and abortion providers in 2011, that decision did not impact transactions made by political subdivisions at the local level. This bill seeks to correct that by prohibiting taxpayer dollars at both the state and local level from being used to fund abortion facilities and affiliates.</w:t>
          </w:r>
        </w:p>
        <w:p w:rsidR="00F03FDC" w:rsidRPr="008E4017" w:rsidRDefault="00F03FDC" w:rsidP="00F03FDC">
          <w:pPr>
            <w:pStyle w:val="NormalWeb"/>
            <w:spacing w:before="0" w:beforeAutospacing="0" w:after="0" w:afterAutospacing="0"/>
            <w:jc w:val="both"/>
            <w:divId w:val="954093210"/>
          </w:pPr>
          <w:r w:rsidRPr="008E4017">
            <w:t> </w:t>
          </w:r>
        </w:p>
        <w:p w:rsidR="00F03FDC" w:rsidRPr="008E4017" w:rsidRDefault="00F03FDC" w:rsidP="00F03FDC">
          <w:pPr>
            <w:pStyle w:val="NormalWeb"/>
            <w:spacing w:before="0" w:beforeAutospacing="0" w:after="0" w:afterAutospacing="0"/>
            <w:jc w:val="both"/>
            <w:divId w:val="954093210"/>
          </w:pPr>
          <w:r w:rsidRPr="008E4017">
            <w:t>S.B. 22 prevents the state and political subdivisions from using taxpayer dollars to fund abortion providers and their affiliates, with exemptions for certain hospitals, physician offices, and residency programs. This bill allows the Texas attorney general to issue an injunction on transactions between non-compliant governmental entities and abortion providers and affiliates and recover reasonable attorneys fees and costs incurred. (Original Author's/Sponsor's Statement of Intent)</w:t>
          </w:r>
        </w:p>
        <w:p w:rsidR="00F03FDC" w:rsidRPr="00F03FDC" w:rsidRDefault="00F03FDC" w:rsidP="00F03FDC">
          <w:pPr>
            <w:pStyle w:val="NormalWeb"/>
            <w:spacing w:before="0" w:beforeAutospacing="0" w:after="0" w:afterAutospacing="0"/>
            <w:jc w:val="both"/>
            <w:divId w:val="954093210"/>
          </w:pPr>
        </w:p>
      </w:sdtContent>
    </w:sdt>
    <w:p w:rsidR="00F03FDC" w:rsidRDefault="00F03FDC" w:rsidP="00ED19F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 </w:t>
      </w:r>
      <w:bookmarkStart w:id="1" w:name="AmendsCurrentLaw"/>
      <w:bookmarkEnd w:id="1"/>
      <w:r>
        <w:rPr>
          <w:rFonts w:cs="Times New Roman"/>
          <w:szCs w:val="24"/>
        </w:rPr>
        <w:t xml:space="preserve">amends current law </w:t>
      </w:r>
      <w:r w:rsidRPr="008E4017">
        <w:rPr>
          <w:rFonts w:cs="Times New Roman"/>
          <w:szCs w:val="24"/>
        </w:rPr>
        <w:t>relating to prohibiting certain transactions between a governmental entity and an abortion provider or affiliate of the provider.</w:t>
      </w:r>
    </w:p>
    <w:p w:rsidR="00F03FDC" w:rsidRPr="008E4017" w:rsidRDefault="00F03FDC" w:rsidP="00ED19FE">
      <w:pPr>
        <w:spacing w:after="0" w:line="240" w:lineRule="auto"/>
        <w:jc w:val="both"/>
        <w:rPr>
          <w:rFonts w:eastAsia="Times New Roman" w:cs="Times New Roman"/>
          <w:szCs w:val="24"/>
        </w:rPr>
      </w:pPr>
    </w:p>
    <w:p w:rsidR="00F03FDC" w:rsidRPr="005C2A78" w:rsidRDefault="00F03FDC" w:rsidP="00ED19F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D8127E23F14CCFB490F7FEC0AA175A"/>
          </w:placeholder>
        </w:sdtPr>
        <w:sdtContent>
          <w:r>
            <w:rPr>
              <w:rFonts w:eastAsia="Times New Roman" w:cs="Times New Roman"/>
              <w:b/>
              <w:szCs w:val="24"/>
              <w:u w:val="single"/>
            </w:rPr>
            <w:t>RULEMAKING AUTHORITY</w:t>
          </w:r>
        </w:sdtContent>
      </w:sdt>
    </w:p>
    <w:p w:rsidR="00F03FDC" w:rsidRPr="006529C4" w:rsidRDefault="00F03FDC" w:rsidP="00ED19FE">
      <w:pPr>
        <w:spacing w:after="0" w:line="240" w:lineRule="auto"/>
        <w:jc w:val="both"/>
        <w:rPr>
          <w:rFonts w:cs="Times New Roman"/>
          <w:szCs w:val="24"/>
        </w:rPr>
      </w:pPr>
    </w:p>
    <w:p w:rsidR="00F03FDC" w:rsidRPr="006529C4" w:rsidRDefault="00F03FDC" w:rsidP="00ED19F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3FDC" w:rsidRPr="006529C4" w:rsidRDefault="00F03FDC" w:rsidP="00ED19FE">
      <w:pPr>
        <w:spacing w:after="0" w:line="240" w:lineRule="auto"/>
        <w:jc w:val="both"/>
        <w:rPr>
          <w:rFonts w:cs="Times New Roman"/>
          <w:szCs w:val="24"/>
        </w:rPr>
      </w:pPr>
    </w:p>
    <w:p w:rsidR="00F03FDC" w:rsidRPr="005C2A78" w:rsidRDefault="00F03FDC" w:rsidP="00ED19F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77881A35964E7FB370008305A6A0CC"/>
          </w:placeholder>
        </w:sdtPr>
        <w:sdtContent>
          <w:r>
            <w:rPr>
              <w:rFonts w:eastAsia="Times New Roman" w:cs="Times New Roman"/>
              <w:b/>
              <w:szCs w:val="24"/>
              <w:u w:val="single"/>
            </w:rPr>
            <w:t>SECTION BY SECTION ANALYSIS</w:t>
          </w:r>
        </w:sdtContent>
      </w:sdt>
    </w:p>
    <w:p w:rsidR="00F03FDC" w:rsidRPr="005C2A78" w:rsidRDefault="00F03FDC" w:rsidP="00ED19FE">
      <w:pPr>
        <w:spacing w:after="0" w:line="240" w:lineRule="auto"/>
        <w:jc w:val="both"/>
        <w:rPr>
          <w:rFonts w:eastAsia="Times New Roman" w:cs="Times New Roman"/>
          <w:szCs w:val="24"/>
        </w:rPr>
      </w:pPr>
    </w:p>
    <w:p w:rsidR="00F03FDC" w:rsidRDefault="00F03FDC" w:rsidP="00ED19F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10, Government Code, by adding Chapter 2272, as follows: </w:t>
      </w:r>
    </w:p>
    <w:p w:rsidR="00F03FDC" w:rsidRDefault="00F03FDC" w:rsidP="00ED19FE">
      <w:pPr>
        <w:spacing w:after="0" w:line="240" w:lineRule="auto"/>
        <w:jc w:val="both"/>
        <w:rPr>
          <w:rFonts w:eastAsia="Times New Roman" w:cs="Times New Roman"/>
          <w:szCs w:val="24"/>
        </w:rPr>
      </w:pPr>
    </w:p>
    <w:p w:rsidR="00F03FDC" w:rsidRDefault="00F03FDC" w:rsidP="00ED19FE">
      <w:pPr>
        <w:spacing w:after="0" w:line="240" w:lineRule="auto"/>
        <w:jc w:val="center"/>
        <w:rPr>
          <w:rFonts w:eastAsia="Times New Roman" w:cs="Times New Roman"/>
          <w:szCs w:val="24"/>
        </w:rPr>
      </w:pPr>
      <w:r>
        <w:rPr>
          <w:rFonts w:eastAsia="Times New Roman" w:cs="Times New Roman"/>
          <w:szCs w:val="24"/>
        </w:rPr>
        <w:t xml:space="preserve">CHAPTER 2272. </w:t>
      </w:r>
      <w:r w:rsidRPr="00B25AE4">
        <w:rPr>
          <w:rFonts w:eastAsia="Times New Roman" w:cs="Times New Roman"/>
          <w:szCs w:val="24"/>
        </w:rPr>
        <w:t>PROHIBITED TRANSACTIONS</w:t>
      </w:r>
    </w:p>
    <w:p w:rsidR="00F03FDC" w:rsidRPr="00B25AE4" w:rsidRDefault="00F03FDC" w:rsidP="00ED19FE">
      <w:pPr>
        <w:spacing w:after="0" w:line="240" w:lineRule="auto"/>
        <w:jc w:val="both"/>
        <w:rPr>
          <w:rFonts w:eastAsia="Times New Roman" w:cs="Times New Roman"/>
          <w:szCs w:val="24"/>
        </w:rPr>
      </w:pPr>
    </w:p>
    <w:p w:rsidR="00F03FDC" w:rsidRDefault="00F03FDC" w:rsidP="00ED19FE">
      <w:pPr>
        <w:spacing w:after="0" w:line="240" w:lineRule="auto"/>
        <w:ind w:left="720"/>
        <w:jc w:val="both"/>
        <w:rPr>
          <w:rFonts w:eastAsia="Times New Roman" w:cs="Times New Roman"/>
          <w:szCs w:val="24"/>
        </w:rPr>
      </w:pPr>
      <w:r>
        <w:rPr>
          <w:rFonts w:eastAsia="Times New Roman" w:cs="Times New Roman"/>
          <w:szCs w:val="24"/>
        </w:rPr>
        <w:t xml:space="preserve">Sec. 2272.001. </w:t>
      </w:r>
      <w:r w:rsidRPr="00B25AE4">
        <w:rPr>
          <w:rFonts w:eastAsia="Times New Roman" w:cs="Times New Roman"/>
          <w:szCs w:val="24"/>
        </w:rPr>
        <w:t>DEFINITIONS.</w:t>
      </w:r>
      <w:r>
        <w:rPr>
          <w:rFonts w:eastAsia="Times New Roman" w:cs="Times New Roman"/>
          <w:szCs w:val="24"/>
        </w:rPr>
        <w:t xml:space="preserve"> (a) Defines "abortion," "abortion provider," "affiliate," "governmental entity," and "taxpayer resource transaction." </w:t>
      </w:r>
    </w:p>
    <w:p w:rsidR="00F03FDC" w:rsidRDefault="00F03FDC" w:rsidP="00ED19FE">
      <w:pPr>
        <w:spacing w:after="0" w:line="240" w:lineRule="auto"/>
        <w:jc w:val="both"/>
        <w:rPr>
          <w:rFonts w:eastAsia="Times New Roman" w:cs="Times New Roman"/>
          <w:szCs w:val="24"/>
        </w:rPr>
      </w:pPr>
    </w:p>
    <w:p w:rsidR="00F03FDC" w:rsidRDefault="00F03FDC" w:rsidP="00ED19FE">
      <w:pPr>
        <w:spacing w:after="0" w:line="240" w:lineRule="auto"/>
        <w:ind w:left="720"/>
        <w:jc w:val="both"/>
        <w:rPr>
          <w:rFonts w:eastAsia="Times New Roman" w:cs="Times New Roman"/>
          <w:szCs w:val="24"/>
        </w:rPr>
      </w:pPr>
      <w:r>
        <w:rPr>
          <w:rFonts w:eastAsia="Times New Roman" w:cs="Times New Roman"/>
          <w:szCs w:val="24"/>
        </w:rPr>
        <w:t>Sec. 2272.002.</w:t>
      </w:r>
      <w:r w:rsidRPr="00B25AE4">
        <w:rPr>
          <w:rFonts w:eastAsia="Times New Roman" w:cs="Times New Roman"/>
          <w:szCs w:val="24"/>
        </w:rPr>
        <w:t xml:space="preserve"> APPLICABILITY</w:t>
      </w:r>
      <w:r>
        <w:rPr>
          <w:rFonts w:eastAsia="Times New Roman" w:cs="Times New Roman"/>
          <w:szCs w:val="24"/>
        </w:rPr>
        <w:t xml:space="preserve">. (a) Provides that this chapter does not apply to: </w:t>
      </w:r>
    </w:p>
    <w:p w:rsidR="00F03FDC" w:rsidRDefault="00F03FDC" w:rsidP="00ED19FE">
      <w:pPr>
        <w:spacing w:after="0" w:line="240" w:lineRule="auto"/>
        <w:ind w:left="720"/>
        <w:jc w:val="both"/>
        <w:rPr>
          <w:rFonts w:eastAsia="Times New Roman" w:cs="Times New Roman"/>
          <w:szCs w:val="24"/>
        </w:rPr>
      </w:pPr>
    </w:p>
    <w:p w:rsidR="00F03FDC" w:rsidRDefault="00F03FDC" w:rsidP="00ED19FE">
      <w:pPr>
        <w:spacing w:after="0" w:line="240" w:lineRule="auto"/>
        <w:ind w:left="2160"/>
        <w:jc w:val="both"/>
        <w:rPr>
          <w:rFonts w:eastAsia="Times New Roman" w:cs="Times New Roman"/>
          <w:szCs w:val="24"/>
        </w:rPr>
      </w:pPr>
      <w:r>
        <w:rPr>
          <w:rFonts w:eastAsia="Times New Roman" w:cs="Times New Roman"/>
          <w:szCs w:val="24"/>
        </w:rPr>
        <w:t xml:space="preserve">(1) </w:t>
      </w:r>
      <w:r w:rsidRPr="00B25AE4">
        <w:rPr>
          <w:rFonts w:eastAsia="Times New Roman" w:cs="Times New Roman"/>
          <w:szCs w:val="24"/>
        </w:rPr>
        <w:t>a hospital licensed under Chapter 241</w:t>
      </w:r>
      <w:r>
        <w:rPr>
          <w:rFonts w:eastAsia="Times New Roman" w:cs="Times New Roman"/>
          <w:szCs w:val="24"/>
        </w:rPr>
        <w:t xml:space="preserve"> (Hospitals)</w:t>
      </w:r>
      <w:r w:rsidRPr="00B25AE4">
        <w:rPr>
          <w:rFonts w:eastAsia="Times New Roman" w:cs="Times New Roman"/>
          <w:szCs w:val="24"/>
        </w:rPr>
        <w:t>, Health and Safety Code;</w:t>
      </w:r>
    </w:p>
    <w:p w:rsidR="00F03FDC" w:rsidRPr="00B25AE4" w:rsidRDefault="00F03FDC" w:rsidP="00ED19FE">
      <w:pPr>
        <w:spacing w:after="0" w:line="240" w:lineRule="auto"/>
        <w:ind w:left="2160"/>
        <w:jc w:val="both"/>
        <w:rPr>
          <w:rFonts w:eastAsia="Times New Roman" w:cs="Times New Roman"/>
          <w:szCs w:val="24"/>
        </w:rPr>
      </w:pPr>
    </w:p>
    <w:p w:rsidR="00F03FDC" w:rsidRDefault="00F03FDC" w:rsidP="00ED19FE">
      <w:pPr>
        <w:spacing w:after="0" w:line="240" w:lineRule="auto"/>
        <w:ind w:left="2160"/>
        <w:jc w:val="both"/>
        <w:rPr>
          <w:rFonts w:eastAsia="Times New Roman" w:cs="Times New Roman"/>
          <w:szCs w:val="24"/>
        </w:rPr>
      </w:pPr>
      <w:r>
        <w:rPr>
          <w:rFonts w:eastAsia="Times New Roman" w:cs="Times New Roman"/>
          <w:szCs w:val="24"/>
        </w:rPr>
        <w:t xml:space="preserve">(2) </w:t>
      </w:r>
      <w:r w:rsidRPr="00B25AE4">
        <w:rPr>
          <w:rFonts w:eastAsia="Times New Roman" w:cs="Times New Roman"/>
          <w:szCs w:val="24"/>
        </w:rPr>
        <w:t>the office of a physician licensed under Subtitle B</w:t>
      </w:r>
      <w:r>
        <w:rPr>
          <w:rFonts w:eastAsia="Times New Roman" w:cs="Times New Roman"/>
          <w:szCs w:val="24"/>
        </w:rPr>
        <w:t xml:space="preserve"> (Physicians)</w:t>
      </w:r>
      <w:r w:rsidRPr="00B25AE4">
        <w:rPr>
          <w:rFonts w:eastAsia="Times New Roman" w:cs="Times New Roman"/>
          <w:szCs w:val="24"/>
        </w:rPr>
        <w:t>, Title 3</w:t>
      </w:r>
      <w:r>
        <w:rPr>
          <w:rFonts w:eastAsia="Times New Roman" w:cs="Times New Roman"/>
          <w:szCs w:val="24"/>
        </w:rPr>
        <w:t xml:space="preserve"> (Health Professions)</w:t>
      </w:r>
      <w:r w:rsidRPr="00B25AE4">
        <w:rPr>
          <w:rFonts w:eastAsia="Times New Roman" w:cs="Times New Roman"/>
          <w:szCs w:val="24"/>
        </w:rPr>
        <w:t>, Occupations Code, that performs 50 or fewer abortions in any 12-month period;</w:t>
      </w:r>
    </w:p>
    <w:p w:rsidR="00F03FDC" w:rsidRPr="00B25AE4" w:rsidRDefault="00F03FDC" w:rsidP="00ED19FE">
      <w:pPr>
        <w:spacing w:after="0" w:line="240" w:lineRule="auto"/>
        <w:ind w:left="2160"/>
        <w:jc w:val="both"/>
        <w:rPr>
          <w:rFonts w:eastAsia="Times New Roman" w:cs="Times New Roman"/>
          <w:szCs w:val="24"/>
        </w:rPr>
      </w:pPr>
    </w:p>
    <w:p w:rsidR="00F03FDC" w:rsidRDefault="00F03FDC" w:rsidP="00ED19FE">
      <w:pPr>
        <w:spacing w:after="0" w:line="240" w:lineRule="auto"/>
        <w:ind w:left="2160"/>
        <w:jc w:val="both"/>
        <w:rPr>
          <w:rFonts w:eastAsia="Times New Roman" w:cs="Times New Roman"/>
          <w:szCs w:val="24"/>
        </w:rPr>
      </w:pPr>
      <w:r>
        <w:rPr>
          <w:rFonts w:eastAsia="Times New Roman" w:cs="Times New Roman"/>
          <w:szCs w:val="24"/>
        </w:rPr>
        <w:t xml:space="preserve">(3) </w:t>
      </w:r>
      <w:r w:rsidRPr="00B25AE4">
        <w:rPr>
          <w:rFonts w:eastAsia="Times New Roman" w:cs="Times New Roman"/>
          <w:szCs w:val="24"/>
        </w:rPr>
        <w:t>a state hospital as defined by Section 552.0011</w:t>
      </w:r>
      <w:r>
        <w:rPr>
          <w:rFonts w:eastAsia="Times New Roman" w:cs="Times New Roman"/>
          <w:szCs w:val="24"/>
        </w:rPr>
        <w:t xml:space="preserve"> (Definitions)</w:t>
      </w:r>
      <w:r w:rsidRPr="00B25AE4">
        <w:rPr>
          <w:rFonts w:eastAsia="Times New Roman" w:cs="Times New Roman"/>
          <w:szCs w:val="24"/>
        </w:rPr>
        <w:t>, Health and Safety Code;</w:t>
      </w:r>
    </w:p>
    <w:p w:rsidR="00F03FDC" w:rsidRPr="00B25AE4" w:rsidRDefault="00F03FDC" w:rsidP="00ED19FE">
      <w:pPr>
        <w:spacing w:after="0" w:line="240" w:lineRule="auto"/>
        <w:ind w:left="2160"/>
        <w:jc w:val="both"/>
        <w:rPr>
          <w:rFonts w:eastAsia="Times New Roman" w:cs="Times New Roman"/>
          <w:szCs w:val="24"/>
        </w:rPr>
      </w:pPr>
    </w:p>
    <w:p w:rsidR="00F03FDC" w:rsidRDefault="00F03FDC" w:rsidP="00ED19FE">
      <w:pPr>
        <w:spacing w:after="0" w:line="240" w:lineRule="auto"/>
        <w:ind w:left="2160"/>
        <w:jc w:val="both"/>
        <w:rPr>
          <w:rFonts w:eastAsia="Times New Roman" w:cs="Times New Roman"/>
          <w:szCs w:val="24"/>
        </w:rPr>
      </w:pPr>
      <w:r>
        <w:rPr>
          <w:rFonts w:eastAsia="Times New Roman" w:cs="Times New Roman"/>
          <w:szCs w:val="24"/>
        </w:rPr>
        <w:t>(4)</w:t>
      </w:r>
      <w:r w:rsidRPr="00B25AE4">
        <w:rPr>
          <w:rFonts w:eastAsia="Times New Roman" w:cs="Times New Roman"/>
          <w:szCs w:val="24"/>
        </w:rPr>
        <w:t xml:space="preserve"> a teaching hospital of a public or private institution of higher education; or</w:t>
      </w:r>
    </w:p>
    <w:p w:rsidR="00F03FDC" w:rsidRPr="00B25AE4" w:rsidRDefault="00F03FDC" w:rsidP="00ED19FE">
      <w:pPr>
        <w:spacing w:after="0" w:line="240" w:lineRule="auto"/>
        <w:ind w:left="2160"/>
        <w:jc w:val="both"/>
        <w:rPr>
          <w:rFonts w:eastAsia="Times New Roman" w:cs="Times New Roman"/>
          <w:szCs w:val="24"/>
        </w:rPr>
      </w:pPr>
    </w:p>
    <w:p w:rsidR="00F03FDC" w:rsidRDefault="00F03FDC" w:rsidP="00ED19FE">
      <w:pPr>
        <w:spacing w:after="0" w:line="240" w:lineRule="auto"/>
        <w:ind w:left="2160"/>
        <w:jc w:val="both"/>
        <w:rPr>
          <w:rFonts w:eastAsia="Times New Roman" w:cs="Times New Roman"/>
          <w:szCs w:val="24"/>
        </w:rPr>
      </w:pPr>
      <w:r>
        <w:rPr>
          <w:rFonts w:eastAsia="Times New Roman" w:cs="Times New Roman"/>
          <w:szCs w:val="24"/>
        </w:rPr>
        <w:t xml:space="preserve">(5) </w:t>
      </w:r>
      <w:r w:rsidRPr="00B25AE4">
        <w:rPr>
          <w:rFonts w:eastAsia="Times New Roman" w:cs="Times New Roman"/>
          <w:szCs w:val="24"/>
        </w:rPr>
        <w:t>an accredited residency program providing training to resident physicians.</w:t>
      </w:r>
    </w:p>
    <w:p w:rsidR="00F03FDC" w:rsidRDefault="00F03FDC" w:rsidP="00ED19FE">
      <w:pPr>
        <w:spacing w:after="0" w:line="240" w:lineRule="auto"/>
        <w:ind w:left="2160"/>
        <w:jc w:val="both"/>
        <w:rPr>
          <w:rFonts w:eastAsia="Times New Roman" w:cs="Times New Roman"/>
          <w:szCs w:val="24"/>
        </w:rPr>
      </w:pPr>
    </w:p>
    <w:p w:rsidR="00F03FDC" w:rsidRDefault="00F03FDC" w:rsidP="00ED19FE">
      <w:pPr>
        <w:spacing w:after="0" w:line="240" w:lineRule="auto"/>
        <w:ind w:left="1440"/>
        <w:jc w:val="both"/>
        <w:rPr>
          <w:rFonts w:eastAsia="Times New Roman" w:cs="Times New Roman"/>
          <w:szCs w:val="24"/>
        </w:rPr>
      </w:pPr>
      <w:r>
        <w:rPr>
          <w:rFonts w:eastAsia="Times New Roman" w:cs="Times New Roman"/>
          <w:szCs w:val="24"/>
        </w:rPr>
        <w:t xml:space="preserve">(b) Provides that, for </w:t>
      </w:r>
      <w:r w:rsidRPr="00B25AE4">
        <w:rPr>
          <w:rFonts w:eastAsia="Times New Roman" w:cs="Times New Roman"/>
          <w:szCs w:val="24"/>
        </w:rPr>
        <w:t>purposes of this chapter, a facility is not considered to be an abortion provider solely based on the performance of an abortion at the facility during a medical emergency as defined by Section 171.002</w:t>
      </w:r>
      <w:r>
        <w:rPr>
          <w:rFonts w:eastAsia="Times New Roman" w:cs="Times New Roman"/>
          <w:szCs w:val="24"/>
        </w:rPr>
        <w:t xml:space="preserve"> (Definitions)</w:t>
      </w:r>
      <w:r w:rsidRPr="00B25AE4">
        <w:rPr>
          <w:rFonts w:eastAsia="Times New Roman" w:cs="Times New Roman"/>
          <w:szCs w:val="24"/>
        </w:rPr>
        <w:t>, Health and Safety Code.</w:t>
      </w:r>
    </w:p>
    <w:p w:rsidR="00F03FDC" w:rsidRDefault="00F03FDC" w:rsidP="00ED19FE">
      <w:pPr>
        <w:spacing w:after="0" w:line="240" w:lineRule="auto"/>
        <w:ind w:left="1440"/>
        <w:jc w:val="both"/>
        <w:rPr>
          <w:rFonts w:eastAsia="Times New Roman" w:cs="Times New Roman"/>
          <w:szCs w:val="24"/>
        </w:rPr>
      </w:pPr>
    </w:p>
    <w:p w:rsidR="00F03FDC" w:rsidRDefault="00F03FDC" w:rsidP="00ED19FE">
      <w:pPr>
        <w:spacing w:after="0" w:line="240" w:lineRule="auto"/>
        <w:ind w:left="720"/>
        <w:jc w:val="both"/>
        <w:rPr>
          <w:rFonts w:eastAsia="Times New Roman" w:cs="Times New Roman"/>
          <w:szCs w:val="24"/>
        </w:rPr>
      </w:pPr>
      <w:r>
        <w:rPr>
          <w:rFonts w:eastAsia="Times New Roman" w:cs="Times New Roman"/>
          <w:szCs w:val="24"/>
        </w:rPr>
        <w:t xml:space="preserve">Sec. 2272.003. </w:t>
      </w:r>
      <w:r w:rsidRPr="00B25AE4">
        <w:rPr>
          <w:rFonts w:eastAsia="Times New Roman" w:cs="Times New Roman"/>
          <w:szCs w:val="24"/>
        </w:rPr>
        <w:t>ABORTION PROVIDER AND AFFILIATE TRANS</w:t>
      </w:r>
      <w:r>
        <w:rPr>
          <w:rFonts w:eastAsia="Times New Roman" w:cs="Times New Roman"/>
          <w:szCs w:val="24"/>
        </w:rPr>
        <w:t xml:space="preserve">ACTIONS PROHIBITED; EXCEPTION. (a) Prohibits a governmental entity, except </w:t>
      </w:r>
      <w:r w:rsidRPr="00B25AE4">
        <w:rPr>
          <w:rFonts w:eastAsia="Times New Roman" w:cs="Times New Roman"/>
          <w:szCs w:val="24"/>
        </w:rPr>
        <w:t>as provided by Subsection (b)</w:t>
      </w:r>
      <w:r>
        <w:rPr>
          <w:rFonts w:eastAsia="Times New Roman" w:cs="Times New Roman"/>
          <w:szCs w:val="24"/>
        </w:rPr>
        <w:t xml:space="preserve">, from entering </w:t>
      </w:r>
      <w:r w:rsidRPr="00B25AE4">
        <w:rPr>
          <w:rFonts w:eastAsia="Times New Roman" w:cs="Times New Roman"/>
          <w:szCs w:val="24"/>
        </w:rPr>
        <w:t>into a taxpayer resource transaction with an abortion provider or an affiliate of an abortion provider.</w:t>
      </w:r>
    </w:p>
    <w:p w:rsidR="00F03FDC" w:rsidRDefault="00F03FDC" w:rsidP="00ED19FE">
      <w:pPr>
        <w:spacing w:after="0" w:line="240" w:lineRule="auto"/>
        <w:ind w:left="720"/>
        <w:jc w:val="both"/>
        <w:rPr>
          <w:rFonts w:eastAsia="Times New Roman" w:cs="Times New Roman"/>
          <w:szCs w:val="24"/>
        </w:rPr>
      </w:pPr>
    </w:p>
    <w:p w:rsidR="00F03FDC" w:rsidRDefault="00F03FDC" w:rsidP="00ED19FE">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B25AE4">
        <w:rPr>
          <w:rFonts w:eastAsia="Times New Roman" w:cs="Times New Roman"/>
          <w:szCs w:val="24"/>
        </w:rPr>
        <w:t xml:space="preserve">section does not apply to a taxpayer resource transaction </w:t>
      </w:r>
      <w:r>
        <w:rPr>
          <w:rFonts w:eastAsia="Times New Roman" w:cs="Times New Roman"/>
          <w:szCs w:val="24"/>
        </w:rPr>
        <w:t xml:space="preserve">that is subject to </w:t>
      </w:r>
      <w:r w:rsidRPr="00B25AE4">
        <w:rPr>
          <w:rFonts w:eastAsia="Times New Roman" w:cs="Times New Roman"/>
          <w:szCs w:val="24"/>
        </w:rPr>
        <w:t>a federal law</w:t>
      </w:r>
      <w:r>
        <w:rPr>
          <w:rFonts w:eastAsia="Times New Roman" w:cs="Times New Roman"/>
          <w:szCs w:val="24"/>
        </w:rPr>
        <w:t xml:space="preserve"> in conflict</w:t>
      </w:r>
      <w:r w:rsidRPr="00B25AE4">
        <w:rPr>
          <w:rFonts w:eastAsia="Times New Roman" w:cs="Times New Roman"/>
          <w:szCs w:val="24"/>
        </w:rPr>
        <w:t xml:space="preserve"> with Subsection (a) as determined by the executive commissioner of the Health and Human Services Commission and confirmed in writing by the </w:t>
      </w:r>
      <w:r>
        <w:rPr>
          <w:rFonts w:eastAsia="Times New Roman" w:cs="Times New Roman"/>
          <w:szCs w:val="24"/>
        </w:rPr>
        <w:t xml:space="preserve">Texas </w:t>
      </w:r>
      <w:r w:rsidRPr="00B25AE4">
        <w:rPr>
          <w:rFonts w:eastAsia="Times New Roman" w:cs="Times New Roman"/>
          <w:szCs w:val="24"/>
        </w:rPr>
        <w:t>attorney general</w:t>
      </w:r>
      <w:r>
        <w:rPr>
          <w:rFonts w:eastAsia="Times New Roman" w:cs="Times New Roman"/>
          <w:szCs w:val="24"/>
        </w:rPr>
        <w:t xml:space="preserve"> (attorney general)</w:t>
      </w:r>
      <w:r w:rsidRPr="00B25AE4">
        <w:rPr>
          <w:rFonts w:eastAsia="Times New Roman" w:cs="Times New Roman"/>
          <w:szCs w:val="24"/>
        </w:rPr>
        <w:t>.</w:t>
      </w:r>
    </w:p>
    <w:p w:rsidR="00F03FDC" w:rsidRDefault="00F03FDC" w:rsidP="00ED19FE">
      <w:pPr>
        <w:spacing w:after="0" w:line="240" w:lineRule="auto"/>
        <w:ind w:left="1440"/>
        <w:jc w:val="both"/>
        <w:rPr>
          <w:rFonts w:eastAsia="Times New Roman" w:cs="Times New Roman"/>
          <w:szCs w:val="24"/>
        </w:rPr>
      </w:pPr>
    </w:p>
    <w:p w:rsidR="00F03FDC" w:rsidRDefault="00F03FDC" w:rsidP="00ED19FE">
      <w:pPr>
        <w:spacing w:after="0" w:line="240" w:lineRule="auto"/>
        <w:ind w:left="720"/>
        <w:jc w:val="both"/>
        <w:rPr>
          <w:rFonts w:eastAsia="Times New Roman" w:cs="Times New Roman"/>
          <w:szCs w:val="24"/>
        </w:rPr>
      </w:pPr>
      <w:r>
        <w:rPr>
          <w:rFonts w:eastAsia="Times New Roman" w:cs="Times New Roman"/>
          <w:szCs w:val="24"/>
        </w:rPr>
        <w:t>Sec. 2272.004.</w:t>
      </w:r>
      <w:r w:rsidRPr="00B25AE4">
        <w:rPr>
          <w:rFonts w:eastAsia="Times New Roman" w:cs="Times New Roman"/>
          <w:szCs w:val="24"/>
        </w:rPr>
        <w:t xml:space="preserve"> INJUNCTION; WAIVER OF IMMUNITY</w:t>
      </w:r>
      <w:r>
        <w:rPr>
          <w:rFonts w:eastAsia="Times New Roman" w:cs="Times New Roman"/>
          <w:szCs w:val="24"/>
        </w:rPr>
        <w:t xml:space="preserve">. (a) Authorizes the attorney general to </w:t>
      </w:r>
      <w:r w:rsidRPr="00B25AE4">
        <w:rPr>
          <w:rFonts w:eastAsia="Times New Roman" w:cs="Times New Roman"/>
          <w:szCs w:val="24"/>
        </w:rPr>
        <w:t xml:space="preserve">bring an action in the name of the state to enjoin a violation of Section </w:t>
      </w:r>
      <w:r>
        <w:rPr>
          <w:rFonts w:eastAsia="Times New Roman" w:cs="Times New Roman"/>
          <w:szCs w:val="24"/>
        </w:rPr>
        <w:t>2272</w:t>
      </w:r>
      <w:r w:rsidRPr="00B25AE4">
        <w:rPr>
          <w:rFonts w:eastAsia="Times New Roman" w:cs="Times New Roman"/>
          <w:szCs w:val="24"/>
        </w:rPr>
        <w:t>.003</w:t>
      </w:r>
      <w:r>
        <w:rPr>
          <w:rFonts w:eastAsia="Times New Roman" w:cs="Times New Roman"/>
          <w:szCs w:val="24"/>
        </w:rPr>
        <w:t xml:space="preserve">. Authorizes the </w:t>
      </w:r>
      <w:r w:rsidRPr="00B25AE4">
        <w:rPr>
          <w:rFonts w:eastAsia="Times New Roman" w:cs="Times New Roman"/>
          <w:szCs w:val="24"/>
        </w:rPr>
        <w:t xml:space="preserve">attorney general </w:t>
      </w:r>
      <w:r>
        <w:rPr>
          <w:rFonts w:eastAsia="Times New Roman" w:cs="Times New Roman"/>
          <w:szCs w:val="24"/>
        </w:rPr>
        <w:t>to</w:t>
      </w:r>
      <w:r w:rsidRPr="00B25AE4">
        <w:rPr>
          <w:rFonts w:eastAsia="Times New Roman" w:cs="Times New Roman"/>
          <w:szCs w:val="24"/>
        </w:rPr>
        <w:t xml:space="preserve"> recover reasonable attorney's fees and costs incurred in bringing an action under this subsection.</w:t>
      </w:r>
    </w:p>
    <w:p w:rsidR="00F03FDC" w:rsidRDefault="00F03FDC" w:rsidP="00ED19FE">
      <w:pPr>
        <w:spacing w:after="0" w:line="240" w:lineRule="auto"/>
        <w:ind w:left="720"/>
        <w:jc w:val="both"/>
        <w:rPr>
          <w:rFonts w:eastAsia="Times New Roman" w:cs="Times New Roman"/>
          <w:szCs w:val="24"/>
        </w:rPr>
      </w:pPr>
    </w:p>
    <w:p w:rsidR="00F03FDC" w:rsidRPr="00B25AE4" w:rsidRDefault="00F03FDC" w:rsidP="00ED19FE">
      <w:pPr>
        <w:spacing w:after="0" w:line="240" w:lineRule="auto"/>
        <w:ind w:left="1440"/>
        <w:jc w:val="both"/>
        <w:rPr>
          <w:rFonts w:eastAsia="Times New Roman" w:cs="Times New Roman"/>
          <w:szCs w:val="24"/>
        </w:rPr>
      </w:pPr>
      <w:r>
        <w:rPr>
          <w:rFonts w:eastAsia="Times New Roman" w:cs="Times New Roman"/>
          <w:szCs w:val="24"/>
        </w:rPr>
        <w:t xml:space="preserve">(b) Provides that sovereign </w:t>
      </w:r>
      <w:r w:rsidRPr="00B25AE4">
        <w:rPr>
          <w:rFonts w:eastAsia="Times New Roman" w:cs="Times New Roman"/>
          <w:szCs w:val="24"/>
        </w:rPr>
        <w:t>or governmental immunity, as applicable, of a governmental entity to suit and from liability is waived to the extent of liability created by Subsection (a).</w:t>
      </w:r>
    </w:p>
    <w:p w:rsidR="00F03FDC" w:rsidRPr="005C2A78" w:rsidRDefault="00F03FDC" w:rsidP="00ED19FE">
      <w:pPr>
        <w:spacing w:after="0" w:line="240" w:lineRule="auto"/>
        <w:jc w:val="both"/>
        <w:rPr>
          <w:rFonts w:eastAsia="Times New Roman" w:cs="Times New Roman"/>
          <w:szCs w:val="24"/>
        </w:rPr>
      </w:pPr>
    </w:p>
    <w:p w:rsidR="00F03FDC" w:rsidRPr="005C2A78" w:rsidRDefault="00F03FDC" w:rsidP="00ED19F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Chapter 2272, Government Code, as added by this Act, prospective.</w:t>
      </w:r>
    </w:p>
    <w:p w:rsidR="00F03FDC" w:rsidRPr="005C2A78" w:rsidRDefault="00F03FDC" w:rsidP="00ED19FE">
      <w:pPr>
        <w:spacing w:after="0" w:line="240" w:lineRule="auto"/>
        <w:jc w:val="both"/>
        <w:rPr>
          <w:rFonts w:eastAsia="Times New Roman" w:cs="Times New Roman"/>
          <w:szCs w:val="24"/>
        </w:rPr>
      </w:pPr>
    </w:p>
    <w:p w:rsidR="00F03FDC" w:rsidRPr="00C8671F" w:rsidRDefault="00F03FDC" w:rsidP="00ED19F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F03FD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2A" w:rsidRDefault="00F6122A" w:rsidP="000F1DF9">
      <w:pPr>
        <w:spacing w:after="0" w:line="240" w:lineRule="auto"/>
      </w:pPr>
      <w:r>
        <w:separator/>
      </w:r>
    </w:p>
  </w:endnote>
  <w:endnote w:type="continuationSeparator" w:id="0">
    <w:p w:rsidR="00F6122A" w:rsidRDefault="00F612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12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3FD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3FDC">
                <w:rPr>
                  <w:sz w:val="20"/>
                  <w:szCs w:val="20"/>
                </w:rPr>
                <w:t>C.S.S.B. 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3FD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12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3F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3F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2A" w:rsidRDefault="00F6122A" w:rsidP="000F1DF9">
      <w:pPr>
        <w:spacing w:after="0" w:line="240" w:lineRule="auto"/>
      </w:pPr>
      <w:r>
        <w:separator/>
      </w:r>
    </w:p>
  </w:footnote>
  <w:footnote w:type="continuationSeparator" w:id="0">
    <w:p w:rsidR="00F6122A" w:rsidRDefault="00F612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3FDC"/>
    <w:rsid w:val="00F30915"/>
    <w:rsid w:val="00F6122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52986"/>
  <w15:docId w15:val="{83DC77E1-722A-410F-8127-007AE9FE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03F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55BB" w:rsidP="006F55B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A2479BE45A4358A88A22A77004845A"/>
        <w:category>
          <w:name w:val="General"/>
          <w:gallery w:val="placeholder"/>
        </w:category>
        <w:types>
          <w:type w:val="bbPlcHdr"/>
        </w:types>
        <w:behaviors>
          <w:behavior w:val="content"/>
        </w:behaviors>
        <w:guid w:val="{CD8851D7-C268-4AE7-BC29-0EB9A5657108}"/>
      </w:docPartPr>
      <w:docPartBody>
        <w:p w:rsidR="00000000" w:rsidRDefault="00EE4633"/>
      </w:docPartBody>
    </w:docPart>
    <w:docPart>
      <w:docPartPr>
        <w:name w:val="8BBD7AAE7CB0477B9BF75D82E7B4AFA9"/>
        <w:category>
          <w:name w:val="General"/>
          <w:gallery w:val="placeholder"/>
        </w:category>
        <w:types>
          <w:type w:val="bbPlcHdr"/>
        </w:types>
        <w:behaviors>
          <w:behavior w:val="content"/>
        </w:behaviors>
        <w:guid w:val="{5DA71344-71CE-4C2F-BADF-7EF90F91C504}"/>
      </w:docPartPr>
      <w:docPartBody>
        <w:p w:rsidR="00000000" w:rsidRDefault="00EE4633"/>
      </w:docPartBody>
    </w:docPart>
    <w:docPart>
      <w:docPartPr>
        <w:name w:val="7C4F2706C92149B9A8BE770FF0D46964"/>
        <w:category>
          <w:name w:val="General"/>
          <w:gallery w:val="placeholder"/>
        </w:category>
        <w:types>
          <w:type w:val="bbPlcHdr"/>
        </w:types>
        <w:behaviors>
          <w:behavior w:val="content"/>
        </w:behaviors>
        <w:guid w:val="{46E0C69C-55E5-4FB9-8CE0-41CEBB1DD87E}"/>
      </w:docPartPr>
      <w:docPartBody>
        <w:p w:rsidR="00000000" w:rsidRDefault="00EE4633"/>
      </w:docPartBody>
    </w:docPart>
    <w:docPart>
      <w:docPartPr>
        <w:name w:val="8056107E77CE4D98A83A3827245A4C8B"/>
        <w:category>
          <w:name w:val="General"/>
          <w:gallery w:val="placeholder"/>
        </w:category>
        <w:types>
          <w:type w:val="bbPlcHdr"/>
        </w:types>
        <w:behaviors>
          <w:behavior w:val="content"/>
        </w:behaviors>
        <w:guid w:val="{11315667-EC65-4AF8-901A-CC1F3D9A6E8D}"/>
      </w:docPartPr>
      <w:docPartBody>
        <w:p w:rsidR="00000000" w:rsidRDefault="00EE4633"/>
      </w:docPartBody>
    </w:docPart>
    <w:docPart>
      <w:docPartPr>
        <w:name w:val="229D29FDD405445698862CA52C58E422"/>
        <w:category>
          <w:name w:val="General"/>
          <w:gallery w:val="placeholder"/>
        </w:category>
        <w:types>
          <w:type w:val="bbPlcHdr"/>
        </w:types>
        <w:behaviors>
          <w:behavior w:val="content"/>
        </w:behaviors>
        <w:guid w:val="{9CDE7A8B-3137-427E-881E-368347B1DBB1}"/>
      </w:docPartPr>
      <w:docPartBody>
        <w:p w:rsidR="00000000" w:rsidRDefault="00EE4633"/>
      </w:docPartBody>
    </w:docPart>
    <w:docPart>
      <w:docPartPr>
        <w:name w:val="21FC6671839543EFB86E2EB0234E1944"/>
        <w:category>
          <w:name w:val="General"/>
          <w:gallery w:val="placeholder"/>
        </w:category>
        <w:types>
          <w:type w:val="bbPlcHdr"/>
        </w:types>
        <w:behaviors>
          <w:behavior w:val="content"/>
        </w:behaviors>
        <w:guid w:val="{A47D7BF7-D839-496A-AB3F-46686DA3DE0B}"/>
      </w:docPartPr>
      <w:docPartBody>
        <w:p w:rsidR="00000000" w:rsidRDefault="00EE4633"/>
      </w:docPartBody>
    </w:docPart>
    <w:docPart>
      <w:docPartPr>
        <w:name w:val="5B192D26E6824D67957FC0A34E1E194D"/>
        <w:category>
          <w:name w:val="General"/>
          <w:gallery w:val="placeholder"/>
        </w:category>
        <w:types>
          <w:type w:val="bbPlcHdr"/>
        </w:types>
        <w:behaviors>
          <w:behavior w:val="content"/>
        </w:behaviors>
        <w:guid w:val="{4B8949A0-0485-49FD-B748-3FAE457DA39C}"/>
      </w:docPartPr>
      <w:docPartBody>
        <w:p w:rsidR="00000000" w:rsidRDefault="00EE4633"/>
      </w:docPartBody>
    </w:docPart>
    <w:docPart>
      <w:docPartPr>
        <w:name w:val="82AA23B2E69D4CD082FC0737D3298E32"/>
        <w:category>
          <w:name w:val="General"/>
          <w:gallery w:val="placeholder"/>
        </w:category>
        <w:types>
          <w:type w:val="bbPlcHdr"/>
        </w:types>
        <w:behaviors>
          <w:behavior w:val="content"/>
        </w:behaviors>
        <w:guid w:val="{B7D157A0-AFAB-48D2-B3E2-26176194B379}"/>
      </w:docPartPr>
      <w:docPartBody>
        <w:p w:rsidR="00000000" w:rsidRDefault="00EE4633"/>
      </w:docPartBody>
    </w:docPart>
    <w:docPart>
      <w:docPartPr>
        <w:name w:val="5B2CA1EE5B764598AF286413AAEAB4C2"/>
        <w:category>
          <w:name w:val="General"/>
          <w:gallery w:val="placeholder"/>
        </w:category>
        <w:types>
          <w:type w:val="bbPlcHdr"/>
        </w:types>
        <w:behaviors>
          <w:behavior w:val="content"/>
        </w:behaviors>
        <w:guid w:val="{0B8BF178-1497-48F4-9660-BDA04F0264AD}"/>
      </w:docPartPr>
      <w:docPartBody>
        <w:p w:rsidR="00000000" w:rsidRDefault="006F55BB" w:rsidP="006F55BB">
          <w:pPr>
            <w:pStyle w:val="5B2CA1EE5B764598AF286413AAEAB4C2"/>
          </w:pPr>
          <w:r w:rsidRPr="00A30DD1">
            <w:rPr>
              <w:rStyle w:val="PlaceholderText"/>
            </w:rPr>
            <w:t>Click here to enter a date.</w:t>
          </w:r>
        </w:p>
      </w:docPartBody>
    </w:docPart>
    <w:docPart>
      <w:docPartPr>
        <w:name w:val="DE0D51769CC04312ABA74FE65380123D"/>
        <w:category>
          <w:name w:val="General"/>
          <w:gallery w:val="placeholder"/>
        </w:category>
        <w:types>
          <w:type w:val="bbPlcHdr"/>
        </w:types>
        <w:behaviors>
          <w:behavior w:val="content"/>
        </w:behaviors>
        <w:guid w:val="{61006A10-8E6D-4775-849E-3B7594914564}"/>
      </w:docPartPr>
      <w:docPartBody>
        <w:p w:rsidR="00000000" w:rsidRDefault="00EE4633"/>
      </w:docPartBody>
    </w:docPart>
    <w:docPart>
      <w:docPartPr>
        <w:name w:val="4002D3D95A5F4A49A94632FE65DA3692"/>
        <w:category>
          <w:name w:val="General"/>
          <w:gallery w:val="placeholder"/>
        </w:category>
        <w:types>
          <w:type w:val="bbPlcHdr"/>
        </w:types>
        <w:behaviors>
          <w:behavior w:val="content"/>
        </w:behaviors>
        <w:guid w:val="{2A16DB16-62BB-4715-BDA3-3BA405B67CD0}"/>
      </w:docPartPr>
      <w:docPartBody>
        <w:p w:rsidR="00000000" w:rsidRDefault="00EE4633"/>
      </w:docPartBody>
    </w:docPart>
    <w:docPart>
      <w:docPartPr>
        <w:name w:val="49D02143B503461DB5673E5D20018566"/>
        <w:category>
          <w:name w:val="General"/>
          <w:gallery w:val="placeholder"/>
        </w:category>
        <w:types>
          <w:type w:val="bbPlcHdr"/>
        </w:types>
        <w:behaviors>
          <w:behavior w:val="content"/>
        </w:behaviors>
        <w:guid w:val="{E6208D29-CA3F-49CC-A518-351330A00058}"/>
      </w:docPartPr>
      <w:docPartBody>
        <w:p w:rsidR="00000000" w:rsidRDefault="006F55BB" w:rsidP="006F55BB">
          <w:pPr>
            <w:pStyle w:val="49D02143B503461DB5673E5D20018566"/>
          </w:pPr>
          <w:r>
            <w:rPr>
              <w:rFonts w:eastAsia="Times New Roman" w:cs="Times New Roman"/>
              <w:bCs/>
              <w:szCs w:val="24"/>
            </w:rPr>
            <w:t xml:space="preserve"> </w:t>
          </w:r>
        </w:p>
      </w:docPartBody>
    </w:docPart>
    <w:docPart>
      <w:docPartPr>
        <w:name w:val="DCD8127E23F14CCFB490F7FEC0AA175A"/>
        <w:category>
          <w:name w:val="General"/>
          <w:gallery w:val="placeholder"/>
        </w:category>
        <w:types>
          <w:type w:val="bbPlcHdr"/>
        </w:types>
        <w:behaviors>
          <w:behavior w:val="content"/>
        </w:behaviors>
        <w:guid w:val="{5944914E-F8DE-413B-9655-3B460F88080B}"/>
      </w:docPartPr>
      <w:docPartBody>
        <w:p w:rsidR="00000000" w:rsidRDefault="00EE4633"/>
      </w:docPartBody>
    </w:docPart>
    <w:docPart>
      <w:docPartPr>
        <w:name w:val="0977881A35964E7FB370008305A6A0CC"/>
        <w:category>
          <w:name w:val="General"/>
          <w:gallery w:val="placeholder"/>
        </w:category>
        <w:types>
          <w:type w:val="bbPlcHdr"/>
        </w:types>
        <w:behaviors>
          <w:behavior w:val="content"/>
        </w:behaviors>
        <w:guid w:val="{6B7E63AA-0ED5-49E7-8772-FDF697A2AD7D}"/>
      </w:docPartPr>
      <w:docPartBody>
        <w:p w:rsidR="00000000" w:rsidRDefault="00EE46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55B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463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5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55BB"/>
    <w:rPr>
      <w:rFonts w:ascii="Times New Roman" w:hAnsi="Times New Roman"/>
      <w:sz w:val="24"/>
    </w:rPr>
  </w:style>
  <w:style w:type="paragraph" w:customStyle="1" w:styleId="487D89B4F8B34DB4967D41FE18F7F88D9">
    <w:name w:val="487D89B4F8B34DB4967D41FE18F7F88D9"/>
    <w:rsid w:val="006F55BB"/>
    <w:rPr>
      <w:rFonts w:ascii="Times New Roman" w:hAnsi="Times New Roman"/>
      <w:sz w:val="24"/>
    </w:rPr>
  </w:style>
  <w:style w:type="paragraph" w:customStyle="1" w:styleId="AE2570ED5D764CD7AF9686706F550F4622">
    <w:name w:val="AE2570ED5D764CD7AF9686706F550F4622"/>
    <w:rsid w:val="006F55BB"/>
    <w:pPr>
      <w:tabs>
        <w:tab w:val="center" w:pos="4680"/>
        <w:tab w:val="right" w:pos="9360"/>
      </w:tabs>
      <w:spacing w:after="0" w:line="240" w:lineRule="auto"/>
    </w:pPr>
    <w:rPr>
      <w:rFonts w:ascii="Times New Roman" w:hAnsi="Times New Roman"/>
      <w:sz w:val="24"/>
    </w:rPr>
  </w:style>
  <w:style w:type="paragraph" w:customStyle="1" w:styleId="5B2CA1EE5B764598AF286413AAEAB4C2">
    <w:name w:val="5B2CA1EE5B764598AF286413AAEAB4C2"/>
    <w:rsid w:val="006F55BB"/>
    <w:pPr>
      <w:spacing w:after="160" w:line="259" w:lineRule="auto"/>
    </w:pPr>
  </w:style>
  <w:style w:type="paragraph" w:customStyle="1" w:styleId="49D02143B503461DB5673E5D20018566">
    <w:name w:val="49D02143B503461DB5673E5D20018566"/>
    <w:rsid w:val="006F55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149771-29C6-4BBC-9E81-60F462F7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564</Words>
  <Characters>3218</Characters>
  <Application>Microsoft Office Word</Application>
  <DocSecurity>0</DocSecurity>
  <Lines>26</Lines>
  <Paragraphs>7</Paragraphs>
  <ScaleCrop>false</ScaleCrop>
  <Company>Texas Legislative Council</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2019-03-19T14:36:00Z</dcterms:modified>
</cp:coreProperties>
</file>

<file path=docProps/custom.xml><?xml version="1.0" encoding="utf-8"?>
<op:Properties xmlns:vt="http://schemas.openxmlformats.org/officeDocument/2006/docPropsVTypes" xmlns:op="http://schemas.openxmlformats.org/officeDocument/2006/custom-properties"/>
</file>