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44" w:rsidRDefault="00BA0E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D26ACF47F143C7A45FFAA80DFF97D5"/>
          </w:placeholder>
        </w:sdtPr>
        <w:sdtContent>
          <w:r w:rsidRPr="005C2A78">
            <w:rPr>
              <w:rFonts w:cs="Times New Roman"/>
              <w:b/>
              <w:szCs w:val="24"/>
              <w:u w:val="single"/>
            </w:rPr>
            <w:t>BILL ANALYSIS</w:t>
          </w:r>
        </w:sdtContent>
      </w:sdt>
    </w:p>
    <w:p w:rsidR="00BA0E44" w:rsidRPr="00585C31" w:rsidRDefault="00BA0E44" w:rsidP="000F1DF9">
      <w:pPr>
        <w:spacing w:after="0" w:line="240" w:lineRule="auto"/>
        <w:rPr>
          <w:rFonts w:cs="Times New Roman"/>
          <w:szCs w:val="24"/>
        </w:rPr>
      </w:pPr>
    </w:p>
    <w:p w:rsidR="00BA0E44" w:rsidRPr="00585C31" w:rsidRDefault="00BA0E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0E44" w:rsidTr="000F1DF9">
        <w:tc>
          <w:tcPr>
            <w:tcW w:w="2718" w:type="dxa"/>
          </w:tcPr>
          <w:p w:rsidR="00BA0E44" w:rsidRPr="005C2A78" w:rsidRDefault="00BA0E44" w:rsidP="006D756B">
            <w:pPr>
              <w:rPr>
                <w:rFonts w:cs="Times New Roman"/>
                <w:szCs w:val="24"/>
              </w:rPr>
            </w:pPr>
            <w:sdt>
              <w:sdtPr>
                <w:rPr>
                  <w:rFonts w:cs="Times New Roman"/>
                  <w:szCs w:val="24"/>
                </w:rPr>
                <w:alias w:val="Agency Title"/>
                <w:tag w:val="AgencyTitleContentControl"/>
                <w:id w:val="1920747753"/>
                <w:lock w:val="sdtContentLocked"/>
                <w:placeholder>
                  <w:docPart w:val="81BBA49B21234771B6DAFAAC3F2F95E5"/>
                </w:placeholder>
              </w:sdtPr>
              <w:sdtEndPr>
                <w:rPr>
                  <w:rFonts w:cstheme="minorBidi"/>
                  <w:szCs w:val="22"/>
                </w:rPr>
              </w:sdtEndPr>
              <w:sdtContent>
                <w:r>
                  <w:rPr>
                    <w:rFonts w:cs="Times New Roman"/>
                    <w:szCs w:val="24"/>
                  </w:rPr>
                  <w:t>Senate Research Center</w:t>
                </w:r>
              </w:sdtContent>
            </w:sdt>
          </w:p>
        </w:tc>
        <w:tc>
          <w:tcPr>
            <w:tcW w:w="6858" w:type="dxa"/>
          </w:tcPr>
          <w:p w:rsidR="00BA0E44" w:rsidRPr="00FF6471" w:rsidRDefault="00BA0E44" w:rsidP="000F1DF9">
            <w:pPr>
              <w:jc w:val="right"/>
              <w:rPr>
                <w:rFonts w:cs="Times New Roman"/>
                <w:szCs w:val="24"/>
              </w:rPr>
            </w:pPr>
            <w:sdt>
              <w:sdtPr>
                <w:rPr>
                  <w:rFonts w:cs="Times New Roman"/>
                  <w:szCs w:val="24"/>
                </w:rPr>
                <w:alias w:val="Bill Number"/>
                <w:tag w:val="BillNumberOne"/>
                <w:id w:val="-410784069"/>
                <w:lock w:val="sdtContentLocked"/>
                <w:placeholder>
                  <w:docPart w:val="DA75615DAE7A42339B38F814151321A3"/>
                </w:placeholder>
              </w:sdtPr>
              <w:sdtContent>
                <w:r>
                  <w:rPr>
                    <w:rFonts w:cs="Times New Roman"/>
                    <w:szCs w:val="24"/>
                  </w:rPr>
                  <w:t>S.B. 25</w:t>
                </w:r>
              </w:sdtContent>
            </w:sdt>
          </w:p>
        </w:tc>
      </w:tr>
      <w:tr w:rsidR="00BA0E44" w:rsidTr="000F1DF9">
        <w:sdt>
          <w:sdtPr>
            <w:rPr>
              <w:rFonts w:cs="Times New Roman"/>
              <w:szCs w:val="24"/>
            </w:rPr>
            <w:alias w:val="TLCNumber"/>
            <w:tag w:val="TLCNumber"/>
            <w:id w:val="-542600604"/>
            <w:lock w:val="sdtLocked"/>
            <w:placeholder>
              <w:docPart w:val="170FE2ABFE804D909F6F893A6D09388F"/>
            </w:placeholder>
          </w:sdtPr>
          <w:sdtContent>
            <w:tc>
              <w:tcPr>
                <w:tcW w:w="2718" w:type="dxa"/>
              </w:tcPr>
              <w:p w:rsidR="00BA0E44" w:rsidRPr="000F1DF9" w:rsidRDefault="00BA0E44" w:rsidP="00C65088">
                <w:pPr>
                  <w:rPr>
                    <w:rFonts w:cs="Times New Roman"/>
                    <w:szCs w:val="24"/>
                  </w:rPr>
                </w:pPr>
                <w:r>
                  <w:rPr>
                    <w:rFonts w:cs="Times New Roman"/>
                    <w:szCs w:val="24"/>
                  </w:rPr>
                  <w:t>86R13000 KJE-D</w:t>
                </w:r>
              </w:p>
            </w:tc>
          </w:sdtContent>
        </w:sdt>
        <w:tc>
          <w:tcPr>
            <w:tcW w:w="6858" w:type="dxa"/>
          </w:tcPr>
          <w:p w:rsidR="00BA0E44" w:rsidRPr="005C2A78" w:rsidRDefault="00BA0E44" w:rsidP="006D756B">
            <w:pPr>
              <w:jc w:val="right"/>
              <w:rPr>
                <w:rFonts w:cs="Times New Roman"/>
                <w:szCs w:val="24"/>
              </w:rPr>
            </w:pPr>
            <w:sdt>
              <w:sdtPr>
                <w:rPr>
                  <w:rFonts w:cs="Times New Roman"/>
                  <w:szCs w:val="24"/>
                </w:rPr>
                <w:alias w:val="Author Label"/>
                <w:tag w:val="By"/>
                <w:id w:val="72399597"/>
                <w:lock w:val="sdtLocked"/>
                <w:placeholder>
                  <w:docPart w:val="5ACDD7E85E1144ACB8B42E4DA3C179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04EAB7D51C4C498035371729708FE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62ED6D7AC8C449AA48E4D4D99DCD90C"/>
                </w:placeholder>
                <w:showingPlcHdr/>
              </w:sdtPr>
              <w:sdtContent/>
            </w:sdt>
          </w:p>
        </w:tc>
      </w:tr>
      <w:tr w:rsidR="00BA0E44" w:rsidTr="000F1DF9">
        <w:tc>
          <w:tcPr>
            <w:tcW w:w="2718" w:type="dxa"/>
          </w:tcPr>
          <w:p w:rsidR="00BA0E44" w:rsidRPr="00BC7495" w:rsidRDefault="00BA0E44" w:rsidP="000F1DF9">
            <w:pPr>
              <w:rPr>
                <w:rFonts w:cs="Times New Roman"/>
                <w:szCs w:val="24"/>
              </w:rPr>
            </w:pPr>
          </w:p>
        </w:tc>
        <w:sdt>
          <w:sdtPr>
            <w:rPr>
              <w:rFonts w:cs="Times New Roman"/>
              <w:szCs w:val="24"/>
            </w:rPr>
            <w:alias w:val="Committee"/>
            <w:tag w:val="Committee"/>
            <w:id w:val="1914272295"/>
            <w:lock w:val="sdtContentLocked"/>
            <w:placeholder>
              <w:docPart w:val="A59BD8A4AC7A46E8917467F7BE7C065A"/>
            </w:placeholder>
          </w:sdtPr>
          <w:sdtContent>
            <w:tc>
              <w:tcPr>
                <w:tcW w:w="6858" w:type="dxa"/>
              </w:tcPr>
              <w:p w:rsidR="00BA0E44" w:rsidRPr="00FF6471" w:rsidRDefault="00BA0E44" w:rsidP="000F1DF9">
                <w:pPr>
                  <w:jc w:val="right"/>
                  <w:rPr>
                    <w:rFonts w:cs="Times New Roman"/>
                    <w:szCs w:val="24"/>
                  </w:rPr>
                </w:pPr>
                <w:r>
                  <w:rPr>
                    <w:rFonts w:cs="Times New Roman"/>
                    <w:szCs w:val="24"/>
                  </w:rPr>
                  <w:t>Higher Education</w:t>
                </w:r>
              </w:p>
            </w:tc>
          </w:sdtContent>
        </w:sdt>
      </w:tr>
      <w:tr w:rsidR="00BA0E44" w:rsidTr="000F1DF9">
        <w:tc>
          <w:tcPr>
            <w:tcW w:w="2718" w:type="dxa"/>
          </w:tcPr>
          <w:p w:rsidR="00BA0E44" w:rsidRPr="00BC7495" w:rsidRDefault="00BA0E44" w:rsidP="000F1DF9">
            <w:pPr>
              <w:rPr>
                <w:rFonts w:cs="Times New Roman"/>
                <w:szCs w:val="24"/>
              </w:rPr>
            </w:pPr>
          </w:p>
        </w:tc>
        <w:sdt>
          <w:sdtPr>
            <w:rPr>
              <w:rFonts w:cs="Times New Roman"/>
              <w:szCs w:val="24"/>
            </w:rPr>
            <w:alias w:val="Date"/>
            <w:tag w:val="DateContentControl"/>
            <w:id w:val="1178081906"/>
            <w:lock w:val="sdtLocked"/>
            <w:placeholder>
              <w:docPart w:val="8F0C93E9638E472A88C64A05A5004EAC"/>
            </w:placeholder>
            <w:date w:fullDate="2019-03-21T00:00:00Z">
              <w:dateFormat w:val="M/d/yyyy"/>
              <w:lid w:val="en-US"/>
              <w:storeMappedDataAs w:val="dateTime"/>
              <w:calendar w:val="gregorian"/>
            </w:date>
          </w:sdtPr>
          <w:sdtContent>
            <w:tc>
              <w:tcPr>
                <w:tcW w:w="6858" w:type="dxa"/>
              </w:tcPr>
              <w:p w:rsidR="00BA0E44" w:rsidRPr="00FF6471" w:rsidRDefault="00BA0E44" w:rsidP="000F1DF9">
                <w:pPr>
                  <w:jc w:val="right"/>
                  <w:rPr>
                    <w:rFonts w:cs="Times New Roman"/>
                    <w:szCs w:val="24"/>
                  </w:rPr>
                </w:pPr>
                <w:r>
                  <w:rPr>
                    <w:rFonts w:cs="Times New Roman"/>
                    <w:szCs w:val="24"/>
                  </w:rPr>
                  <w:t>3/21/2019</w:t>
                </w:r>
              </w:p>
            </w:tc>
          </w:sdtContent>
        </w:sdt>
      </w:tr>
      <w:tr w:rsidR="00BA0E44" w:rsidTr="000F1DF9">
        <w:tc>
          <w:tcPr>
            <w:tcW w:w="2718" w:type="dxa"/>
          </w:tcPr>
          <w:p w:rsidR="00BA0E44" w:rsidRPr="00BC7495" w:rsidRDefault="00BA0E44" w:rsidP="000F1DF9">
            <w:pPr>
              <w:rPr>
                <w:rFonts w:cs="Times New Roman"/>
                <w:szCs w:val="24"/>
              </w:rPr>
            </w:pPr>
          </w:p>
        </w:tc>
        <w:sdt>
          <w:sdtPr>
            <w:rPr>
              <w:rFonts w:cs="Times New Roman"/>
              <w:szCs w:val="24"/>
            </w:rPr>
            <w:alias w:val="BA Version"/>
            <w:tag w:val="BAVersion"/>
            <w:id w:val="-1685590809"/>
            <w:lock w:val="sdtContentLocked"/>
            <w:placeholder>
              <w:docPart w:val="D19CD871A1A04F4498814F6C3D7869B1"/>
            </w:placeholder>
          </w:sdtPr>
          <w:sdtContent>
            <w:tc>
              <w:tcPr>
                <w:tcW w:w="6858" w:type="dxa"/>
              </w:tcPr>
              <w:p w:rsidR="00BA0E44" w:rsidRPr="00FF6471" w:rsidRDefault="00BA0E44" w:rsidP="000F1DF9">
                <w:pPr>
                  <w:jc w:val="right"/>
                  <w:rPr>
                    <w:rFonts w:cs="Times New Roman"/>
                    <w:szCs w:val="24"/>
                  </w:rPr>
                </w:pPr>
                <w:r>
                  <w:rPr>
                    <w:rFonts w:cs="Times New Roman"/>
                    <w:szCs w:val="24"/>
                  </w:rPr>
                  <w:t>As Filed</w:t>
                </w:r>
              </w:p>
            </w:tc>
          </w:sdtContent>
        </w:sdt>
      </w:tr>
    </w:tbl>
    <w:p w:rsidR="00BA0E44" w:rsidRPr="00FF6471" w:rsidRDefault="00BA0E44" w:rsidP="000F1DF9">
      <w:pPr>
        <w:spacing w:after="0" w:line="240" w:lineRule="auto"/>
        <w:rPr>
          <w:rFonts w:cs="Times New Roman"/>
          <w:szCs w:val="24"/>
        </w:rPr>
      </w:pPr>
    </w:p>
    <w:p w:rsidR="00BA0E44" w:rsidRPr="00FF6471" w:rsidRDefault="00BA0E44" w:rsidP="000F1DF9">
      <w:pPr>
        <w:spacing w:after="0" w:line="240" w:lineRule="auto"/>
        <w:rPr>
          <w:rFonts w:cs="Times New Roman"/>
          <w:szCs w:val="24"/>
        </w:rPr>
      </w:pPr>
    </w:p>
    <w:p w:rsidR="00BA0E44" w:rsidRPr="00FF6471" w:rsidRDefault="00BA0E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D133FC919F43D481B258BAFDB6A224"/>
        </w:placeholder>
      </w:sdtPr>
      <w:sdtContent>
        <w:p w:rsidR="00BA0E44" w:rsidRDefault="00BA0E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E5BDC78A0F48FC9A37354512D799FD"/>
        </w:placeholder>
      </w:sdtPr>
      <w:sdtEndPr>
        <w:rPr>
          <w:rFonts w:cs="Times New Roman"/>
          <w:szCs w:val="24"/>
        </w:rPr>
      </w:sdtEndPr>
      <w:sdtContent>
        <w:p w:rsidR="00BA0E44" w:rsidRDefault="00BA0E44" w:rsidP="00BA0E44">
          <w:pPr>
            <w:pStyle w:val="NormalWeb"/>
            <w:spacing w:before="0" w:beforeAutospacing="0" w:after="0" w:afterAutospacing="0"/>
            <w:jc w:val="both"/>
            <w:divId w:val="977799553"/>
            <w:rPr>
              <w:rFonts w:eastAsia="Times New Roman"/>
              <w:bCs/>
            </w:rPr>
          </w:pPr>
        </w:p>
        <w:p w:rsidR="00BA0E44" w:rsidRPr="006B4728" w:rsidRDefault="00BA0E44" w:rsidP="00BA0E44">
          <w:pPr>
            <w:pStyle w:val="NormalWeb"/>
            <w:spacing w:before="0" w:beforeAutospacing="0" w:after="0" w:afterAutospacing="0"/>
            <w:jc w:val="both"/>
            <w:divId w:val="977799553"/>
          </w:pPr>
          <w:r w:rsidRPr="006B4728">
            <w:t>The Texas Higher Education Coordinating Board (THECB) proposed the ambitious 60x30 higher education goal for the state, with the primary goal that by 20</w:t>
          </w:r>
          <w:r>
            <w:t xml:space="preserve">30, 60 percent of Texans age 25 to </w:t>
          </w:r>
          <w:r w:rsidRPr="006B4728">
            <w:t>34 will have a certificate or degree. One of the key strategies outlined in the 60X30TX plan is streamlined and coordinated transfer pathways between two-year colleges and four-year universities. In practice, semester credit hours are often stranded at the point of transfer, resulting in frustration for students, and</w:t>
          </w:r>
          <w:r>
            <w:t xml:space="preserve"> a</w:t>
          </w:r>
          <w:r w:rsidRPr="006B4728">
            <w:t xml:space="preserve"> waste of taxpayer dollars estimated to be $58 million annually.</w:t>
          </w:r>
        </w:p>
        <w:p w:rsidR="00BA0E44" w:rsidRPr="006B4728" w:rsidRDefault="00BA0E44" w:rsidP="00BA0E44">
          <w:pPr>
            <w:pStyle w:val="NormalWeb"/>
            <w:spacing w:before="0" w:beforeAutospacing="0" w:after="0" w:afterAutospacing="0"/>
            <w:jc w:val="both"/>
            <w:divId w:val="977799553"/>
          </w:pPr>
          <w:r w:rsidRPr="006B4728">
            <w:t> </w:t>
          </w:r>
        </w:p>
        <w:p w:rsidR="00BA0E44" w:rsidRPr="006B4728" w:rsidRDefault="00BA0E44" w:rsidP="00BA0E44">
          <w:pPr>
            <w:pStyle w:val="NormalWeb"/>
            <w:spacing w:before="0" w:beforeAutospacing="0" w:after="0" w:afterAutospacing="0"/>
            <w:jc w:val="both"/>
            <w:divId w:val="977799553"/>
          </w:pPr>
          <w:r w:rsidRPr="006B4728">
            <w:t>S</w:t>
          </w:r>
          <w:r>
            <w:t>.</w:t>
          </w:r>
          <w:r w:rsidRPr="006B4728">
            <w:t>B</w:t>
          </w:r>
          <w:r>
            <w:t>.</w:t>
          </w:r>
          <w:r w:rsidRPr="006B4728">
            <w:t xml:space="preserve"> 25 is outlined</w:t>
          </w:r>
          <w:r>
            <w:t xml:space="preserve"> in two steps and aims to first,</w:t>
          </w:r>
          <w:r w:rsidRPr="006B4728">
            <w:t xml:space="preserve"> simplify the Texas Com</w:t>
          </w:r>
          <w:r>
            <w:t>mon Core Curriculum and second</w:t>
          </w:r>
          <w:r w:rsidRPr="006B4728">
            <w:t>, establish stronger Transfer Pathways. First, S</w:t>
          </w:r>
          <w:r>
            <w:t>.</w:t>
          </w:r>
          <w:r w:rsidRPr="006B4728">
            <w:t>B</w:t>
          </w:r>
          <w:r>
            <w:t>.</w:t>
          </w:r>
          <w:r w:rsidRPr="006B4728">
            <w:t xml:space="preserve"> 25 would restructure the Texas Common Core.</w:t>
          </w:r>
        </w:p>
        <w:p w:rsidR="00BA0E44" w:rsidRPr="006B4728" w:rsidRDefault="00BA0E44" w:rsidP="00BA0E44">
          <w:pPr>
            <w:pStyle w:val="NormalWeb"/>
            <w:spacing w:before="0" w:beforeAutospacing="0" w:after="0" w:afterAutospacing="0"/>
            <w:jc w:val="both"/>
            <w:divId w:val="977799553"/>
          </w:pPr>
          <w:r w:rsidRPr="006B4728">
            <w:t> </w:t>
          </w:r>
        </w:p>
        <w:p w:rsidR="00BA0E44" w:rsidRPr="006B4728" w:rsidRDefault="00BA0E44" w:rsidP="00BA0E44">
          <w:pPr>
            <w:pStyle w:val="NormalWeb"/>
            <w:spacing w:before="0" w:beforeAutospacing="0" w:after="0" w:afterAutospacing="0"/>
            <w:jc w:val="both"/>
            <w:divId w:val="977799553"/>
          </w:pPr>
          <w:r w:rsidRPr="006B4728">
            <w:t>The second step includes transfer pathways to get students from lower division to upper division. These pathways are designed to increase student success by improving alignment among student course-taking, by giving students recommended course sequencing.</w:t>
          </w:r>
        </w:p>
        <w:p w:rsidR="00BA0E44" w:rsidRPr="006B4728" w:rsidRDefault="00BA0E44" w:rsidP="00BA0E44">
          <w:pPr>
            <w:pStyle w:val="NormalWeb"/>
            <w:spacing w:before="0" w:beforeAutospacing="0" w:after="0" w:afterAutospacing="0"/>
            <w:jc w:val="both"/>
            <w:divId w:val="977799553"/>
          </w:pPr>
          <w:r w:rsidRPr="006B4728">
            <w:t> </w:t>
          </w:r>
        </w:p>
        <w:p w:rsidR="00BA0E44" w:rsidRPr="006B4728" w:rsidRDefault="00BA0E44" w:rsidP="00BA0E44">
          <w:pPr>
            <w:pStyle w:val="NormalWeb"/>
            <w:spacing w:before="0" w:beforeAutospacing="0" w:after="0" w:afterAutospacing="0"/>
            <w:jc w:val="both"/>
            <w:divId w:val="977799553"/>
          </w:pPr>
          <w:r w:rsidRPr="006B4728">
            <w:t>These reforms would dramatically increase predictability and consistency for Texas students about which courses are transferable and applicable toward d</w:t>
          </w:r>
          <w:r>
            <w:t>egree requirements. The student</w:t>
          </w:r>
          <w:r>
            <w:noBreakHyphen/>
          </w:r>
          <w:r w:rsidRPr="006B4728">
            <w:t>centered system envisioned would provide students and advisers with clear and transparent information about expectations and requirements.</w:t>
          </w:r>
        </w:p>
        <w:p w:rsidR="00BA0E44" w:rsidRPr="009B54E0" w:rsidRDefault="00BA0E44" w:rsidP="00BA0E44">
          <w:pPr>
            <w:pStyle w:val="NormalWeb"/>
            <w:spacing w:before="0" w:beforeAutospacing="0" w:after="0" w:afterAutospacing="0"/>
            <w:jc w:val="both"/>
            <w:divId w:val="977799553"/>
          </w:pPr>
          <w:r w:rsidRPr="006B4728">
            <w:t> </w:t>
          </w:r>
        </w:p>
      </w:sdtContent>
    </w:sdt>
    <w:p w:rsidR="00BA0E44" w:rsidRDefault="00BA0E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 </w:t>
      </w:r>
      <w:bookmarkStart w:id="1" w:name="AmendsCurrentLaw"/>
      <w:bookmarkEnd w:id="1"/>
      <w:r>
        <w:rPr>
          <w:rFonts w:cs="Times New Roman"/>
          <w:szCs w:val="24"/>
        </w:rPr>
        <w:t>amends current law relating to measures to facilitate the transfer, academic progress, and timely graduation of students in public higher education.</w:t>
      </w:r>
    </w:p>
    <w:p w:rsidR="00BA0E44" w:rsidRPr="006B4728" w:rsidRDefault="00BA0E44" w:rsidP="000F1DF9">
      <w:pPr>
        <w:spacing w:after="0" w:line="240" w:lineRule="auto"/>
        <w:jc w:val="both"/>
        <w:rPr>
          <w:rFonts w:eastAsia="Times New Roman" w:cs="Times New Roman"/>
          <w:szCs w:val="24"/>
        </w:rPr>
      </w:pPr>
    </w:p>
    <w:p w:rsidR="00BA0E44" w:rsidRPr="005C2A78" w:rsidRDefault="00BA0E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F0755727444F53B20CE86927B7614C"/>
          </w:placeholder>
        </w:sdtPr>
        <w:sdtContent>
          <w:r>
            <w:rPr>
              <w:rFonts w:eastAsia="Times New Roman" w:cs="Times New Roman"/>
              <w:b/>
              <w:szCs w:val="24"/>
              <w:u w:val="single"/>
            </w:rPr>
            <w:t>RULEMAKING AUTHORITY</w:t>
          </w:r>
        </w:sdtContent>
      </w:sdt>
    </w:p>
    <w:p w:rsidR="00BA0E44" w:rsidRPr="006529C4" w:rsidRDefault="00BA0E44" w:rsidP="00774EC7">
      <w:pPr>
        <w:spacing w:after="0" w:line="240" w:lineRule="auto"/>
        <w:jc w:val="both"/>
        <w:rPr>
          <w:rFonts w:cs="Times New Roman"/>
          <w:szCs w:val="24"/>
        </w:rPr>
      </w:pPr>
    </w:p>
    <w:p w:rsidR="00BA0E44" w:rsidRPr="006529C4" w:rsidRDefault="00BA0E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0E44" w:rsidRPr="006529C4" w:rsidRDefault="00BA0E44" w:rsidP="00774EC7">
      <w:pPr>
        <w:spacing w:after="0" w:line="240" w:lineRule="auto"/>
        <w:jc w:val="both"/>
        <w:rPr>
          <w:rFonts w:cs="Times New Roman"/>
          <w:szCs w:val="24"/>
        </w:rPr>
      </w:pPr>
    </w:p>
    <w:p w:rsidR="00BA0E44" w:rsidRPr="005C2A78" w:rsidRDefault="00BA0E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1032834E3B40989ADD1472E8BA259A"/>
          </w:placeholder>
        </w:sdtPr>
        <w:sdtContent>
          <w:r>
            <w:rPr>
              <w:rFonts w:eastAsia="Times New Roman" w:cs="Times New Roman"/>
              <w:b/>
              <w:szCs w:val="24"/>
              <w:u w:val="single"/>
            </w:rPr>
            <w:t>SECTION BY SECTION ANALYSIS</w:t>
          </w:r>
        </w:sdtContent>
      </w:sdt>
    </w:p>
    <w:p w:rsidR="00BA0E44" w:rsidRPr="005C2A78" w:rsidRDefault="00BA0E44" w:rsidP="000F1DF9">
      <w:pPr>
        <w:spacing w:after="0" w:line="240" w:lineRule="auto"/>
        <w:jc w:val="both"/>
        <w:rPr>
          <w:rFonts w:eastAsia="Times New Roman" w:cs="Times New Roman"/>
          <w:szCs w:val="24"/>
        </w:rPr>
      </w:pPr>
    </w:p>
    <w:p w:rsidR="00BA0E44" w:rsidRDefault="00BA0E44" w:rsidP="00112C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B4728">
        <w:rPr>
          <w:rFonts w:eastAsia="Times New Roman" w:cs="Times New Roman"/>
          <w:szCs w:val="24"/>
        </w:rPr>
        <w:t>Subchapter Z, Chapter 51, Education Code, by adding</w:t>
      </w:r>
      <w:r>
        <w:rPr>
          <w:rFonts w:eastAsia="Times New Roman" w:cs="Times New Roman"/>
          <w:szCs w:val="24"/>
        </w:rPr>
        <w:t xml:space="preserve"> Sections 51.96852 and 51.96853, </w:t>
      </w:r>
      <w:r w:rsidRPr="006B4728">
        <w:rPr>
          <w:rFonts w:eastAsia="Times New Roman" w:cs="Times New Roman"/>
          <w:szCs w:val="24"/>
        </w:rPr>
        <w:t>as follows:</w:t>
      </w:r>
    </w:p>
    <w:p w:rsidR="00BA0E44" w:rsidRDefault="00BA0E44" w:rsidP="00112CCE">
      <w:pPr>
        <w:spacing w:after="0" w:line="240" w:lineRule="auto"/>
        <w:jc w:val="both"/>
        <w:rPr>
          <w:rFonts w:eastAsia="Times New Roman" w:cs="Times New Roman"/>
          <w:szCs w:val="24"/>
        </w:rPr>
      </w:pPr>
    </w:p>
    <w:p w:rsidR="00BA0E44" w:rsidRDefault="00BA0E44" w:rsidP="00112CCE">
      <w:pPr>
        <w:spacing w:after="0" w:line="240" w:lineRule="auto"/>
        <w:ind w:left="720"/>
        <w:jc w:val="both"/>
        <w:rPr>
          <w:rFonts w:eastAsia="Times New Roman" w:cs="Times New Roman"/>
          <w:szCs w:val="24"/>
        </w:rPr>
      </w:pPr>
      <w:r>
        <w:rPr>
          <w:rFonts w:eastAsia="Times New Roman" w:cs="Times New Roman"/>
          <w:szCs w:val="24"/>
        </w:rPr>
        <w:t xml:space="preserve">Sec. 51.96852. RECOMMENDED COURSE SEQUENCES. </w:t>
      </w:r>
      <w:r w:rsidRPr="006B4728">
        <w:rPr>
          <w:rFonts w:eastAsia="Times New Roman" w:cs="Times New Roman"/>
          <w:szCs w:val="24"/>
        </w:rPr>
        <w:t>(a)</w:t>
      </w:r>
      <w:r>
        <w:rPr>
          <w:rFonts w:eastAsia="Times New Roman" w:cs="Times New Roman"/>
          <w:szCs w:val="24"/>
        </w:rPr>
        <w:t xml:space="preserve"> Defines "institution of higher education" for purposes of this section. </w:t>
      </w:r>
    </w:p>
    <w:p w:rsidR="00BA0E44" w:rsidRDefault="00BA0E44" w:rsidP="00112CCE">
      <w:pPr>
        <w:spacing w:after="0" w:line="240" w:lineRule="auto"/>
        <w:ind w:left="72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(b) Requires each </w:t>
      </w:r>
      <w:r w:rsidRPr="006B4728">
        <w:rPr>
          <w:rFonts w:eastAsia="Times New Roman" w:cs="Times New Roman"/>
          <w:szCs w:val="24"/>
        </w:rPr>
        <w:t xml:space="preserve">institution of higher education </w:t>
      </w:r>
      <w:r>
        <w:rPr>
          <w:rFonts w:eastAsia="Times New Roman" w:cs="Times New Roman"/>
          <w:szCs w:val="24"/>
        </w:rPr>
        <w:t>to</w:t>
      </w:r>
      <w:r w:rsidRPr="006B4728">
        <w:rPr>
          <w:rFonts w:eastAsia="Times New Roman" w:cs="Times New Roman"/>
          <w:szCs w:val="24"/>
        </w:rPr>
        <w:t xml:space="preserve"> develop a recommended course sequence for each undergraduate certificate or degree program offered by the institution. </w:t>
      </w:r>
      <w:r>
        <w:rPr>
          <w:rFonts w:eastAsia="Times New Roman" w:cs="Times New Roman"/>
          <w:szCs w:val="24"/>
        </w:rPr>
        <w:t>Requires each</w:t>
      </w:r>
      <w:r w:rsidRPr="006B4728">
        <w:rPr>
          <w:rFonts w:eastAsia="Times New Roman" w:cs="Times New Roman"/>
          <w:szCs w:val="24"/>
        </w:rPr>
        <w:t xml:space="preserve"> recommended course sequence </w:t>
      </w:r>
      <w:r>
        <w:rPr>
          <w:rFonts w:eastAsia="Times New Roman" w:cs="Times New Roman"/>
          <w:szCs w:val="24"/>
        </w:rPr>
        <w:t>to</w:t>
      </w:r>
      <w:r w:rsidRPr="006B4728">
        <w:rPr>
          <w:rFonts w:eastAsia="Times New Roman" w:cs="Times New Roman"/>
          <w:szCs w:val="24"/>
        </w:rPr>
        <w:t xml:space="preserve"> identify the required courses for the applicable certificate or degree program in the general core curriculum or the academic discipline core curriculum as described by Section 61.822</w:t>
      </w:r>
      <w:r>
        <w:rPr>
          <w:rFonts w:eastAsia="Times New Roman" w:cs="Times New Roman"/>
          <w:szCs w:val="24"/>
        </w:rPr>
        <w:t xml:space="preserve"> (Transfer of Credits; Core Curriculum)</w:t>
      </w:r>
      <w:r w:rsidRPr="006B4728">
        <w:rPr>
          <w:rFonts w:eastAsia="Times New Roman" w:cs="Times New Roman"/>
          <w:szCs w:val="24"/>
        </w:rPr>
        <w:t>.</w:t>
      </w:r>
    </w:p>
    <w:p w:rsidR="00BA0E44" w:rsidRDefault="00BA0E44" w:rsidP="00112CCE">
      <w:pPr>
        <w:spacing w:after="0" w:line="240" w:lineRule="auto"/>
        <w:ind w:left="1440"/>
        <w:jc w:val="both"/>
        <w:rPr>
          <w:rFonts w:eastAsia="Times New Roman" w:cs="Times New Roman"/>
          <w:szCs w:val="24"/>
        </w:rPr>
      </w:pPr>
    </w:p>
    <w:p w:rsidR="00BA0E44" w:rsidRPr="006B4728"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6B4728">
        <w:rPr>
          <w:rFonts w:eastAsia="Times New Roman" w:cs="Times New Roman"/>
          <w:szCs w:val="24"/>
        </w:rPr>
        <w:t xml:space="preserve">institution of higher education </w:t>
      </w:r>
      <w:r>
        <w:rPr>
          <w:rFonts w:eastAsia="Times New Roman" w:cs="Times New Roman"/>
          <w:szCs w:val="24"/>
        </w:rPr>
        <w:t>to</w:t>
      </w:r>
      <w:r w:rsidRPr="006B4728">
        <w:rPr>
          <w:rFonts w:eastAsia="Times New Roman" w:cs="Times New Roman"/>
          <w:szCs w:val="24"/>
        </w:rPr>
        <w:t xml:space="preserve"> include the recommended course sequences developed under this section in the institution's course catalog and on the institution's Internet website.</w:t>
      </w:r>
    </w:p>
    <w:p w:rsidR="00BA0E44" w:rsidRDefault="00BA0E44" w:rsidP="00112CCE">
      <w:pPr>
        <w:spacing w:after="0" w:line="240" w:lineRule="auto"/>
        <w:jc w:val="both"/>
        <w:rPr>
          <w:rFonts w:eastAsia="Times New Roman" w:cs="Times New Roman"/>
          <w:szCs w:val="24"/>
        </w:rPr>
      </w:pPr>
    </w:p>
    <w:p w:rsidR="00BA0E44" w:rsidRDefault="00BA0E44" w:rsidP="00112CCE">
      <w:pPr>
        <w:spacing w:after="0" w:line="240" w:lineRule="auto"/>
        <w:ind w:left="720"/>
        <w:jc w:val="both"/>
        <w:rPr>
          <w:rFonts w:eastAsia="Times New Roman" w:cs="Times New Roman"/>
          <w:szCs w:val="24"/>
        </w:rPr>
      </w:pPr>
      <w:r>
        <w:rPr>
          <w:rFonts w:eastAsia="Times New Roman" w:cs="Times New Roman"/>
          <w:szCs w:val="24"/>
        </w:rPr>
        <w:t xml:space="preserve">Sec. 51.96853. </w:t>
      </w:r>
      <w:r w:rsidRPr="006B4728">
        <w:rPr>
          <w:rFonts w:eastAsia="Times New Roman" w:cs="Times New Roman"/>
          <w:szCs w:val="24"/>
        </w:rPr>
        <w:t>TRANSFER OF CREDIT FROM LOWER-DIVISION INSTITUTIONS OF HIGHER EDUCATION; ARTICULATION AGREEMENTS.</w:t>
      </w:r>
      <w:r>
        <w:rPr>
          <w:rFonts w:eastAsia="Times New Roman" w:cs="Times New Roman"/>
          <w:szCs w:val="24"/>
        </w:rPr>
        <w:t xml:space="preserve"> (a) Defines "articulation agreement," "general academic teaching institution" and "lower-division institution of higher education" for purposes of this section. </w:t>
      </w:r>
    </w:p>
    <w:p w:rsidR="00BA0E44" w:rsidRDefault="00BA0E44" w:rsidP="00112CCE">
      <w:pPr>
        <w:spacing w:after="0" w:line="240" w:lineRule="auto"/>
        <w:ind w:left="72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Pr>
          <w:rFonts w:eastAsia="Times New Roman" w:cs="Times New Roman"/>
          <w:szCs w:val="24"/>
        </w:rPr>
        <w:t>(b) Requires each academic teaching institution to:</w:t>
      </w:r>
    </w:p>
    <w:p w:rsidR="00BA0E44" w:rsidRDefault="00BA0E44" w:rsidP="00112CCE">
      <w:pPr>
        <w:spacing w:after="0" w:line="240" w:lineRule="auto"/>
        <w:ind w:left="1440"/>
        <w:jc w:val="both"/>
        <w:rPr>
          <w:rFonts w:eastAsia="Times New Roman" w:cs="Times New Roman"/>
          <w:szCs w:val="24"/>
        </w:rPr>
      </w:pPr>
    </w:p>
    <w:p w:rsidR="00BA0E44" w:rsidRDefault="00BA0E44" w:rsidP="00112CCE">
      <w:pPr>
        <w:spacing w:after="0" w:line="240" w:lineRule="auto"/>
        <w:ind w:left="2160"/>
        <w:jc w:val="both"/>
        <w:rPr>
          <w:rFonts w:eastAsia="Times New Roman" w:cs="Times New Roman"/>
          <w:szCs w:val="24"/>
        </w:rPr>
      </w:pPr>
      <w:r>
        <w:rPr>
          <w:rFonts w:eastAsia="Times New Roman" w:cs="Times New Roman"/>
          <w:szCs w:val="24"/>
        </w:rPr>
        <w:t>(1) </w:t>
      </w:r>
      <w:r w:rsidRPr="006B4728">
        <w:rPr>
          <w:rFonts w:eastAsia="Times New Roman" w:cs="Times New Roman"/>
          <w:szCs w:val="24"/>
        </w:rPr>
        <w:t>identify each lower-division institution of higher education from which the general academic teaching institution regularly receives at least 20 percent of its transfer students; and</w:t>
      </w:r>
    </w:p>
    <w:p w:rsidR="00BA0E44" w:rsidRPr="006B4728" w:rsidRDefault="00BA0E44" w:rsidP="00112CCE">
      <w:pPr>
        <w:spacing w:after="0" w:line="240" w:lineRule="auto"/>
        <w:ind w:left="2160"/>
        <w:jc w:val="both"/>
        <w:rPr>
          <w:rFonts w:eastAsia="Times New Roman" w:cs="Times New Roman"/>
          <w:szCs w:val="24"/>
        </w:rPr>
      </w:pPr>
    </w:p>
    <w:p w:rsidR="00BA0E44" w:rsidRDefault="00BA0E44" w:rsidP="00112CCE">
      <w:pPr>
        <w:spacing w:after="0" w:line="240" w:lineRule="auto"/>
        <w:ind w:left="2160"/>
        <w:jc w:val="both"/>
        <w:rPr>
          <w:rFonts w:eastAsia="Times New Roman" w:cs="Times New Roman"/>
          <w:szCs w:val="24"/>
        </w:rPr>
      </w:pPr>
      <w:r>
        <w:rPr>
          <w:rFonts w:eastAsia="Times New Roman" w:cs="Times New Roman"/>
          <w:szCs w:val="24"/>
        </w:rPr>
        <w:t>(2) </w:t>
      </w:r>
      <w:r w:rsidRPr="006B4728">
        <w:rPr>
          <w:rFonts w:eastAsia="Times New Roman" w:cs="Times New Roman"/>
          <w:szCs w:val="24"/>
        </w:rPr>
        <w:t>establish an articulation agreement with each lower-division institution of higher education identified under Subdivision (1) for each certificate or degree program for which at least five percent of students transferring from the lower-division institution to the general academic teaching institution receive transfer credit.</w:t>
      </w:r>
    </w:p>
    <w:p w:rsidR="00BA0E44" w:rsidRDefault="00BA0E44" w:rsidP="00112CCE">
      <w:pPr>
        <w:spacing w:after="0" w:line="240" w:lineRule="auto"/>
        <w:ind w:left="216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(c) Requires an articulation agreement </w:t>
      </w:r>
      <w:r w:rsidRPr="006B4728">
        <w:rPr>
          <w:rFonts w:eastAsia="Times New Roman" w:cs="Times New Roman"/>
          <w:szCs w:val="24"/>
        </w:rPr>
        <w:t xml:space="preserve">established under Subsection (b)(2) </w:t>
      </w:r>
      <w:r>
        <w:rPr>
          <w:rFonts w:eastAsia="Times New Roman" w:cs="Times New Roman"/>
          <w:szCs w:val="24"/>
        </w:rPr>
        <w:t>to</w:t>
      </w:r>
      <w:r w:rsidRPr="006B4728">
        <w:rPr>
          <w:rFonts w:eastAsia="Times New Roman" w:cs="Times New Roman"/>
          <w:szCs w:val="24"/>
        </w:rPr>
        <w:t xml:space="preserve"> enable a transfer student to receive up to 60 semester credit hours for courses completed at the lower-division institution of higher education.</w:t>
      </w:r>
    </w:p>
    <w:p w:rsidR="00BA0E44" w:rsidRDefault="00BA0E44" w:rsidP="00112CCE">
      <w:pPr>
        <w:spacing w:after="0" w:line="240" w:lineRule="auto"/>
        <w:ind w:left="1440"/>
        <w:jc w:val="both"/>
        <w:rPr>
          <w:rFonts w:eastAsia="Times New Roman" w:cs="Times New Roman"/>
          <w:szCs w:val="24"/>
        </w:rPr>
      </w:pPr>
    </w:p>
    <w:p w:rsidR="00BA0E44" w:rsidRPr="005C2A78"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6B4728">
        <w:rPr>
          <w:rFonts w:eastAsia="Times New Roman" w:cs="Times New Roman"/>
          <w:szCs w:val="24"/>
        </w:rPr>
        <w:t>general academic teaching institution's participation in an articulation agreement under this section does not affect the institution's admissions policies.</w:t>
      </w:r>
    </w:p>
    <w:p w:rsidR="00BA0E44" w:rsidRPr="005C2A78" w:rsidRDefault="00BA0E44" w:rsidP="00112CCE">
      <w:pPr>
        <w:spacing w:after="0" w:line="240" w:lineRule="auto"/>
        <w:jc w:val="both"/>
        <w:rPr>
          <w:rFonts w:eastAsia="Times New Roman" w:cs="Times New Roman"/>
          <w:szCs w:val="24"/>
        </w:rPr>
      </w:pPr>
    </w:p>
    <w:p w:rsidR="00BA0E44" w:rsidRDefault="00BA0E44" w:rsidP="00112C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B4728">
        <w:rPr>
          <w:rFonts w:eastAsia="Times New Roman" w:cs="Times New Roman"/>
          <w:szCs w:val="24"/>
        </w:rPr>
        <w:t xml:space="preserve">Section 61.822, Education Code, by adding Subsections (a-2) and (b-1) and </w:t>
      </w:r>
      <w:r>
        <w:rPr>
          <w:rFonts w:eastAsia="Times New Roman" w:cs="Times New Roman"/>
          <w:szCs w:val="24"/>
        </w:rPr>
        <w:t xml:space="preserve">amending Subsection (b), </w:t>
      </w:r>
      <w:r w:rsidRPr="006B4728">
        <w:rPr>
          <w:rFonts w:eastAsia="Times New Roman" w:cs="Times New Roman"/>
          <w:szCs w:val="24"/>
        </w:rPr>
        <w:t>as follows:</w:t>
      </w:r>
    </w:p>
    <w:p w:rsidR="00BA0E44" w:rsidRDefault="00BA0E44" w:rsidP="00112CCE">
      <w:pPr>
        <w:spacing w:after="0" w:line="240" w:lineRule="auto"/>
        <w:jc w:val="both"/>
        <w:rPr>
          <w:rFonts w:eastAsia="Times New Roman" w:cs="Times New Roman"/>
          <w:szCs w:val="24"/>
        </w:rPr>
      </w:pPr>
    </w:p>
    <w:p w:rsidR="00BA0E44" w:rsidRDefault="00BA0E44" w:rsidP="00112CCE">
      <w:pPr>
        <w:spacing w:after="0" w:line="240" w:lineRule="auto"/>
        <w:ind w:left="720"/>
        <w:jc w:val="both"/>
        <w:rPr>
          <w:rFonts w:eastAsia="Times New Roman" w:cs="Times New Roman"/>
          <w:szCs w:val="24"/>
        </w:rPr>
      </w:pPr>
      <w:r>
        <w:rPr>
          <w:rFonts w:eastAsia="Times New Roman" w:cs="Times New Roman"/>
          <w:szCs w:val="24"/>
        </w:rPr>
        <w:t xml:space="preserve">(a-2) Requires the </w:t>
      </w:r>
      <w:r w:rsidRPr="006B4728">
        <w:rPr>
          <w:rFonts w:eastAsia="Times New Roman" w:cs="Times New Roman"/>
          <w:szCs w:val="24"/>
        </w:rPr>
        <w:t xml:space="preserve">recommended core curriculum developed under Subsection (a-1) </w:t>
      </w:r>
      <w:r>
        <w:rPr>
          <w:rFonts w:eastAsia="Times New Roman" w:cs="Times New Roman"/>
          <w:szCs w:val="24"/>
        </w:rPr>
        <w:t>to</w:t>
      </w:r>
      <w:r w:rsidRPr="006B4728">
        <w:rPr>
          <w:rFonts w:eastAsia="Times New Roman" w:cs="Times New Roman"/>
          <w:szCs w:val="24"/>
        </w:rPr>
        <w:t xml:space="preserve"> have the following components:</w:t>
      </w:r>
    </w:p>
    <w:p w:rsidR="00BA0E44" w:rsidRDefault="00BA0E44" w:rsidP="00112CCE">
      <w:pPr>
        <w:spacing w:after="0" w:line="240" w:lineRule="auto"/>
        <w:ind w:left="72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(1) </w:t>
      </w:r>
      <w:r w:rsidRPr="006B4728">
        <w:rPr>
          <w:rFonts w:eastAsia="Times New Roman" w:cs="Times New Roman"/>
          <w:szCs w:val="24"/>
        </w:rPr>
        <w:t>a general core curriculum of at least 24 semester credit hours that includes</w:t>
      </w:r>
      <w:r>
        <w:rPr>
          <w:rFonts w:eastAsia="Times New Roman" w:cs="Times New Roman"/>
          <w:szCs w:val="24"/>
        </w:rPr>
        <w:t xml:space="preserve"> certain specified credits; and </w:t>
      </w:r>
    </w:p>
    <w:p w:rsidR="00BA0E44" w:rsidRDefault="00BA0E44" w:rsidP="00112CCE">
      <w:pPr>
        <w:spacing w:after="0" w:line="240" w:lineRule="auto"/>
        <w:ind w:left="144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(2) </w:t>
      </w:r>
      <w:r w:rsidRPr="006B4728">
        <w:rPr>
          <w:rFonts w:eastAsia="Times New Roman" w:cs="Times New Roman"/>
          <w:szCs w:val="24"/>
        </w:rPr>
        <w:t>for each broad academic discipline, an academic discipline core curriculum of at least 18 semester credit hours specific to that discipline and that includes relevant courses in mathematics and physical sciences.</w:t>
      </w:r>
    </w:p>
    <w:p w:rsidR="00BA0E44" w:rsidRDefault="00BA0E44" w:rsidP="00112CCE">
      <w:pPr>
        <w:spacing w:after="0" w:line="240" w:lineRule="auto"/>
        <w:ind w:left="1440"/>
        <w:jc w:val="both"/>
        <w:rPr>
          <w:rFonts w:eastAsia="Times New Roman" w:cs="Times New Roman"/>
          <w:szCs w:val="24"/>
        </w:rPr>
      </w:pPr>
    </w:p>
    <w:p w:rsidR="00BA0E44" w:rsidRDefault="00BA0E44" w:rsidP="00112CCE">
      <w:pPr>
        <w:spacing w:after="0" w:line="240" w:lineRule="auto"/>
        <w:ind w:left="720"/>
        <w:jc w:val="both"/>
        <w:rPr>
          <w:rFonts w:eastAsia="Times New Roman" w:cs="Times New Roman"/>
          <w:szCs w:val="24"/>
        </w:rPr>
      </w:pPr>
      <w:r>
        <w:rPr>
          <w:rFonts w:eastAsia="Times New Roman" w:cs="Times New Roman"/>
          <w:szCs w:val="24"/>
        </w:rPr>
        <w:t>(b) Requires t</w:t>
      </w:r>
      <w:r w:rsidRPr="006B4728">
        <w:rPr>
          <w:rFonts w:eastAsia="Times New Roman" w:cs="Times New Roman"/>
          <w:szCs w:val="24"/>
        </w:rPr>
        <w:t>he core curriculum</w:t>
      </w:r>
      <w:r>
        <w:rPr>
          <w:rFonts w:eastAsia="Times New Roman" w:cs="Times New Roman"/>
          <w:szCs w:val="24"/>
        </w:rPr>
        <w:t xml:space="preserve"> adopted by each institution of higher education</w:t>
      </w:r>
      <w:r w:rsidRPr="006B4728">
        <w:rPr>
          <w:rFonts w:eastAsia="Times New Roman" w:cs="Times New Roman"/>
          <w:szCs w:val="24"/>
        </w:rPr>
        <w:t xml:space="preserve"> </w:t>
      </w:r>
      <w:r>
        <w:rPr>
          <w:rFonts w:eastAsia="Times New Roman" w:cs="Times New Roman"/>
          <w:szCs w:val="24"/>
        </w:rPr>
        <w:t>to</w:t>
      </w:r>
      <w:r w:rsidRPr="006B4728">
        <w:rPr>
          <w:rFonts w:eastAsia="Times New Roman" w:cs="Times New Roman"/>
          <w:szCs w:val="24"/>
        </w:rPr>
        <w:t>:</w:t>
      </w:r>
    </w:p>
    <w:p w:rsidR="00BA0E44" w:rsidRPr="006B4728" w:rsidRDefault="00BA0E44" w:rsidP="00112CCE">
      <w:pPr>
        <w:spacing w:after="0" w:line="240" w:lineRule="auto"/>
        <w:ind w:left="72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sidRPr="006B4728">
        <w:rPr>
          <w:rFonts w:eastAsia="Times New Roman" w:cs="Times New Roman"/>
          <w:szCs w:val="24"/>
        </w:rPr>
        <w:t>(1)  include a general core curriculum and an academic discipline core curriculum as described by Subsection (a-2); and</w:t>
      </w:r>
    </w:p>
    <w:p w:rsidR="00BA0E44" w:rsidRDefault="00BA0E44" w:rsidP="00112CCE">
      <w:pPr>
        <w:spacing w:after="0" w:line="240" w:lineRule="auto"/>
        <w:ind w:left="1440"/>
        <w:jc w:val="both"/>
        <w:rPr>
          <w:rFonts w:eastAsia="Times New Roman" w:cs="Times New Roman"/>
          <w:szCs w:val="24"/>
        </w:rPr>
      </w:pPr>
    </w:p>
    <w:p w:rsidR="00BA0E44" w:rsidRDefault="00BA0E44" w:rsidP="00112CCE">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 further changes. </w:t>
      </w:r>
    </w:p>
    <w:p w:rsidR="00BA0E44" w:rsidRDefault="00BA0E44" w:rsidP="00112CCE">
      <w:pPr>
        <w:spacing w:after="0" w:line="240" w:lineRule="auto"/>
        <w:ind w:left="1440"/>
        <w:jc w:val="both"/>
        <w:rPr>
          <w:rFonts w:eastAsia="Times New Roman" w:cs="Times New Roman"/>
          <w:szCs w:val="24"/>
        </w:rPr>
      </w:pPr>
    </w:p>
    <w:p w:rsidR="00BA0E44" w:rsidRPr="006B4728" w:rsidRDefault="00BA0E44" w:rsidP="00112CCE">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and makes no further changes. </w:t>
      </w:r>
    </w:p>
    <w:p w:rsidR="00BA0E44" w:rsidRPr="005C2A78" w:rsidRDefault="00BA0E44" w:rsidP="00112CCE">
      <w:pPr>
        <w:spacing w:after="0" w:line="240" w:lineRule="auto"/>
        <w:jc w:val="both"/>
        <w:rPr>
          <w:rFonts w:eastAsia="Times New Roman" w:cs="Times New Roman"/>
          <w:szCs w:val="24"/>
        </w:rPr>
      </w:pPr>
    </w:p>
    <w:p w:rsidR="00BA0E44" w:rsidRPr="005C2A78" w:rsidRDefault="00BA0E44" w:rsidP="00112CCE">
      <w:pPr>
        <w:spacing w:after="0" w:line="240" w:lineRule="auto"/>
        <w:jc w:val="both"/>
        <w:rPr>
          <w:rFonts w:eastAsia="Times New Roman" w:cs="Times New Roman"/>
          <w:szCs w:val="24"/>
        </w:rPr>
      </w:pPr>
    </w:p>
    <w:p w:rsidR="00BA0E44" w:rsidRDefault="00BA0E44" w:rsidP="00112CC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B4728">
        <w:rPr>
          <w:rFonts w:eastAsia="Times New Roman" w:cs="Times New Roman"/>
          <w:szCs w:val="24"/>
        </w:rPr>
        <w:t xml:space="preserve">Section 130.0104(b), Education Code, </w:t>
      </w:r>
      <w:r>
        <w:rPr>
          <w:rFonts w:eastAsia="Times New Roman" w:cs="Times New Roman"/>
          <w:szCs w:val="24"/>
        </w:rPr>
        <w:t xml:space="preserve">to require that a </w:t>
      </w:r>
      <w:r w:rsidRPr="006B4728">
        <w:rPr>
          <w:rFonts w:eastAsia="Times New Roman" w:cs="Times New Roman"/>
          <w:szCs w:val="24"/>
        </w:rPr>
        <w:t>multidisciplinary studies associate degree program established at a ju</w:t>
      </w:r>
      <w:r>
        <w:rPr>
          <w:rFonts w:eastAsia="Times New Roman" w:cs="Times New Roman"/>
          <w:szCs w:val="24"/>
        </w:rPr>
        <w:t>nior college under this section</w:t>
      </w:r>
      <w:r w:rsidRPr="006B4728">
        <w:rPr>
          <w:rFonts w:eastAsia="Times New Roman" w:cs="Times New Roman"/>
          <w:szCs w:val="24"/>
        </w:rPr>
        <w:t xml:space="preserve"> require a s</w:t>
      </w:r>
      <w:r>
        <w:rPr>
          <w:rFonts w:eastAsia="Times New Roman" w:cs="Times New Roman"/>
          <w:szCs w:val="24"/>
        </w:rPr>
        <w:t xml:space="preserve">tudent to successfully complete certain requirements, including </w:t>
      </w:r>
      <w:r w:rsidRPr="006B4728">
        <w:rPr>
          <w:rFonts w:eastAsia="Times New Roman" w:cs="Times New Roman"/>
          <w:szCs w:val="24"/>
        </w:rPr>
        <w:t>the junior college's core curriculum adopted under Section 61.822</w:t>
      </w:r>
      <w:r>
        <w:rPr>
          <w:rFonts w:eastAsia="Times New Roman" w:cs="Times New Roman"/>
          <w:szCs w:val="24"/>
        </w:rPr>
        <w:t xml:space="preserve">, rather than under Section </w:t>
      </w:r>
      <w:r w:rsidRPr="006B4728">
        <w:rPr>
          <w:rFonts w:eastAsia="Times New Roman" w:cs="Times New Roman"/>
          <w:szCs w:val="24"/>
        </w:rPr>
        <w:t>61.822(b)</w:t>
      </w:r>
      <w:r>
        <w:rPr>
          <w:rFonts w:eastAsia="Times New Roman" w:cs="Times New Roman"/>
          <w:szCs w:val="24"/>
        </w:rPr>
        <w:t>.</w:t>
      </w:r>
    </w:p>
    <w:p w:rsidR="00BA0E44" w:rsidRDefault="00BA0E44" w:rsidP="00112CCE">
      <w:pPr>
        <w:spacing w:after="0" w:line="240" w:lineRule="auto"/>
        <w:jc w:val="both"/>
        <w:rPr>
          <w:rFonts w:eastAsia="Times New Roman" w:cs="Times New Roman"/>
          <w:szCs w:val="24"/>
        </w:rPr>
      </w:pPr>
    </w:p>
    <w:p w:rsidR="00BA0E44" w:rsidRDefault="00BA0E44" w:rsidP="00112CCE">
      <w:pPr>
        <w:spacing w:after="0" w:line="240" w:lineRule="auto"/>
        <w:jc w:val="both"/>
      </w:pPr>
      <w:r>
        <w:rPr>
          <w:rFonts w:eastAsia="Times New Roman" w:cs="Times New Roman"/>
          <w:szCs w:val="24"/>
        </w:rPr>
        <w:t xml:space="preserve">SECTION 4. Provides that Sections </w:t>
      </w:r>
      <w:r>
        <w:t xml:space="preserve">51.96852 and 51.96853, Education Code, as added by this Act, and Section 61.822, Education Code, as amended by this Act, apply beginning with the 2020–2021 academic year. </w:t>
      </w:r>
    </w:p>
    <w:p w:rsidR="00BA0E44" w:rsidRDefault="00BA0E44" w:rsidP="00112CCE">
      <w:pPr>
        <w:spacing w:after="0" w:line="240" w:lineRule="auto"/>
        <w:jc w:val="both"/>
      </w:pPr>
    </w:p>
    <w:p w:rsidR="00BA0E44" w:rsidRDefault="00BA0E44" w:rsidP="00112CCE">
      <w:pPr>
        <w:spacing w:after="0" w:line="240" w:lineRule="auto"/>
        <w:jc w:val="both"/>
      </w:pPr>
      <w:r>
        <w:t xml:space="preserve">SECTION 5. Requires the Texas Higher Education Coordinating Board, not later than May 31, 2021, to develop a recommended core </w:t>
      </w:r>
      <w:r w:rsidRPr="006B4728">
        <w:t>curriculum that conforms to the requirements of Section 61.822, Education Code, as amended by this Act.</w:t>
      </w:r>
    </w:p>
    <w:p w:rsidR="00BA0E44" w:rsidRDefault="00BA0E44" w:rsidP="00112CCE">
      <w:pPr>
        <w:spacing w:after="0" w:line="240" w:lineRule="auto"/>
        <w:jc w:val="both"/>
      </w:pPr>
    </w:p>
    <w:p w:rsidR="00BA0E44" w:rsidRPr="006B4728" w:rsidRDefault="00BA0E44" w:rsidP="00112CCE">
      <w:pPr>
        <w:spacing w:after="0" w:line="240" w:lineRule="auto"/>
        <w:jc w:val="both"/>
      </w:pPr>
      <w:r>
        <w:t xml:space="preserve">SECTION 6. Effective date: September 1, 2019. </w:t>
      </w:r>
    </w:p>
    <w:p w:rsidR="00BA0E44" w:rsidRDefault="00BA0E44" w:rsidP="006B4728">
      <w:pPr>
        <w:spacing w:after="0" w:line="240" w:lineRule="auto"/>
        <w:jc w:val="both"/>
        <w:rPr>
          <w:rFonts w:eastAsia="Times New Roman" w:cs="Times New Roman"/>
          <w:szCs w:val="24"/>
        </w:rPr>
      </w:pPr>
    </w:p>
    <w:p w:rsidR="00BA0E44" w:rsidRDefault="00BA0E44" w:rsidP="006B4728">
      <w:pPr>
        <w:spacing w:after="0" w:line="240" w:lineRule="auto"/>
        <w:jc w:val="both"/>
        <w:rPr>
          <w:rFonts w:eastAsia="Times New Roman" w:cs="Times New Roman"/>
          <w:szCs w:val="24"/>
        </w:rPr>
      </w:pPr>
    </w:p>
    <w:p w:rsidR="00BA0E44" w:rsidRPr="006B4728" w:rsidRDefault="00BA0E44" w:rsidP="006B4728">
      <w:pPr>
        <w:spacing w:after="0" w:line="240" w:lineRule="auto"/>
        <w:jc w:val="both"/>
        <w:rPr>
          <w:rFonts w:eastAsia="Times New Roman" w:cs="Times New Roman"/>
          <w:szCs w:val="24"/>
        </w:rPr>
      </w:pPr>
    </w:p>
    <w:p w:rsidR="00BA0E44" w:rsidRDefault="00BA0E44" w:rsidP="006B4728">
      <w:pPr>
        <w:spacing w:after="0" w:line="240" w:lineRule="auto"/>
        <w:jc w:val="both"/>
        <w:rPr>
          <w:rFonts w:eastAsia="Times New Roman" w:cs="Times New Roman"/>
          <w:szCs w:val="24"/>
        </w:rPr>
      </w:pPr>
    </w:p>
    <w:p w:rsidR="00BA0E44" w:rsidRDefault="00BA0E44" w:rsidP="006B4728">
      <w:pPr>
        <w:spacing w:after="0" w:line="240" w:lineRule="auto"/>
        <w:jc w:val="both"/>
        <w:rPr>
          <w:rFonts w:eastAsia="Times New Roman" w:cs="Times New Roman"/>
          <w:szCs w:val="24"/>
        </w:rPr>
      </w:pPr>
    </w:p>
    <w:p w:rsidR="00BA0E44" w:rsidRPr="006B4728" w:rsidRDefault="00BA0E44" w:rsidP="006B4728">
      <w:pPr>
        <w:spacing w:after="0" w:line="240" w:lineRule="auto"/>
        <w:ind w:left="720"/>
        <w:jc w:val="both"/>
        <w:rPr>
          <w:rFonts w:eastAsia="Times New Roman" w:cs="Times New Roman"/>
          <w:szCs w:val="24"/>
        </w:rPr>
      </w:pPr>
    </w:p>
    <w:p w:rsidR="00BA0E44" w:rsidRPr="00C8671F" w:rsidRDefault="00BA0E44" w:rsidP="00774EC7">
      <w:pPr>
        <w:spacing w:after="0" w:line="240" w:lineRule="auto"/>
        <w:jc w:val="both"/>
        <w:rPr>
          <w:rFonts w:eastAsia="Times New Roman" w:cs="Times New Roman"/>
          <w:szCs w:val="24"/>
        </w:rPr>
      </w:pPr>
    </w:p>
    <w:sectPr w:rsidR="00BA0E4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31" w:rsidRDefault="00683A31" w:rsidP="000F1DF9">
      <w:pPr>
        <w:spacing w:after="0" w:line="240" w:lineRule="auto"/>
      </w:pPr>
      <w:r>
        <w:separator/>
      </w:r>
    </w:p>
  </w:endnote>
  <w:endnote w:type="continuationSeparator" w:id="0">
    <w:p w:rsidR="00683A31" w:rsidRDefault="00683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3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0E4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0E44">
                <w:rPr>
                  <w:sz w:val="20"/>
                  <w:szCs w:val="20"/>
                </w:rPr>
                <w:t>S.B.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0E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3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0E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0E4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31" w:rsidRDefault="00683A31" w:rsidP="000F1DF9">
      <w:pPr>
        <w:spacing w:after="0" w:line="240" w:lineRule="auto"/>
      </w:pPr>
      <w:r>
        <w:separator/>
      </w:r>
    </w:p>
  </w:footnote>
  <w:footnote w:type="continuationSeparator" w:id="0">
    <w:p w:rsidR="00683A31" w:rsidRDefault="00683A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3A31"/>
    <w:rsid w:val="006D756B"/>
    <w:rsid w:val="00774EC7"/>
    <w:rsid w:val="00833061"/>
    <w:rsid w:val="008A6859"/>
    <w:rsid w:val="0093341F"/>
    <w:rsid w:val="009562E3"/>
    <w:rsid w:val="00986E9F"/>
    <w:rsid w:val="00AE3F44"/>
    <w:rsid w:val="00B43543"/>
    <w:rsid w:val="00B53F07"/>
    <w:rsid w:val="00B97023"/>
    <w:rsid w:val="00BA0E4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BA5"/>
  <w15:docId w15:val="{9895D9E0-501B-4D07-A9BA-E5D58B4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A0E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7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1A58" w:rsidP="00F11A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D26ACF47F143C7A45FFAA80DFF97D5"/>
        <w:category>
          <w:name w:val="General"/>
          <w:gallery w:val="placeholder"/>
        </w:category>
        <w:types>
          <w:type w:val="bbPlcHdr"/>
        </w:types>
        <w:behaviors>
          <w:behavior w:val="content"/>
        </w:behaviors>
        <w:guid w:val="{FADA547A-7D47-4829-B620-EE7D4064BC02}"/>
      </w:docPartPr>
      <w:docPartBody>
        <w:p w:rsidR="00000000" w:rsidRDefault="00E85B5D"/>
      </w:docPartBody>
    </w:docPart>
    <w:docPart>
      <w:docPartPr>
        <w:name w:val="81BBA49B21234771B6DAFAAC3F2F95E5"/>
        <w:category>
          <w:name w:val="General"/>
          <w:gallery w:val="placeholder"/>
        </w:category>
        <w:types>
          <w:type w:val="bbPlcHdr"/>
        </w:types>
        <w:behaviors>
          <w:behavior w:val="content"/>
        </w:behaviors>
        <w:guid w:val="{CC8A704B-4F8E-4DB8-8277-7EC473492A84}"/>
      </w:docPartPr>
      <w:docPartBody>
        <w:p w:rsidR="00000000" w:rsidRDefault="00E85B5D"/>
      </w:docPartBody>
    </w:docPart>
    <w:docPart>
      <w:docPartPr>
        <w:name w:val="DA75615DAE7A42339B38F814151321A3"/>
        <w:category>
          <w:name w:val="General"/>
          <w:gallery w:val="placeholder"/>
        </w:category>
        <w:types>
          <w:type w:val="bbPlcHdr"/>
        </w:types>
        <w:behaviors>
          <w:behavior w:val="content"/>
        </w:behaviors>
        <w:guid w:val="{7D4E35B7-0C7A-4E71-B95C-C386A1DF02B0}"/>
      </w:docPartPr>
      <w:docPartBody>
        <w:p w:rsidR="00000000" w:rsidRDefault="00E85B5D"/>
      </w:docPartBody>
    </w:docPart>
    <w:docPart>
      <w:docPartPr>
        <w:name w:val="170FE2ABFE804D909F6F893A6D09388F"/>
        <w:category>
          <w:name w:val="General"/>
          <w:gallery w:val="placeholder"/>
        </w:category>
        <w:types>
          <w:type w:val="bbPlcHdr"/>
        </w:types>
        <w:behaviors>
          <w:behavior w:val="content"/>
        </w:behaviors>
        <w:guid w:val="{F4CCC2AF-3793-4BF2-B5B1-7392FB2D63A4}"/>
      </w:docPartPr>
      <w:docPartBody>
        <w:p w:rsidR="00000000" w:rsidRDefault="00E85B5D"/>
      </w:docPartBody>
    </w:docPart>
    <w:docPart>
      <w:docPartPr>
        <w:name w:val="5ACDD7E85E1144ACB8B42E4DA3C1793D"/>
        <w:category>
          <w:name w:val="General"/>
          <w:gallery w:val="placeholder"/>
        </w:category>
        <w:types>
          <w:type w:val="bbPlcHdr"/>
        </w:types>
        <w:behaviors>
          <w:behavior w:val="content"/>
        </w:behaviors>
        <w:guid w:val="{C2B10184-6585-4B77-A976-29EE7BC8CF0E}"/>
      </w:docPartPr>
      <w:docPartBody>
        <w:p w:rsidR="00000000" w:rsidRDefault="00E85B5D"/>
      </w:docPartBody>
    </w:docPart>
    <w:docPart>
      <w:docPartPr>
        <w:name w:val="A104EAB7D51C4C498035371729708FE4"/>
        <w:category>
          <w:name w:val="General"/>
          <w:gallery w:val="placeholder"/>
        </w:category>
        <w:types>
          <w:type w:val="bbPlcHdr"/>
        </w:types>
        <w:behaviors>
          <w:behavior w:val="content"/>
        </w:behaviors>
        <w:guid w:val="{FAE0C22A-5A26-46A3-B98F-79123DD21DD8}"/>
      </w:docPartPr>
      <w:docPartBody>
        <w:p w:rsidR="00000000" w:rsidRDefault="00E85B5D"/>
      </w:docPartBody>
    </w:docPart>
    <w:docPart>
      <w:docPartPr>
        <w:name w:val="A62ED6D7AC8C449AA48E4D4D99DCD90C"/>
        <w:category>
          <w:name w:val="General"/>
          <w:gallery w:val="placeholder"/>
        </w:category>
        <w:types>
          <w:type w:val="bbPlcHdr"/>
        </w:types>
        <w:behaviors>
          <w:behavior w:val="content"/>
        </w:behaviors>
        <w:guid w:val="{8FEDB9AF-C983-4783-944F-9F74EA2A33C8}"/>
      </w:docPartPr>
      <w:docPartBody>
        <w:p w:rsidR="00000000" w:rsidRDefault="00E85B5D"/>
      </w:docPartBody>
    </w:docPart>
    <w:docPart>
      <w:docPartPr>
        <w:name w:val="A59BD8A4AC7A46E8917467F7BE7C065A"/>
        <w:category>
          <w:name w:val="General"/>
          <w:gallery w:val="placeholder"/>
        </w:category>
        <w:types>
          <w:type w:val="bbPlcHdr"/>
        </w:types>
        <w:behaviors>
          <w:behavior w:val="content"/>
        </w:behaviors>
        <w:guid w:val="{FBA514A6-915E-402B-BE3E-0E67FC2AB94A}"/>
      </w:docPartPr>
      <w:docPartBody>
        <w:p w:rsidR="00000000" w:rsidRDefault="00E85B5D"/>
      </w:docPartBody>
    </w:docPart>
    <w:docPart>
      <w:docPartPr>
        <w:name w:val="8F0C93E9638E472A88C64A05A5004EAC"/>
        <w:category>
          <w:name w:val="General"/>
          <w:gallery w:val="placeholder"/>
        </w:category>
        <w:types>
          <w:type w:val="bbPlcHdr"/>
        </w:types>
        <w:behaviors>
          <w:behavior w:val="content"/>
        </w:behaviors>
        <w:guid w:val="{C8E4DDFA-9B1E-44FB-9897-8BB2A2A778F2}"/>
      </w:docPartPr>
      <w:docPartBody>
        <w:p w:rsidR="00000000" w:rsidRDefault="00F11A58" w:rsidP="00F11A58">
          <w:pPr>
            <w:pStyle w:val="8F0C93E9638E472A88C64A05A5004EAC"/>
          </w:pPr>
          <w:r w:rsidRPr="00A30DD1">
            <w:rPr>
              <w:rStyle w:val="PlaceholderText"/>
            </w:rPr>
            <w:t>Click here to enter a date.</w:t>
          </w:r>
        </w:p>
      </w:docPartBody>
    </w:docPart>
    <w:docPart>
      <w:docPartPr>
        <w:name w:val="D19CD871A1A04F4498814F6C3D7869B1"/>
        <w:category>
          <w:name w:val="General"/>
          <w:gallery w:val="placeholder"/>
        </w:category>
        <w:types>
          <w:type w:val="bbPlcHdr"/>
        </w:types>
        <w:behaviors>
          <w:behavior w:val="content"/>
        </w:behaviors>
        <w:guid w:val="{1BC83E2E-04AB-48ED-AD67-D3C32B4CE2A5}"/>
      </w:docPartPr>
      <w:docPartBody>
        <w:p w:rsidR="00000000" w:rsidRDefault="00E85B5D"/>
      </w:docPartBody>
    </w:docPart>
    <w:docPart>
      <w:docPartPr>
        <w:name w:val="51D133FC919F43D481B258BAFDB6A224"/>
        <w:category>
          <w:name w:val="General"/>
          <w:gallery w:val="placeholder"/>
        </w:category>
        <w:types>
          <w:type w:val="bbPlcHdr"/>
        </w:types>
        <w:behaviors>
          <w:behavior w:val="content"/>
        </w:behaviors>
        <w:guid w:val="{75A7040D-E9B9-4A72-9299-41FA2AE5DD29}"/>
      </w:docPartPr>
      <w:docPartBody>
        <w:p w:rsidR="00000000" w:rsidRDefault="00E85B5D"/>
      </w:docPartBody>
    </w:docPart>
    <w:docPart>
      <w:docPartPr>
        <w:name w:val="5CE5BDC78A0F48FC9A37354512D799FD"/>
        <w:category>
          <w:name w:val="General"/>
          <w:gallery w:val="placeholder"/>
        </w:category>
        <w:types>
          <w:type w:val="bbPlcHdr"/>
        </w:types>
        <w:behaviors>
          <w:behavior w:val="content"/>
        </w:behaviors>
        <w:guid w:val="{59F7F06F-2F47-4D84-8829-79EBE6EFD982}"/>
      </w:docPartPr>
      <w:docPartBody>
        <w:p w:rsidR="00000000" w:rsidRDefault="00F11A58" w:rsidP="00F11A58">
          <w:pPr>
            <w:pStyle w:val="5CE5BDC78A0F48FC9A37354512D799FD"/>
          </w:pPr>
          <w:r>
            <w:rPr>
              <w:rFonts w:eastAsia="Times New Roman" w:cs="Times New Roman"/>
              <w:bCs/>
              <w:szCs w:val="24"/>
            </w:rPr>
            <w:t xml:space="preserve"> </w:t>
          </w:r>
        </w:p>
      </w:docPartBody>
    </w:docPart>
    <w:docPart>
      <w:docPartPr>
        <w:name w:val="30F0755727444F53B20CE86927B7614C"/>
        <w:category>
          <w:name w:val="General"/>
          <w:gallery w:val="placeholder"/>
        </w:category>
        <w:types>
          <w:type w:val="bbPlcHdr"/>
        </w:types>
        <w:behaviors>
          <w:behavior w:val="content"/>
        </w:behaviors>
        <w:guid w:val="{04654DB6-3A52-425D-AA41-A4F522FFD486}"/>
      </w:docPartPr>
      <w:docPartBody>
        <w:p w:rsidR="00000000" w:rsidRDefault="00E85B5D"/>
      </w:docPartBody>
    </w:docPart>
    <w:docPart>
      <w:docPartPr>
        <w:name w:val="311032834E3B40989ADD1472E8BA259A"/>
        <w:category>
          <w:name w:val="General"/>
          <w:gallery w:val="placeholder"/>
        </w:category>
        <w:types>
          <w:type w:val="bbPlcHdr"/>
        </w:types>
        <w:behaviors>
          <w:behavior w:val="content"/>
        </w:behaviors>
        <w:guid w:val="{6D5102A4-BB36-4E71-8817-A5FDB9F8B302}"/>
      </w:docPartPr>
      <w:docPartBody>
        <w:p w:rsidR="00000000" w:rsidRDefault="00E85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5B5D"/>
    <w:rsid w:val="00F11A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A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1A58"/>
    <w:rPr>
      <w:rFonts w:ascii="Times New Roman" w:hAnsi="Times New Roman"/>
      <w:sz w:val="24"/>
    </w:rPr>
  </w:style>
  <w:style w:type="paragraph" w:customStyle="1" w:styleId="487D89B4F8B34DB4967D41FE18F7F88D9">
    <w:name w:val="487D89B4F8B34DB4967D41FE18F7F88D9"/>
    <w:rsid w:val="00F11A58"/>
    <w:rPr>
      <w:rFonts w:ascii="Times New Roman" w:hAnsi="Times New Roman"/>
      <w:sz w:val="24"/>
    </w:rPr>
  </w:style>
  <w:style w:type="paragraph" w:customStyle="1" w:styleId="AE2570ED5D764CD7AF9686706F550F4622">
    <w:name w:val="AE2570ED5D764CD7AF9686706F550F4622"/>
    <w:rsid w:val="00F11A58"/>
    <w:pPr>
      <w:tabs>
        <w:tab w:val="center" w:pos="4680"/>
        <w:tab w:val="right" w:pos="9360"/>
      </w:tabs>
      <w:spacing w:after="0" w:line="240" w:lineRule="auto"/>
    </w:pPr>
    <w:rPr>
      <w:rFonts w:ascii="Times New Roman" w:hAnsi="Times New Roman"/>
      <w:sz w:val="24"/>
    </w:rPr>
  </w:style>
  <w:style w:type="paragraph" w:customStyle="1" w:styleId="8F0C93E9638E472A88C64A05A5004EAC">
    <w:name w:val="8F0C93E9638E472A88C64A05A5004EAC"/>
    <w:rsid w:val="00F11A58"/>
    <w:pPr>
      <w:spacing w:after="160" w:line="259" w:lineRule="auto"/>
    </w:pPr>
  </w:style>
  <w:style w:type="paragraph" w:customStyle="1" w:styleId="5CE5BDC78A0F48FC9A37354512D799FD">
    <w:name w:val="5CE5BDC78A0F48FC9A37354512D799FD"/>
    <w:rsid w:val="00F11A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85DBF5-242D-42E6-970B-2E8EFEFF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867</Words>
  <Characters>4946</Characters>
  <Application>Microsoft Office Word</Application>
  <DocSecurity>0</DocSecurity>
  <Lines>41</Lines>
  <Paragraphs>11</Paragraphs>
  <ScaleCrop>false</ScaleCrop>
  <Company>Texas Legislative Council</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2019-03-21T22:52:00Z</dcterms:modified>
</cp:coreProperties>
</file>

<file path=docProps/custom.xml><?xml version="1.0" encoding="utf-8"?>
<op:Properties xmlns:vt="http://schemas.openxmlformats.org/officeDocument/2006/docPropsVTypes" xmlns:op="http://schemas.openxmlformats.org/officeDocument/2006/custom-properties"/>
</file>