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39" w:rsidRDefault="003618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9DF30219D04D3D8C050B766802CD57"/>
          </w:placeholder>
        </w:sdtPr>
        <w:sdtContent>
          <w:r w:rsidRPr="005C2A78">
            <w:rPr>
              <w:rFonts w:cs="Times New Roman"/>
              <w:b/>
              <w:szCs w:val="24"/>
              <w:u w:val="single"/>
            </w:rPr>
            <w:t>BILL ANALYSIS</w:t>
          </w:r>
        </w:sdtContent>
      </w:sdt>
    </w:p>
    <w:p w:rsidR="00361839" w:rsidRPr="00585C31" w:rsidRDefault="00361839" w:rsidP="000F1DF9">
      <w:pPr>
        <w:spacing w:after="0" w:line="240" w:lineRule="auto"/>
        <w:rPr>
          <w:rFonts w:cs="Times New Roman"/>
          <w:szCs w:val="24"/>
        </w:rPr>
      </w:pPr>
    </w:p>
    <w:p w:rsidR="00361839" w:rsidRPr="00585C31" w:rsidRDefault="003618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1839" w:rsidTr="000F1DF9">
        <w:tc>
          <w:tcPr>
            <w:tcW w:w="2718" w:type="dxa"/>
          </w:tcPr>
          <w:p w:rsidR="00361839" w:rsidRPr="005C2A78" w:rsidRDefault="00361839" w:rsidP="006D756B">
            <w:pPr>
              <w:rPr>
                <w:rFonts w:cs="Times New Roman"/>
                <w:szCs w:val="24"/>
              </w:rPr>
            </w:pPr>
            <w:sdt>
              <w:sdtPr>
                <w:rPr>
                  <w:rFonts w:cs="Times New Roman"/>
                  <w:szCs w:val="24"/>
                </w:rPr>
                <w:alias w:val="Agency Title"/>
                <w:tag w:val="AgencyTitleContentControl"/>
                <w:id w:val="1920747753"/>
                <w:lock w:val="sdtContentLocked"/>
                <w:placeholder>
                  <w:docPart w:val="B0006D4A695B431BB0E7720B038000D8"/>
                </w:placeholder>
              </w:sdtPr>
              <w:sdtEndPr>
                <w:rPr>
                  <w:rFonts w:cstheme="minorBidi"/>
                  <w:szCs w:val="22"/>
                </w:rPr>
              </w:sdtEndPr>
              <w:sdtContent>
                <w:r>
                  <w:rPr>
                    <w:rFonts w:cs="Times New Roman"/>
                    <w:szCs w:val="24"/>
                  </w:rPr>
                  <w:t>Senate Research Center</w:t>
                </w:r>
              </w:sdtContent>
            </w:sdt>
          </w:p>
        </w:tc>
        <w:tc>
          <w:tcPr>
            <w:tcW w:w="6858" w:type="dxa"/>
          </w:tcPr>
          <w:p w:rsidR="00361839" w:rsidRPr="00FF6471" w:rsidRDefault="00361839" w:rsidP="000F1DF9">
            <w:pPr>
              <w:jc w:val="right"/>
              <w:rPr>
                <w:rFonts w:cs="Times New Roman"/>
                <w:szCs w:val="24"/>
              </w:rPr>
            </w:pPr>
            <w:sdt>
              <w:sdtPr>
                <w:rPr>
                  <w:rFonts w:cs="Times New Roman"/>
                  <w:szCs w:val="24"/>
                </w:rPr>
                <w:alias w:val="Bill Number"/>
                <w:tag w:val="BillNumberOne"/>
                <w:id w:val="-410784069"/>
                <w:lock w:val="sdtContentLocked"/>
                <w:placeholder>
                  <w:docPart w:val="D9E24D87DDED4BF993440C6E0E1B9A3C"/>
                </w:placeholder>
              </w:sdtPr>
              <w:sdtContent>
                <w:r>
                  <w:rPr>
                    <w:rFonts w:cs="Times New Roman"/>
                    <w:szCs w:val="24"/>
                  </w:rPr>
                  <w:t>S.B. 29</w:t>
                </w:r>
              </w:sdtContent>
            </w:sdt>
          </w:p>
        </w:tc>
      </w:tr>
      <w:tr w:rsidR="00361839" w:rsidTr="000F1DF9">
        <w:sdt>
          <w:sdtPr>
            <w:rPr>
              <w:rFonts w:cs="Times New Roman"/>
              <w:szCs w:val="24"/>
            </w:rPr>
            <w:alias w:val="TLCNumber"/>
            <w:tag w:val="TLCNumber"/>
            <w:id w:val="-542600604"/>
            <w:lock w:val="sdtLocked"/>
            <w:placeholder>
              <w:docPart w:val="30643F333B7E44DD851A4D281A626007"/>
            </w:placeholder>
          </w:sdtPr>
          <w:sdtContent>
            <w:tc>
              <w:tcPr>
                <w:tcW w:w="2718" w:type="dxa"/>
              </w:tcPr>
              <w:p w:rsidR="00361839" w:rsidRPr="000F1DF9" w:rsidRDefault="00361839" w:rsidP="00C65088">
                <w:pPr>
                  <w:rPr>
                    <w:rFonts w:cs="Times New Roman"/>
                    <w:szCs w:val="24"/>
                  </w:rPr>
                </w:pPr>
                <w:r>
                  <w:rPr>
                    <w:rFonts w:cs="Times New Roman"/>
                    <w:szCs w:val="24"/>
                  </w:rPr>
                  <w:t>86R17042 JG-D</w:t>
                </w:r>
              </w:p>
            </w:tc>
          </w:sdtContent>
        </w:sdt>
        <w:tc>
          <w:tcPr>
            <w:tcW w:w="6858" w:type="dxa"/>
          </w:tcPr>
          <w:p w:rsidR="00361839" w:rsidRPr="005C2A78" w:rsidRDefault="00361839" w:rsidP="006D756B">
            <w:pPr>
              <w:jc w:val="right"/>
              <w:rPr>
                <w:rFonts w:cs="Times New Roman"/>
                <w:szCs w:val="24"/>
              </w:rPr>
            </w:pPr>
            <w:sdt>
              <w:sdtPr>
                <w:rPr>
                  <w:rFonts w:cs="Times New Roman"/>
                  <w:szCs w:val="24"/>
                </w:rPr>
                <w:alias w:val="Author Label"/>
                <w:tag w:val="By"/>
                <w:id w:val="72399597"/>
                <w:lock w:val="sdtLocked"/>
                <w:placeholder>
                  <w:docPart w:val="AAFEC3E0825E46E28D07830B70D455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B3BFE30D3A4367BE0888ED382F6E09"/>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AB0C3E40A1B1488A85AFD1332D6DD362"/>
                </w:placeholder>
                <w:showingPlcHdr/>
              </w:sdtPr>
              <w:sdtContent/>
            </w:sdt>
          </w:p>
        </w:tc>
      </w:tr>
      <w:tr w:rsidR="00361839" w:rsidTr="000F1DF9">
        <w:tc>
          <w:tcPr>
            <w:tcW w:w="2718" w:type="dxa"/>
          </w:tcPr>
          <w:p w:rsidR="00361839" w:rsidRPr="00BC7495" w:rsidRDefault="00361839" w:rsidP="000F1DF9">
            <w:pPr>
              <w:rPr>
                <w:rFonts w:cs="Times New Roman"/>
                <w:szCs w:val="24"/>
              </w:rPr>
            </w:pPr>
          </w:p>
        </w:tc>
        <w:sdt>
          <w:sdtPr>
            <w:rPr>
              <w:rFonts w:cs="Times New Roman"/>
              <w:szCs w:val="24"/>
            </w:rPr>
            <w:alias w:val="Committee"/>
            <w:tag w:val="Committee"/>
            <w:id w:val="1914272295"/>
            <w:lock w:val="sdtContentLocked"/>
            <w:placeholder>
              <w:docPart w:val="DAE05755B37C40E297677B1FA365C528"/>
            </w:placeholder>
          </w:sdtPr>
          <w:sdtContent>
            <w:tc>
              <w:tcPr>
                <w:tcW w:w="6858" w:type="dxa"/>
              </w:tcPr>
              <w:p w:rsidR="00361839" w:rsidRPr="00FF6471" w:rsidRDefault="00361839" w:rsidP="000F1DF9">
                <w:pPr>
                  <w:jc w:val="right"/>
                  <w:rPr>
                    <w:rFonts w:cs="Times New Roman"/>
                    <w:szCs w:val="24"/>
                  </w:rPr>
                </w:pPr>
                <w:r>
                  <w:rPr>
                    <w:rFonts w:cs="Times New Roman"/>
                    <w:szCs w:val="24"/>
                  </w:rPr>
                  <w:t>State Affairs</w:t>
                </w:r>
              </w:p>
            </w:tc>
          </w:sdtContent>
        </w:sdt>
      </w:tr>
      <w:tr w:rsidR="00361839" w:rsidTr="000F1DF9">
        <w:tc>
          <w:tcPr>
            <w:tcW w:w="2718" w:type="dxa"/>
          </w:tcPr>
          <w:p w:rsidR="00361839" w:rsidRPr="00BC7495" w:rsidRDefault="00361839" w:rsidP="000F1DF9">
            <w:pPr>
              <w:rPr>
                <w:rFonts w:cs="Times New Roman"/>
                <w:szCs w:val="24"/>
              </w:rPr>
            </w:pPr>
          </w:p>
        </w:tc>
        <w:sdt>
          <w:sdtPr>
            <w:rPr>
              <w:rFonts w:cs="Times New Roman"/>
              <w:szCs w:val="24"/>
            </w:rPr>
            <w:alias w:val="Date"/>
            <w:tag w:val="DateContentControl"/>
            <w:id w:val="1178081906"/>
            <w:lock w:val="sdtLocked"/>
            <w:placeholder>
              <w:docPart w:val="673E0C73B44B4EF6BC632F9A2FF65768"/>
            </w:placeholder>
            <w:date w:fullDate="2019-03-12T00:00:00Z">
              <w:dateFormat w:val="M/d/yyyy"/>
              <w:lid w:val="en-US"/>
              <w:storeMappedDataAs w:val="dateTime"/>
              <w:calendar w:val="gregorian"/>
            </w:date>
          </w:sdtPr>
          <w:sdtContent>
            <w:tc>
              <w:tcPr>
                <w:tcW w:w="6858" w:type="dxa"/>
              </w:tcPr>
              <w:p w:rsidR="00361839" w:rsidRPr="00FF6471" w:rsidRDefault="00361839" w:rsidP="000F1DF9">
                <w:pPr>
                  <w:jc w:val="right"/>
                  <w:rPr>
                    <w:rFonts w:cs="Times New Roman"/>
                    <w:szCs w:val="24"/>
                  </w:rPr>
                </w:pPr>
                <w:r>
                  <w:rPr>
                    <w:rFonts w:cs="Times New Roman"/>
                    <w:szCs w:val="24"/>
                  </w:rPr>
                  <w:t>3/12/2019</w:t>
                </w:r>
              </w:p>
            </w:tc>
          </w:sdtContent>
        </w:sdt>
      </w:tr>
      <w:tr w:rsidR="00361839" w:rsidTr="000F1DF9">
        <w:tc>
          <w:tcPr>
            <w:tcW w:w="2718" w:type="dxa"/>
          </w:tcPr>
          <w:p w:rsidR="00361839" w:rsidRPr="00BC7495" w:rsidRDefault="00361839" w:rsidP="000F1DF9">
            <w:pPr>
              <w:rPr>
                <w:rFonts w:cs="Times New Roman"/>
                <w:szCs w:val="24"/>
              </w:rPr>
            </w:pPr>
          </w:p>
        </w:tc>
        <w:sdt>
          <w:sdtPr>
            <w:rPr>
              <w:rFonts w:cs="Times New Roman"/>
              <w:szCs w:val="24"/>
            </w:rPr>
            <w:alias w:val="BA Version"/>
            <w:tag w:val="BAVersion"/>
            <w:id w:val="-1685590809"/>
            <w:lock w:val="sdtContentLocked"/>
            <w:placeholder>
              <w:docPart w:val="5B1802E3B260433B964235BA74BEE1D8"/>
            </w:placeholder>
          </w:sdtPr>
          <w:sdtContent>
            <w:tc>
              <w:tcPr>
                <w:tcW w:w="6858" w:type="dxa"/>
              </w:tcPr>
              <w:p w:rsidR="00361839" w:rsidRPr="00FF6471" w:rsidRDefault="00361839" w:rsidP="000F1DF9">
                <w:pPr>
                  <w:jc w:val="right"/>
                  <w:rPr>
                    <w:rFonts w:cs="Times New Roman"/>
                    <w:szCs w:val="24"/>
                  </w:rPr>
                </w:pPr>
                <w:r>
                  <w:rPr>
                    <w:rFonts w:cs="Times New Roman"/>
                    <w:szCs w:val="24"/>
                  </w:rPr>
                  <w:t>As Filed</w:t>
                </w:r>
              </w:p>
            </w:tc>
          </w:sdtContent>
        </w:sdt>
      </w:tr>
    </w:tbl>
    <w:p w:rsidR="00361839" w:rsidRPr="00FF6471" w:rsidRDefault="00361839" w:rsidP="000F1DF9">
      <w:pPr>
        <w:spacing w:after="0" w:line="240" w:lineRule="auto"/>
        <w:rPr>
          <w:rFonts w:cs="Times New Roman"/>
          <w:szCs w:val="24"/>
        </w:rPr>
      </w:pPr>
    </w:p>
    <w:p w:rsidR="00361839" w:rsidRPr="00FF6471" w:rsidRDefault="00361839" w:rsidP="000F1DF9">
      <w:pPr>
        <w:spacing w:after="0" w:line="240" w:lineRule="auto"/>
        <w:rPr>
          <w:rFonts w:cs="Times New Roman"/>
          <w:szCs w:val="24"/>
        </w:rPr>
      </w:pPr>
    </w:p>
    <w:p w:rsidR="00361839" w:rsidRPr="00FF6471" w:rsidRDefault="003618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C94D7741B740299268E16A7498F208"/>
        </w:placeholder>
      </w:sdtPr>
      <w:sdtContent>
        <w:p w:rsidR="00361839" w:rsidRDefault="003618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D8E8A0BA6946F7BD892D68AC58DD9E"/>
        </w:placeholder>
      </w:sdtPr>
      <w:sdtContent>
        <w:p w:rsidR="00361839" w:rsidRDefault="00361839" w:rsidP="0013202C">
          <w:pPr>
            <w:pStyle w:val="NormalWeb"/>
            <w:spacing w:before="0" w:beforeAutospacing="0" w:after="0" w:afterAutospacing="0"/>
            <w:jc w:val="both"/>
            <w:divId w:val="869488798"/>
            <w:rPr>
              <w:rFonts w:eastAsia="Times New Roman"/>
              <w:bCs/>
            </w:rPr>
          </w:pPr>
        </w:p>
        <w:p w:rsidR="00361839" w:rsidRPr="001F5FBE" w:rsidRDefault="00361839" w:rsidP="0013202C">
          <w:pPr>
            <w:pStyle w:val="NormalWeb"/>
            <w:spacing w:before="0" w:beforeAutospacing="0" w:after="0" w:afterAutospacing="0"/>
            <w:jc w:val="both"/>
            <w:divId w:val="869488798"/>
            <w:rPr>
              <w:color w:val="000000"/>
            </w:rPr>
          </w:pPr>
          <w:r w:rsidRPr="001F5FBE">
            <w:rPr>
              <w:color w:val="000000"/>
            </w:rPr>
            <w:t>Governmental entities and organizations currently benefiting from public taxpayer dollars are hiring lobbyists to advocate in the Texas Legislature against bills intended to protect taxpayers. Taxpayers should not have to foot the bill for lobbying that advocates against their interest, such as cities lobbying against bills that could lead to lower taxes. Taxpayers should not have to pay for influencing legislators for a cause they do</w:t>
          </w:r>
          <w:r>
            <w:rPr>
              <w:color w:val="000000"/>
            </w:rPr>
            <w:t xml:space="preserve"> </w:t>
          </w:r>
          <w:r w:rsidRPr="001F5FBE">
            <w:rPr>
              <w:color w:val="000000"/>
            </w:rPr>
            <w:t>n</w:t>
          </w:r>
          <w:r>
            <w:rPr>
              <w:color w:val="000000"/>
            </w:rPr>
            <w:t>o</w:t>
          </w:r>
          <w:r w:rsidRPr="001F5FBE">
            <w:rPr>
              <w:color w:val="000000"/>
            </w:rPr>
            <w:t>t support.</w:t>
          </w:r>
          <w:r>
            <w:rPr>
              <w:color w:val="000000"/>
            </w:rPr>
            <w:t xml:space="preserve"> </w:t>
          </w:r>
          <w:r w:rsidRPr="001F5FBE">
            <w:rPr>
              <w:color w:val="000000"/>
            </w:rPr>
            <w:t>S</w:t>
          </w:r>
          <w:r>
            <w:rPr>
              <w:color w:val="000000"/>
            </w:rPr>
            <w:t>.</w:t>
          </w:r>
          <w:r w:rsidRPr="001F5FBE">
            <w:rPr>
              <w:color w:val="000000"/>
            </w:rPr>
            <w:t>B</w:t>
          </w:r>
          <w:r>
            <w:rPr>
              <w:color w:val="000000"/>
            </w:rPr>
            <w:t>.</w:t>
          </w:r>
          <w:r w:rsidRPr="001F5FBE">
            <w:rPr>
              <w:color w:val="000000"/>
            </w:rPr>
            <w:t xml:space="preserve"> 29 would prevent political subdivisions and external service providers from paying lobbying expenses. It would establish that an "external service provider" is an entity that receives public funds in exchange for lobbying services before the </w:t>
          </w:r>
          <w:r>
            <w:rPr>
              <w:color w:val="000000"/>
            </w:rPr>
            <w:t>l</w:t>
          </w:r>
          <w:r w:rsidRPr="001F5FBE">
            <w:rPr>
              <w:color w:val="000000"/>
            </w:rPr>
            <w:t>egislature. The bill would also prohibit any organization, including private entities, that receive state funds from spending those dollars on lobbying expenses. S</w:t>
          </w:r>
          <w:r>
            <w:rPr>
              <w:color w:val="000000"/>
            </w:rPr>
            <w:t>.</w:t>
          </w:r>
          <w:r w:rsidRPr="001F5FBE">
            <w:rPr>
              <w:color w:val="000000"/>
            </w:rPr>
            <w:t>B</w:t>
          </w:r>
          <w:r>
            <w:rPr>
              <w:color w:val="000000"/>
            </w:rPr>
            <w:t>.</w:t>
          </w:r>
          <w:r w:rsidRPr="001F5FBE">
            <w:rPr>
              <w:color w:val="000000"/>
            </w:rPr>
            <w:t xml:space="preserve"> 29 would level the playing field between individual citizens and special interests. Citizens are not paid for voicing their opinion or their travel expenses, while lobbyists' expenses and salaries are often paid with citizens' money. It is unethical for a taxpayer to be forced to pay for influencing leg</w:t>
          </w:r>
          <w:r>
            <w:rPr>
              <w:color w:val="000000"/>
            </w:rPr>
            <w:t>islators about a cause they do no</w:t>
          </w:r>
          <w:r w:rsidRPr="001F5FBE">
            <w:rPr>
              <w:color w:val="000000"/>
            </w:rPr>
            <w:t>t support, such</w:t>
          </w:r>
          <w:r>
            <w:rPr>
              <w:color w:val="000000"/>
            </w:rPr>
            <w:t xml:space="preserve"> </w:t>
          </w:r>
          <w:r w:rsidRPr="001F5FBE">
            <w:rPr>
              <w:color w:val="000000"/>
            </w:rPr>
            <w:t>as an increase in tax rates. At the 2018 Republican State Convention in San Antonio, ending taxpayer-funded lobbying was identified as a priority legislative issue. In fact, it is Plank 217 in the Party Platform.</w:t>
          </w:r>
        </w:p>
        <w:p w:rsidR="00361839" w:rsidRPr="00D70925" w:rsidRDefault="00361839" w:rsidP="0013202C">
          <w:pPr>
            <w:spacing w:after="0" w:line="240" w:lineRule="auto"/>
            <w:jc w:val="both"/>
            <w:rPr>
              <w:rFonts w:eastAsia="Times New Roman" w:cs="Times New Roman"/>
              <w:bCs/>
              <w:szCs w:val="24"/>
            </w:rPr>
          </w:pPr>
        </w:p>
      </w:sdtContent>
    </w:sdt>
    <w:p w:rsidR="00361839" w:rsidRDefault="003618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 </w:t>
      </w:r>
      <w:bookmarkStart w:id="1" w:name="AmendsCurrentLaw"/>
      <w:bookmarkEnd w:id="1"/>
      <w:r>
        <w:rPr>
          <w:rFonts w:cs="Times New Roman"/>
          <w:szCs w:val="24"/>
        </w:rPr>
        <w:t>amends current law relating to expenditures for lobbying activities made by certain entities.</w:t>
      </w:r>
    </w:p>
    <w:p w:rsidR="00361839" w:rsidRPr="00682088" w:rsidRDefault="00361839" w:rsidP="000F1DF9">
      <w:pPr>
        <w:spacing w:after="0" w:line="240" w:lineRule="auto"/>
        <w:jc w:val="both"/>
        <w:rPr>
          <w:rFonts w:eastAsia="Times New Roman" w:cs="Times New Roman"/>
          <w:szCs w:val="24"/>
        </w:rPr>
      </w:pPr>
    </w:p>
    <w:p w:rsidR="00361839" w:rsidRPr="005C2A78" w:rsidRDefault="003618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A0ABD3684846DD906387CE1626E2F1"/>
          </w:placeholder>
        </w:sdtPr>
        <w:sdtContent>
          <w:r>
            <w:rPr>
              <w:rFonts w:eastAsia="Times New Roman" w:cs="Times New Roman"/>
              <w:b/>
              <w:szCs w:val="24"/>
              <w:u w:val="single"/>
            </w:rPr>
            <w:t>RULEMAKING AUTHORITY</w:t>
          </w:r>
        </w:sdtContent>
      </w:sdt>
    </w:p>
    <w:p w:rsidR="00361839" w:rsidRPr="006529C4" w:rsidRDefault="00361839" w:rsidP="00774EC7">
      <w:pPr>
        <w:spacing w:after="0" w:line="240" w:lineRule="auto"/>
        <w:jc w:val="both"/>
        <w:rPr>
          <w:rFonts w:cs="Times New Roman"/>
          <w:szCs w:val="24"/>
        </w:rPr>
      </w:pPr>
    </w:p>
    <w:p w:rsidR="00361839" w:rsidRPr="006529C4" w:rsidRDefault="003618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1839" w:rsidRPr="006529C4" w:rsidRDefault="00361839" w:rsidP="00774EC7">
      <w:pPr>
        <w:spacing w:after="0" w:line="240" w:lineRule="auto"/>
        <w:jc w:val="both"/>
        <w:rPr>
          <w:rFonts w:cs="Times New Roman"/>
          <w:szCs w:val="24"/>
        </w:rPr>
      </w:pPr>
    </w:p>
    <w:p w:rsidR="00361839" w:rsidRPr="005C2A78" w:rsidRDefault="003618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7807F4C2A447418A6A16E3FD753DEC"/>
          </w:placeholder>
        </w:sdtPr>
        <w:sdtContent>
          <w:r>
            <w:rPr>
              <w:rFonts w:eastAsia="Times New Roman" w:cs="Times New Roman"/>
              <w:b/>
              <w:szCs w:val="24"/>
              <w:u w:val="single"/>
            </w:rPr>
            <w:t>SECTION BY SECTION ANALYSIS</w:t>
          </w:r>
        </w:sdtContent>
      </w:sdt>
    </w:p>
    <w:p w:rsidR="00361839" w:rsidRPr="005C2A78" w:rsidRDefault="00361839" w:rsidP="000F1DF9">
      <w:pPr>
        <w:spacing w:after="0" w:line="240" w:lineRule="auto"/>
        <w:jc w:val="both"/>
        <w:rPr>
          <w:rFonts w:eastAsia="Times New Roman" w:cs="Times New Roman"/>
          <w:szCs w:val="24"/>
        </w:rPr>
      </w:pPr>
    </w:p>
    <w:p w:rsidR="00361839" w:rsidRDefault="00361839" w:rsidP="0036183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556.0055, Government Code, as follows:</w:t>
      </w:r>
    </w:p>
    <w:p w:rsidR="00361839" w:rsidRDefault="00361839" w:rsidP="00361839">
      <w:pPr>
        <w:spacing w:after="0" w:line="240" w:lineRule="auto"/>
        <w:jc w:val="both"/>
      </w:pPr>
    </w:p>
    <w:p w:rsidR="00361839" w:rsidRDefault="00361839" w:rsidP="00361839">
      <w:pPr>
        <w:spacing w:after="0" w:line="240" w:lineRule="auto"/>
        <w:ind w:left="720"/>
        <w:jc w:val="both"/>
      </w:pPr>
      <w:r>
        <w:t>Sec. 556.0055. RESTRICTIONS ON LOBBYING EXPENDITURES. (a) Prohibits a political subdivision or external service provider from paying, rather than prohibiting a political subdivision or private entity that receives state funds from using the funds to pay:</w:t>
      </w:r>
    </w:p>
    <w:p w:rsidR="00361839" w:rsidRDefault="00361839" w:rsidP="00361839">
      <w:pPr>
        <w:spacing w:after="0" w:line="240" w:lineRule="auto"/>
        <w:ind w:left="720"/>
        <w:jc w:val="both"/>
      </w:pPr>
    </w:p>
    <w:p w:rsidR="00361839" w:rsidRDefault="00361839" w:rsidP="00361839">
      <w:pPr>
        <w:spacing w:after="0" w:line="240" w:lineRule="auto"/>
        <w:ind w:left="2160"/>
        <w:jc w:val="both"/>
      </w:pPr>
      <w:r>
        <w:t>(1) lobbying expenses incurred by the political subdivision or external service provider, rather than lobbying expenses incurred by the recipient of the funds; or</w:t>
      </w:r>
    </w:p>
    <w:p w:rsidR="00361839" w:rsidRDefault="00361839" w:rsidP="00361839">
      <w:pPr>
        <w:spacing w:after="0" w:line="240" w:lineRule="auto"/>
        <w:ind w:left="2160"/>
        <w:jc w:val="both"/>
      </w:pPr>
    </w:p>
    <w:p w:rsidR="00361839" w:rsidRDefault="00361839" w:rsidP="00361839">
      <w:pPr>
        <w:spacing w:after="0" w:line="240" w:lineRule="auto"/>
        <w:ind w:left="2160"/>
        <w:jc w:val="both"/>
      </w:pPr>
      <w:r>
        <w:t>(2)–(4) makes no changes to these subdivisions.</w:t>
      </w:r>
    </w:p>
    <w:p w:rsidR="00361839" w:rsidRDefault="00361839" w:rsidP="00361839">
      <w:pPr>
        <w:spacing w:after="0" w:line="240" w:lineRule="auto"/>
        <w:ind w:left="2160"/>
        <w:jc w:val="both"/>
      </w:pPr>
    </w:p>
    <w:p w:rsidR="00361839" w:rsidRDefault="00361839" w:rsidP="00361839">
      <w:pPr>
        <w:spacing w:after="0" w:line="240" w:lineRule="auto"/>
        <w:ind w:left="1440"/>
        <w:jc w:val="both"/>
      </w:pPr>
      <w:r>
        <w:t>(a-1) Prohibits a private entity that receives state funds from using the state funds to pay any expenses described by Subsection (a).</w:t>
      </w:r>
    </w:p>
    <w:p w:rsidR="00361839" w:rsidRDefault="00361839" w:rsidP="00361839">
      <w:pPr>
        <w:spacing w:after="0" w:line="240" w:lineRule="auto"/>
        <w:ind w:left="1440"/>
        <w:jc w:val="both"/>
      </w:pPr>
    </w:p>
    <w:p w:rsidR="00361839" w:rsidRDefault="00361839" w:rsidP="00361839">
      <w:pPr>
        <w:spacing w:after="0" w:line="240" w:lineRule="auto"/>
        <w:ind w:left="1440"/>
        <w:jc w:val="both"/>
      </w:pPr>
      <w:r>
        <w:t>(b) Provides that a political subdivision or</w:t>
      </w:r>
      <w:r w:rsidRPr="00682088">
        <w:t xml:space="preserve"> </w:t>
      </w:r>
      <w:r>
        <w:t>entity that violates Subsection (a) or (a</w:t>
      </w:r>
      <w:r>
        <w:noBreakHyphen/>
        <w:t>1), rather than a political subdivision or private entity that violates Subsection (a), is not eligible to receive additional state funds.</w:t>
      </w:r>
    </w:p>
    <w:p w:rsidR="00361839" w:rsidRDefault="00361839" w:rsidP="00361839">
      <w:pPr>
        <w:spacing w:after="0" w:line="240" w:lineRule="auto"/>
        <w:ind w:left="1440"/>
        <w:jc w:val="both"/>
      </w:pPr>
    </w:p>
    <w:p w:rsidR="00361839" w:rsidRPr="00682088" w:rsidRDefault="00361839" w:rsidP="00361839">
      <w:pPr>
        <w:spacing w:after="0" w:line="240" w:lineRule="auto"/>
        <w:ind w:left="1440"/>
        <w:jc w:val="both"/>
      </w:pPr>
      <w:r>
        <w:t>(c) Defines "external service provider" as an entity that receives funds from a political subdivision or public entity for the purpose of representing the political subdivision or public entity before a legislative body.</w:t>
      </w:r>
    </w:p>
    <w:p w:rsidR="00361839" w:rsidRPr="005C2A78" w:rsidRDefault="00361839" w:rsidP="00361839">
      <w:pPr>
        <w:spacing w:after="0" w:line="240" w:lineRule="auto"/>
        <w:jc w:val="both"/>
        <w:rPr>
          <w:rFonts w:eastAsia="Times New Roman" w:cs="Times New Roman"/>
          <w:szCs w:val="24"/>
        </w:rPr>
      </w:pPr>
    </w:p>
    <w:p w:rsidR="00361839" w:rsidRPr="005C2A78" w:rsidRDefault="00361839" w:rsidP="003618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Section 556.0055, Government Code, as amended by this Act, prospective.</w:t>
      </w:r>
    </w:p>
    <w:p w:rsidR="00361839" w:rsidRPr="005C2A78" w:rsidRDefault="00361839" w:rsidP="00361839">
      <w:pPr>
        <w:spacing w:after="0" w:line="240" w:lineRule="auto"/>
        <w:jc w:val="both"/>
        <w:rPr>
          <w:rFonts w:eastAsia="Times New Roman" w:cs="Times New Roman"/>
          <w:szCs w:val="24"/>
        </w:rPr>
      </w:pPr>
    </w:p>
    <w:p w:rsidR="00361839" w:rsidRPr="00C8671F" w:rsidRDefault="00361839" w:rsidP="003618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618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E3E" w:rsidRDefault="003A6E3E" w:rsidP="000F1DF9">
      <w:pPr>
        <w:spacing w:after="0" w:line="240" w:lineRule="auto"/>
      </w:pPr>
      <w:r>
        <w:separator/>
      </w:r>
    </w:p>
  </w:endnote>
  <w:endnote w:type="continuationSeparator" w:id="0">
    <w:p w:rsidR="003A6E3E" w:rsidRDefault="003A6E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6E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183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1839">
                <w:rPr>
                  <w:sz w:val="20"/>
                  <w:szCs w:val="20"/>
                </w:rPr>
                <w:t>S.B. 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18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6E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18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18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E3E" w:rsidRDefault="003A6E3E" w:rsidP="000F1DF9">
      <w:pPr>
        <w:spacing w:after="0" w:line="240" w:lineRule="auto"/>
      </w:pPr>
      <w:r>
        <w:separator/>
      </w:r>
    </w:p>
  </w:footnote>
  <w:footnote w:type="continuationSeparator" w:id="0">
    <w:p w:rsidR="003A6E3E" w:rsidRDefault="003A6E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1839"/>
    <w:rsid w:val="00376DD2"/>
    <w:rsid w:val="00382704"/>
    <w:rsid w:val="003A2368"/>
    <w:rsid w:val="003A6E3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2E362"/>
  <w15:docId w15:val="{6B123591-898A-46EF-90A3-5BA5F2D3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18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6B30" w:rsidP="00246B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9DF30219D04D3D8C050B766802CD57"/>
        <w:category>
          <w:name w:val="General"/>
          <w:gallery w:val="placeholder"/>
        </w:category>
        <w:types>
          <w:type w:val="bbPlcHdr"/>
        </w:types>
        <w:behaviors>
          <w:behavior w:val="content"/>
        </w:behaviors>
        <w:guid w:val="{BFE7C712-B7AD-4541-A078-183E8AD142C9}"/>
      </w:docPartPr>
      <w:docPartBody>
        <w:p w:rsidR="00000000" w:rsidRDefault="0055783E"/>
      </w:docPartBody>
    </w:docPart>
    <w:docPart>
      <w:docPartPr>
        <w:name w:val="B0006D4A695B431BB0E7720B038000D8"/>
        <w:category>
          <w:name w:val="General"/>
          <w:gallery w:val="placeholder"/>
        </w:category>
        <w:types>
          <w:type w:val="bbPlcHdr"/>
        </w:types>
        <w:behaviors>
          <w:behavior w:val="content"/>
        </w:behaviors>
        <w:guid w:val="{D8BCB35C-C36D-4D2D-839E-7D6416791326}"/>
      </w:docPartPr>
      <w:docPartBody>
        <w:p w:rsidR="00000000" w:rsidRDefault="0055783E"/>
      </w:docPartBody>
    </w:docPart>
    <w:docPart>
      <w:docPartPr>
        <w:name w:val="D9E24D87DDED4BF993440C6E0E1B9A3C"/>
        <w:category>
          <w:name w:val="General"/>
          <w:gallery w:val="placeholder"/>
        </w:category>
        <w:types>
          <w:type w:val="bbPlcHdr"/>
        </w:types>
        <w:behaviors>
          <w:behavior w:val="content"/>
        </w:behaviors>
        <w:guid w:val="{5AAF2161-DC81-4ABA-A7C5-D6F745B0791C}"/>
      </w:docPartPr>
      <w:docPartBody>
        <w:p w:rsidR="00000000" w:rsidRDefault="0055783E"/>
      </w:docPartBody>
    </w:docPart>
    <w:docPart>
      <w:docPartPr>
        <w:name w:val="30643F333B7E44DD851A4D281A626007"/>
        <w:category>
          <w:name w:val="General"/>
          <w:gallery w:val="placeholder"/>
        </w:category>
        <w:types>
          <w:type w:val="bbPlcHdr"/>
        </w:types>
        <w:behaviors>
          <w:behavior w:val="content"/>
        </w:behaviors>
        <w:guid w:val="{C4DC5BE0-7F83-4395-BD92-719068643F5D}"/>
      </w:docPartPr>
      <w:docPartBody>
        <w:p w:rsidR="00000000" w:rsidRDefault="0055783E"/>
      </w:docPartBody>
    </w:docPart>
    <w:docPart>
      <w:docPartPr>
        <w:name w:val="AAFEC3E0825E46E28D07830B70D45560"/>
        <w:category>
          <w:name w:val="General"/>
          <w:gallery w:val="placeholder"/>
        </w:category>
        <w:types>
          <w:type w:val="bbPlcHdr"/>
        </w:types>
        <w:behaviors>
          <w:behavior w:val="content"/>
        </w:behaviors>
        <w:guid w:val="{20812419-3F57-4727-BB28-CACC0DB72C9D}"/>
      </w:docPartPr>
      <w:docPartBody>
        <w:p w:rsidR="00000000" w:rsidRDefault="0055783E"/>
      </w:docPartBody>
    </w:docPart>
    <w:docPart>
      <w:docPartPr>
        <w:name w:val="11B3BFE30D3A4367BE0888ED382F6E09"/>
        <w:category>
          <w:name w:val="General"/>
          <w:gallery w:val="placeholder"/>
        </w:category>
        <w:types>
          <w:type w:val="bbPlcHdr"/>
        </w:types>
        <w:behaviors>
          <w:behavior w:val="content"/>
        </w:behaviors>
        <w:guid w:val="{C5B02F02-DB2F-4A6A-8CCB-6955C50D68F2}"/>
      </w:docPartPr>
      <w:docPartBody>
        <w:p w:rsidR="00000000" w:rsidRDefault="0055783E"/>
      </w:docPartBody>
    </w:docPart>
    <w:docPart>
      <w:docPartPr>
        <w:name w:val="AB0C3E40A1B1488A85AFD1332D6DD362"/>
        <w:category>
          <w:name w:val="General"/>
          <w:gallery w:val="placeholder"/>
        </w:category>
        <w:types>
          <w:type w:val="bbPlcHdr"/>
        </w:types>
        <w:behaviors>
          <w:behavior w:val="content"/>
        </w:behaviors>
        <w:guid w:val="{263E090A-60A7-4061-907D-DBCF86F61F07}"/>
      </w:docPartPr>
      <w:docPartBody>
        <w:p w:rsidR="00000000" w:rsidRDefault="0055783E"/>
      </w:docPartBody>
    </w:docPart>
    <w:docPart>
      <w:docPartPr>
        <w:name w:val="DAE05755B37C40E297677B1FA365C528"/>
        <w:category>
          <w:name w:val="General"/>
          <w:gallery w:val="placeholder"/>
        </w:category>
        <w:types>
          <w:type w:val="bbPlcHdr"/>
        </w:types>
        <w:behaviors>
          <w:behavior w:val="content"/>
        </w:behaviors>
        <w:guid w:val="{CB21DBE0-7BA8-4E59-8713-135D8E3C7264}"/>
      </w:docPartPr>
      <w:docPartBody>
        <w:p w:rsidR="00000000" w:rsidRDefault="0055783E"/>
      </w:docPartBody>
    </w:docPart>
    <w:docPart>
      <w:docPartPr>
        <w:name w:val="673E0C73B44B4EF6BC632F9A2FF65768"/>
        <w:category>
          <w:name w:val="General"/>
          <w:gallery w:val="placeholder"/>
        </w:category>
        <w:types>
          <w:type w:val="bbPlcHdr"/>
        </w:types>
        <w:behaviors>
          <w:behavior w:val="content"/>
        </w:behaviors>
        <w:guid w:val="{A87FA5AD-7BA0-4FD5-A1FB-7D6C68F928D2}"/>
      </w:docPartPr>
      <w:docPartBody>
        <w:p w:rsidR="00000000" w:rsidRDefault="00246B30" w:rsidP="00246B30">
          <w:pPr>
            <w:pStyle w:val="673E0C73B44B4EF6BC632F9A2FF65768"/>
          </w:pPr>
          <w:r w:rsidRPr="00A30DD1">
            <w:rPr>
              <w:rStyle w:val="PlaceholderText"/>
            </w:rPr>
            <w:t>Click here to enter a date.</w:t>
          </w:r>
        </w:p>
      </w:docPartBody>
    </w:docPart>
    <w:docPart>
      <w:docPartPr>
        <w:name w:val="5B1802E3B260433B964235BA74BEE1D8"/>
        <w:category>
          <w:name w:val="General"/>
          <w:gallery w:val="placeholder"/>
        </w:category>
        <w:types>
          <w:type w:val="bbPlcHdr"/>
        </w:types>
        <w:behaviors>
          <w:behavior w:val="content"/>
        </w:behaviors>
        <w:guid w:val="{BF9C7A7A-D951-4ECE-AE48-4F08BD3C9FFC}"/>
      </w:docPartPr>
      <w:docPartBody>
        <w:p w:rsidR="00000000" w:rsidRDefault="0055783E"/>
      </w:docPartBody>
    </w:docPart>
    <w:docPart>
      <w:docPartPr>
        <w:name w:val="E7C94D7741B740299268E16A7498F208"/>
        <w:category>
          <w:name w:val="General"/>
          <w:gallery w:val="placeholder"/>
        </w:category>
        <w:types>
          <w:type w:val="bbPlcHdr"/>
        </w:types>
        <w:behaviors>
          <w:behavior w:val="content"/>
        </w:behaviors>
        <w:guid w:val="{EF8EB0C9-9830-446E-B8D3-B8015C9805F1}"/>
      </w:docPartPr>
      <w:docPartBody>
        <w:p w:rsidR="00000000" w:rsidRDefault="0055783E"/>
      </w:docPartBody>
    </w:docPart>
    <w:docPart>
      <w:docPartPr>
        <w:name w:val="89D8E8A0BA6946F7BD892D68AC58DD9E"/>
        <w:category>
          <w:name w:val="General"/>
          <w:gallery w:val="placeholder"/>
        </w:category>
        <w:types>
          <w:type w:val="bbPlcHdr"/>
        </w:types>
        <w:behaviors>
          <w:behavior w:val="content"/>
        </w:behaviors>
        <w:guid w:val="{BFEACF90-1344-4FDA-9500-D0F6A67EAD84}"/>
      </w:docPartPr>
      <w:docPartBody>
        <w:p w:rsidR="00000000" w:rsidRDefault="00246B30" w:rsidP="00246B30">
          <w:pPr>
            <w:pStyle w:val="89D8E8A0BA6946F7BD892D68AC58DD9E"/>
          </w:pPr>
          <w:r>
            <w:rPr>
              <w:rFonts w:eastAsia="Times New Roman" w:cs="Times New Roman"/>
              <w:bCs/>
              <w:szCs w:val="24"/>
            </w:rPr>
            <w:t xml:space="preserve"> </w:t>
          </w:r>
        </w:p>
      </w:docPartBody>
    </w:docPart>
    <w:docPart>
      <w:docPartPr>
        <w:name w:val="DAA0ABD3684846DD906387CE1626E2F1"/>
        <w:category>
          <w:name w:val="General"/>
          <w:gallery w:val="placeholder"/>
        </w:category>
        <w:types>
          <w:type w:val="bbPlcHdr"/>
        </w:types>
        <w:behaviors>
          <w:behavior w:val="content"/>
        </w:behaviors>
        <w:guid w:val="{F4CC7225-BBD9-4C11-890D-89A890824575}"/>
      </w:docPartPr>
      <w:docPartBody>
        <w:p w:rsidR="00000000" w:rsidRDefault="0055783E"/>
      </w:docPartBody>
    </w:docPart>
    <w:docPart>
      <w:docPartPr>
        <w:name w:val="C97807F4C2A447418A6A16E3FD753DEC"/>
        <w:category>
          <w:name w:val="General"/>
          <w:gallery w:val="placeholder"/>
        </w:category>
        <w:types>
          <w:type w:val="bbPlcHdr"/>
        </w:types>
        <w:behaviors>
          <w:behavior w:val="content"/>
        </w:behaviors>
        <w:guid w:val="{1E7882B8-13C2-4391-8C04-3706724E265C}"/>
      </w:docPartPr>
      <w:docPartBody>
        <w:p w:rsidR="00000000" w:rsidRDefault="00557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B30"/>
    <w:rsid w:val="00280096"/>
    <w:rsid w:val="00290C4E"/>
    <w:rsid w:val="002A4665"/>
    <w:rsid w:val="002A5E86"/>
    <w:rsid w:val="002F07B9"/>
    <w:rsid w:val="0032359E"/>
    <w:rsid w:val="00330290"/>
    <w:rsid w:val="004816E8"/>
    <w:rsid w:val="00493D6D"/>
    <w:rsid w:val="0055783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6B30"/>
    <w:rPr>
      <w:rFonts w:ascii="Times New Roman" w:hAnsi="Times New Roman"/>
      <w:sz w:val="24"/>
    </w:rPr>
  </w:style>
  <w:style w:type="paragraph" w:customStyle="1" w:styleId="487D89B4F8B34DB4967D41FE18F7F88D9">
    <w:name w:val="487D89B4F8B34DB4967D41FE18F7F88D9"/>
    <w:rsid w:val="00246B30"/>
    <w:rPr>
      <w:rFonts w:ascii="Times New Roman" w:hAnsi="Times New Roman"/>
      <w:sz w:val="24"/>
    </w:rPr>
  </w:style>
  <w:style w:type="paragraph" w:customStyle="1" w:styleId="AE2570ED5D764CD7AF9686706F550F4622">
    <w:name w:val="AE2570ED5D764CD7AF9686706F550F4622"/>
    <w:rsid w:val="00246B30"/>
    <w:pPr>
      <w:tabs>
        <w:tab w:val="center" w:pos="4680"/>
        <w:tab w:val="right" w:pos="9360"/>
      </w:tabs>
      <w:spacing w:after="0" w:line="240" w:lineRule="auto"/>
    </w:pPr>
    <w:rPr>
      <w:rFonts w:ascii="Times New Roman" w:hAnsi="Times New Roman"/>
      <w:sz w:val="24"/>
    </w:rPr>
  </w:style>
  <w:style w:type="paragraph" w:customStyle="1" w:styleId="673E0C73B44B4EF6BC632F9A2FF65768">
    <w:name w:val="673E0C73B44B4EF6BC632F9A2FF65768"/>
    <w:rsid w:val="00246B30"/>
    <w:pPr>
      <w:spacing w:after="160" w:line="259" w:lineRule="auto"/>
    </w:pPr>
  </w:style>
  <w:style w:type="paragraph" w:customStyle="1" w:styleId="89D8E8A0BA6946F7BD892D68AC58DD9E">
    <w:name w:val="89D8E8A0BA6946F7BD892D68AC58DD9E"/>
    <w:rsid w:val="00246B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365C2C-C281-450E-8F6F-A581F57C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473</Words>
  <Characters>2699</Characters>
  <Application>Microsoft Office Word</Application>
  <DocSecurity>0</DocSecurity>
  <Lines>22</Lines>
  <Paragraphs>6</Paragraphs>
  <ScaleCrop>false</ScaleCrop>
  <Company>Texas Legislative Council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2019-03-12T21:41:00Z</dcterms:modified>
</cp:coreProperties>
</file>

<file path=docProps/custom.xml><?xml version="1.0" encoding="utf-8"?>
<op:Properties xmlns:vt="http://schemas.openxmlformats.org/officeDocument/2006/docPropsVTypes" xmlns:op="http://schemas.openxmlformats.org/officeDocument/2006/custom-properties"/>
</file>