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1364D2" w:rsidTr="00345119">
        <w:tc>
          <w:tcPr>
            <w:tcW w:w="9576" w:type="dxa"/>
            <w:noWrap/>
          </w:tcPr>
          <w:p w:rsidR="008423E4" w:rsidRPr="0022177D" w:rsidRDefault="000D62B0" w:rsidP="00345119">
            <w:pPr>
              <w:pStyle w:val="Heading1"/>
            </w:pPr>
            <w:bookmarkStart w:id="0" w:name="_GoBack"/>
            <w:bookmarkEnd w:id="0"/>
            <w:r w:rsidRPr="00631897">
              <w:t>BILL ANALYSIS</w:t>
            </w:r>
          </w:p>
        </w:tc>
      </w:tr>
    </w:tbl>
    <w:p w:rsidR="008423E4" w:rsidRPr="0022177D" w:rsidRDefault="000D62B0" w:rsidP="008423E4">
      <w:pPr>
        <w:jc w:val="center"/>
      </w:pPr>
    </w:p>
    <w:p w:rsidR="008423E4" w:rsidRPr="00B31F0E" w:rsidRDefault="000D62B0" w:rsidP="008423E4"/>
    <w:p w:rsidR="008423E4" w:rsidRPr="00742794" w:rsidRDefault="000D62B0" w:rsidP="008423E4">
      <w:pPr>
        <w:tabs>
          <w:tab w:val="right" w:pos="9360"/>
        </w:tabs>
      </w:pPr>
    </w:p>
    <w:tbl>
      <w:tblPr>
        <w:tblW w:w="0" w:type="auto"/>
        <w:tblLayout w:type="fixed"/>
        <w:tblLook w:val="01E0" w:firstRow="1" w:lastRow="1" w:firstColumn="1" w:lastColumn="1" w:noHBand="0" w:noVBand="0"/>
      </w:tblPr>
      <w:tblGrid>
        <w:gridCol w:w="9576"/>
      </w:tblGrid>
      <w:tr w:rsidR="001364D2" w:rsidTr="00345119">
        <w:tc>
          <w:tcPr>
            <w:tcW w:w="9576" w:type="dxa"/>
          </w:tcPr>
          <w:p w:rsidR="008423E4" w:rsidRPr="00861995" w:rsidRDefault="000D62B0" w:rsidP="00345119">
            <w:pPr>
              <w:jc w:val="right"/>
            </w:pPr>
            <w:r>
              <w:t>S.B. 72</w:t>
            </w:r>
          </w:p>
        </w:tc>
      </w:tr>
      <w:tr w:rsidR="001364D2" w:rsidTr="00345119">
        <w:tc>
          <w:tcPr>
            <w:tcW w:w="9576" w:type="dxa"/>
          </w:tcPr>
          <w:p w:rsidR="008423E4" w:rsidRPr="00861995" w:rsidRDefault="000D62B0" w:rsidP="00345119">
            <w:pPr>
              <w:jc w:val="right"/>
            </w:pPr>
            <w:r>
              <w:t xml:space="preserve">By: </w:t>
            </w:r>
            <w:r>
              <w:t>Nelson</w:t>
            </w:r>
          </w:p>
        </w:tc>
      </w:tr>
      <w:tr w:rsidR="001364D2" w:rsidTr="00345119">
        <w:tc>
          <w:tcPr>
            <w:tcW w:w="9576" w:type="dxa"/>
          </w:tcPr>
          <w:p w:rsidR="008423E4" w:rsidRPr="00861995" w:rsidRDefault="000D62B0" w:rsidP="00345119">
            <w:pPr>
              <w:jc w:val="right"/>
            </w:pPr>
            <w:r>
              <w:t>State Affairs</w:t>
            </w:r>
          </w:p>
        </w:tc>
      </w:tr>
      <w:tr w:rsidR="001364D2" w:rsidTr="00345119">
        <w:tc>
          <w:tcPr>
            <w:tcW w:w="9576" w:type="dxa"/>
          </w:tcPr>
          <w:p w:rsidR="008423E4" w:rsidRDefault="000D62B0" w:rsidP="00345119">
            <w:pPr>
              <w:jc w:val="right"/>
            </w:pPr>
            <w:r>
              <w:t>Committee Report (Unamended)</w:t>
            </w:r>
          </w:p>
        </w:tc>
      </w:tr>
    </w:tbl>
    <w:p w:rsidR="008423E4" w:rsidRDefault="000D62B0" w:rsidP="008423E4">
      <w:pPr>
        <w:tabs>
          <w:tab w:val="right" w:pos="9360"/>
        </w:tabs>
      </w:pPr>
    </w:p>
    <w:p w:rsidR="008423E4" w:rsidRDefault="000D62B0" w:rsidP="008423E4"/>
    <w:p w:rsidR="008423E4" w:rsidRDefault="000D62B0" w:rsidP="008423E4"/>
    <w:tbl>
      <w:tblPr>
        <w:tblW w:w="0" w:type="auto"/>
        <w:tblCellMar>
          <w:left w:w="115" w:type="dxa"/>
          <w:right w:w="115" w:type="dxa"/>
        </w:tblCellMar>
        <w:tblLook w:val="01E0" w:firstRow="1" w:lastRow="1" w:firstColumn="1" w:lastColumn="1" w:noHBand="0" w:noVBand="0"/>
      </w:tblPr>
      <w:tblGrid>
        <w:gridCol w:w="9576"/>
      </w:tblGrid>
      <w:tr w:rsidR="001364D2" w:rsidTr="00345119">
        <w:tc>
          <w:tcPr>
            <w:tcW w:w="9576" w:type="dxa"/>
          </w:tcPr>
          <w:p w:rsidR="008423E4" w:rsidRPr="00A8133F" w:rsidRDefault="000D62B0" w:rsidP="005E3A2B">
            <w:pPr>
              <w:rPr>
                <w:b/>
              </w:rPr>
            </w:pPr>
            <w:r w:rsidRPr="009C1E9A">
              <w:rPr>
                <w:b/>
                <w:u w:val="single"/>
              </w:rPr>
              <w:t>BACKGROUND AND PURPOSE</w:t>
            </w:r>
            <w:r>
              <w:rPr>
                <w:b/>
              </w:rPr>
              <w:t xml:space="preserve"> </w:t>
            </w:r>
          </w:p>
          <w:p w:rsidR="008423E4" w:rsidRDefault="000D62B0" w:rsidP="005E3A2B"/>
          <w:p w:rsidR="008423E4" w:rsidRDefault="000D62B0" w:rsidP="005E3A2B">
            <w:pPr>
              <w:pStyle w:val="Header"/>
              <w:tabs>
                <w:tab w:val="clear" w:pos="4320"/>
                <w:tab w:val="clear" w:pos="8640"/>
              </w:tabs>
              <w:jc w:val="both"/>
            </w:pPr>
            <w:r w:rsidRPr="00737FDA">
              <w:t xml:space="preserve">It has been noted that while there are many entities involved in efforts to address human trafficking in Texas, there is no single entity </w:t>
            </w:r>
            <w:r w:rsidRPr="00737FDA">
              <w:t>focused solely on coordinating these efforts and combatting trafficking. There have been calls for coordination of the human trafficking prevention programs and services administered by the state in order to effectively and efficiently address trafficking.</w:t>
            </w:r>
            <w:r>
              <w:t xml:space="preserve"> S.B. 72 </w:t>
            </w:r>
            <w:r w:rsidRPr="00737FDA">
              <w:t>provides for the creation of the human trafficking prevention coordinating council for these purposes.</w:t>
            </w:r>
          </w:p>
          <w:p w:rsidR="008423E4" w:rsidRPr="00E26B13" w:rsidRDefault="000D62B0" w:rsidP="005E3A2B">
            <w:pPr>
              <w:rPr>
                <w:b/>
              </w:rPr>
            </w:pPr>
          </w:p>
        </w:tc>
      </w:tr>
      <w:tr w:rsidR="001364D2" w:rsidTr="00345119">
        <w:tc>
          <w:tcPr>
            <w:tcW w:w="9576" w:type="dxa"/>
          </w:tcPr>
          <w:p w:rsidR="0017725B" w:rsidRDefault="000D62B0" w:rsidP="005E3A2B">
            <w:pPr>
              <w:rPr>
                <w:b/>
                <w:u w:val="single"/>
              </w:rPr>
            </w:pPr>
            <w:r>
              <w:rPr>
                <w:b/>
                <w:u w:val="single"/>
              </w:rPr>
              <w:t>CRIMINAL JUSTICE IMPACT</w:t>
            </w:r>
          </w:p>
          <w:p w:rsidR="0017725B" w:rsidRDefault="000D62B0" w:rsidP="005E3A2B">
            <w:pPr>
              <w:rPr>
                <w:b/>
                <w:u w:val="single"/>
              </w:rPr>
            </w:pPr>
          </w:p>
          <w:p w:rsidR="000E28D2" w:rsidRPr="000E28D2" w:rsidRDefault="000D62B0" w:rsidP="005E3A2B">
            <w:pPr>
              <w:jc w:val="both"/>
            </w:pPr>
            <w:r>
              <w:t>It is the committee's opinion that this bill does not expressly create a criminal offense, increase the punishment fo</w:t>
            </w:r>
            <w:r>
              <w:t>r an existing criminal offense or category of offenses, or change the eligibility of a person for community supervision, parole, or mandatory supervision.</w:t>
            </w:r>
          </w:p>
          <w:p w:rsidR="0017725B" w:rsidRPr="0017725B" w:rsidRDefault="000D62B0" w:rsidP="005E3A2B">
            <w:pPr>
              <w:rPr>
                <w:b/>
                <w:u w:val="single"/>
              </w:rPr>
            </w:pPr>
          </w:p>
        </w:tc>
      </w:tr>
      <w:tr w:rsidR="001364D2" w:rsidTr="00345119">
        <w:tc>
          <w:tcPr>
            <w:tcW w:w="9576" w:type="dxa"/>
          </w:tcPr>
          <w:p w:rsidR="008423E4" w:rsidRPr="00A8133F" w:rsidRDefault="000D62B0" w:rsidP="005E3A2B">
            <w:pPr>
              <w:rPr>
                <w:b/>
              </w:rPr>
            </w:pPr>
            <w:r w:rsidRPr="009C1E9A">
              <w:rPr>
                <w:b/>
                <w:u w:val="single"/>
              </w:rPr>
              <w:t>RULEMAKING AUTHORITY</w:t>
            </w:r>
            <w:r>
              <w:rPr>
                <w:b/>
              </w:rPr>
              <w:t xml:space="preserve"> </w:t>
            </w:r>
          </w:p>
          <w:p w:rsidR="008423E4" w:rsidRDefault="000D62B0" w:rsidP="005E3A2B"/>
          <w:p w:rsidR="008423E4" w:rsidRDefault="000D62B0" w:rsidP="005E3A2B">
            <w:pPr>
              <w:pStyle w:val="Header"/>
              <w:tabs>
                <w:tab w:val="clear" w:pos="4320"/>
                <w:tab w:val="clear" w:pos="8640"/>
              </w:tabs>
              <w:jc w:val="both"/>
            </w:pPr>
            <w:r>
              <w:t>It is the committee's opinion that this bill does not expressly grant any ad</w:t>
            </w:r>
            <w:r>
              <w:t>ditional rulemaking authority to a state officer, department, agency, or institution.</w:t>
            </w:r>
          </w:p>
          <w:p w:rsidR="008423E4" w:rsidRPr="00E21FDC" w:rsidRDefault="000D62B0" w:rsidP="005E3A2B">
            <w:pPr>
              <w:rPr>
                <w:b/>
              </w:rPr>
            </w:pPr>
          </w:p>
        </w:tc>
      </w:tr>
      <w:tr w:rsidR="001364D2" w:rsidTr="00345119">
        <w:tc>
          <w:tcPr>
            <w:tcW w:w="9576" w:type="dxa"/>
          </w:tcPr>
          <w:p w:rsidR="008423E4" w:rsidRPr="00A8133F" w:rsidRDefault="000D62B0" w:rsidP="005E3A2B">
            <w:pPr>
              <w:rPr>
                <w:b/>
              </w:rPr>
            </w:pPr>
            <w:r w:rsidRPr="009C1E9A">
              <w:rPr>
                <w:b/>
                <w:u w:val="single"/>
              </w:rPr>
              <w:t>ANALYSIS</w:t>
            </w:r>
            <w:r>
              <w:rPr>
                <w:b/>
              </w:rPr>
              <w:t xml:space="preserve"> </w:t>
            </w:r>
          </w:p>
          <w:p w:rsidR="008423E4" w:rsidRDefault="000D62B0" w:rsidP="005E3A2B"/>
          <w:p w:rsidR="008423E4" w:rsidRDefault="000D62B0" w:rsidP="005E3A2B">
            <w:pPr>
              <w:pStyle w:val="Header"/>
              <w:tabs>
                <w:tab w:val="clear" w:pos="4320"/>
                <w:tab w:val="clear" w:pos="8640"/>
              </w:tabs>
              <w:jc w:val="both"/>
            </w:pPr>
            <w:r>
              <w:t>S.B. 72</w:t>
            </w:r>
            <w:r w:rsidRPr="000E28D2">
              <w:t xml:space="preserve"> amends the Government Code to require the office of the attorney general to establish the human trafficking prevention coordinating council</w:t>
            </w:r>
            <w:r w:rsidRPr="000E28D2">
              <w:t xml:space="preserve"> to develop and implement a five</w:t>
            </w:r>
            <w:r>
              <w:t>-</w:t>
            </w:r>
            <w:r w:rsidRPr="000E28D2">
              <w:t xml:space="preserve">year strategic plan for preventing human trafficking in Texas. The bill sets out the composition of the council and designates the attorney general or the attorney general's designee as the council's presiding officer. The </w:t>
            </w:r>
            <w:r w:rsidRPr="000E28D2">
              <w:t>bill requires the council, for each five-year period, to develop and implement a strategic plan for preventing human trafficking in Texas and to submit the plan to the legislature, the first of which must be submitted not later than May 1, 2020. The bill s</w:t>
            </w:r>
            <w:r w:rsidRPr="000E28D2">
              <w:t>ets out the required contents of the strategic plan and requires the council, not later than December 1 of each year and beginning with the year following the year the council submits a strategic plan to the legislature, to submit to the legislature an ann</w:t>
            </w:r>
            <w:r w:rsidRPr="000E28D2">
              <w:t xml:space="preserve">ual report detailing the progress of the plan's implementation and containing certain </w:t>
            </w:r>
            <w:r>
              <w:t xml:space="preserve">specified </w:t>
            </w:r>
            <w:r w:rsidRPr="000E28D2">
              <w:t>information. The bill requires the office of the attorney general to make the strategic plan and annual reports available on the office's website.</w:t>
            </w:r>
          </w:p>
          <w:p w:rsidR="008423E4" w:rsidRPr="00835628" w:rsidRDefault="000D62B0" w:rsidP="005E3A2B">
            <w:pPr>
              <w:rPr>
                <w:b/>
              </w:rPr>
            </w:pPr>
          </w:p>
        </w:tc>
      </w:tr>
      <w:tr w:rsidR="001364D2" w:rsidTr="00345119">
        <w:tc>
          <w:tcPr>
            <w:tcW w:w="9576" w:type="dxa"/>
          </w:tcPr>
          <w:p w:rsidR="008423E4" w:rsidRPr="00A8133F" w:rsidRDefault="000D62B0" w:rsidP="005E3A2B">
            <w:pPr>
              <w:rPr>
                <w:b/>
              </w:rPr>
            </w:pPr>
            <w:r w:rsidRPr="009C1E9A">
              <w:rPr>
                <w:b/>
                <w:u w:val="single"/>
              </w:rPr>
              <w:t xml:space="preserve">EFFECTIVE </w:t>
            </w:r>
            <w:r w:rsidRPr="009C1E9A">
              <w:rPr>
                <w:b/>
                <w:u w:val="single"/>
              </w:rPr>
              <w:t>DATE</w:t>
            </w:r>
            <w:r>
              <w:rPr>
                <w:b/>
              </w:rPr>
              <w:t xml:space="preserve"> </w:t>
            </w:r>
          </w:p>
          <w:p w:rsidR="008423E4" w:rsidRDefault="000D62B0" w:rsidP="005E3A2B"/>
          <w:p w:rsidR="008423E4" w:rsidRPr="003624F2" w:rsidRDefault="000D62B0" w:rsidP="005E3A2B">
            <w:pPr>
              <w:pStyle w:val="Header"/>
              <w:tabs>
                <w:tab w:val="clear" w:pos="4320"/>
                <w:tab w:val="clear" w:pos="8640"/>
              </w:tabs>
              <w:jc w:val="both"/>
            </w:pPr>
            <w:r>
              <w:t>September 1, 2019.</w:t>
            </w:r>
          </w:p>
          <w:p w:rsidR="008423E4" w:rsidRPr="00233FDB" w:rsidRDefault="000D62B0" w:rsidP="005E3A2B">
            <w:pPr>
              <w:rPr>
                <w:b/>
              </w:rPr>
            </w:pPr>
          </w:p>
        </w:tc>
      </w:tr>
    </w:tbl>
    <w:p w:rsidR="008423E4" w:rsidRPr="00BE0E75" w:rsidRDefault="000D62B0" w:rsidP="008423E4">
      <w:pPr>
        <w:spacing w:line="480" w:lineRule="auto"/>
        <w:jc w:val="both"/>
        <w:rPr>
          <w:rFonts w:ascii="Arial" w:hAnsi="Arial"/>
          <w:sz w:val="16"/>
          <w:szCs w:val="16"/>
        </w:rPr>
      </w:pPr>
    </w:p>
    <w:p w:rsidR="004108C3" w:rsidRPr="008423E4" w:rsidRDefault="000D62B0"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D62B0">
      <w:r>
        <w:separator/>
      </w:r>
    </w:p>
  </w:endnote>
  <w:endnote w:type="continuationSeparator" w:id="0">
    <w:p w:rsidR="00000000" w:rsidRDefault="000D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D62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364D2" w:rsidTr="009C1E9A">
      <w:trPr>
        <w:cantSplit/>
      </w:trPr>
      <w:tc>
        <w:tcPr>
          <w:tcW w:w="0" w:type="pct"/>
        </w:tcPr>
        <w:p w:rsidR="00137D90" w:rsidRDefault="000D62B0" w:rsidP="009C1E9A">
          <w:pPr>
            <w:pStyle w:val="Footer"/>
            <w:tabs>
              <w:tab w:val="clear" w:pos="8640"/>
              <w:tab w:val="right" w:pos="9360"/>
            </w:tabs>
          </w:pPr>
        </w:p>
      </w:tc>
      <w:tc>
        <w:tcPr>
          <w:tcW w:w="2395" w:type="pct"/>
        </w:tcPr>
        <w:p w:rsidR="00137D90" w:rsidRDefault="000D62B0" w:rsidP="009C1E9A">
          <w:pPr>
            <w:pStyle w:val="Footer"/>
            <w:tabs>
              <w:tab w:val="clear" w:pos="8640"/>
              <w:tab w:val="right" w:pos="9360"/>
            </w:tabs>
          </w:pPr>
        </w:p>
        <w:p w:rsidR="001A4310" w:rsidRDefault="000D62B0" w:rsidP="009C1E9A">
          <w:pPr>
            <w:pStyle w:val="Footer"/>
            <w:tabs>
              <w:tab w:val="clear" w:pos="8640"/>
              <w:tab w:val="right" w:pos="9360"/>
            </w:tabs>
          </w:pPr>
        </w:p>
        <w:p w:rsidR="00137D90" w:rsidRDefault="000D62B0" w:rsidP="009C1E9A">
          <w:pPr>
            <w:pStyle w:val="Footer"/>
            <w:tabs>
              <w:tab w:val="clear" w:pos="8640"/>
              <w:tab w:val="right" w:pos="9360"/>
            </w:tabs>
          </w:pPr>
        </w:p>
      </w:tc>
      <w:tc>
        <w:tcPr>
          <w:tcW w:w="2453" w:type="pct"/>
        </w:tcPr>
        <w:p w:rsidR="00137D90" w:rsidRDefault="000D62B0" w:rsidP="009C1E9A">
          <w:pPr>
            <w:pStyle w:val="Footer"/>
            <w:tabs>
              <w:tab w:val="clear" w:pos="8640"/>
              <w:tab w:val="right" w:pos="9360"/>
            </w:tabs>
            <w:jc w:val="right"/>
          </w:pPr>
        </w:p>
      </w:tc>
    </w:tr>
    <w:tr w:rsidR="001364D2" w:rsidTr="009C1E9A">
      <w:trPr>
        <w:cantSplit/>
      </w:trPr>
      <w:tc>
        <w:tcPr>
          <w:tcW w:w="0" w:type="pct"/>
        </w:tcPr>
        <w:p w:rsidR="00EC379B" w:rsidRDefault="000D62B0" w:rsidP="009C1E9A">
          <w:pPr>
            <w:pStyle w:val="Footer"/>
            <w:tabs>
              <w:tab w:val="clear" w:pos="8640"/>
              <w:tab w:val="right" w:pos="9360"/>
            </w:tabs>
          </w:pPr>
        </w:p>
      </w:tc>
      <w:tc>
        <w:tcPr>
          <w:tcW w:w="2395" w:type="pct"/>
        </w:tcPr>
        <w:p w:rsidR="00EC379B" w:rsidRPr="009C1E9A" w:rsidRDefault="000D62B0" w:rsidP="009C1E9A">
          <w:pPr>
            <w:pStyle w:val="Footer"/>
            <w:tabs>
              <w:tab w:val="clear" w:pos="8640"/>
              <w:tab w:val="right" w:pos="9360"/>
            </w:tabs>
            <w:rPr>
              <w:rFonts w:ascii="Shruti" w:hAnsi="Shruti"/>
              <w:sz w:val="22"/>
            </w:rPr>
          </w:pPr>
          <w:r>
            <w:rPr>
              <w:rFonts w:ascii="Shruti" w:hAnsi="Shruti"/>
              <w:sz w:val="22"/>
            </w:rPr>
            <w:t>86R 27929</w:t>
          </w:r>
        </w:p>
      </w:tc>
      <w:tc>
        <w:tcPr>
          <w:tcW w:w="2453" w:type="pct"/>
        </w:tcPr>
        <w:p w:rsidR="00EC379B" w:rsidRDefault="000D62B0" w:rsidP="009C1E9A">
          <w:pPr>
            <w:pStyle w:val="Footer"/>
            <w:tabs>
              <w:tab w:val="clear" w:pos="8640"/>
              <w:tab w:val="right" w:pos="9360"/>
            </w:tabs>
            <w:jc w:val="right"/>
          </w:pPr>
          <w:r>
            <w:fldChar w:fldCharType="begin"/>
          </w:r>
          <w:r>
            <w:instrText xml:space="preserve"> DOCPROPERTY  OTID  \* MERGEFORMAT </w:instrText>
          </w:r>
          <w:r>
            <w:fldChar w:fldCharType="separate"/>
          </w:r>
          <w:r>
            <w:t>19.107.1188</w:t>
          </w:r>
          <w:r>
            <w:fldChar w:fldCharType="end"/>
          </w:r>
        </w:p>
      </w:tc>
    </w:tr>
    <w:tr w:rsidR="001364D2" w:rsidTr="009C1E9A">
      <w:trPr>
        <w:cantSplit/>
      </w:trPr>
      <w:tc>
        <w:tcPr>
          <w:tcW w:w="0" w:type="pct"/>
        </w:tcPr>
        <w:p w:rsidR="00EC379B" w:rsidRDefault="000D62B0" w:rsidP="009C1E9A">
          <w:pPr>
            <w:pStyle w:val="Footer"/>
            <w:tabs>
              <w:tab w:val="clear" w:pos="4320"/>
              <w:tab w:val="clear" w:pos="8640"/>
              <w:tab w:val="left" w:pos="2865"/>
            </w:tabs>
          </w:pPr>
        </w:p>
      </w:tc>
      <w:tc>
        <w:tcPr>
          <w:tcW w:w="2395" w:type="pct"/>
        </w:tcPr>
        <w:p w:rsidR="00EC379B" w:rsidRPr="009C1E9A" w:rsidRDefault="000D62B0" w:rsidP="009C1E9A">
          <w:pPr>
            <w:pStyle w:val="Footer"/>
            <w:tabs>
              <w:tab w:val="clear" w:pos="4320"/>
              <w:tab w:val="clear" w:pos="8640"/>
              <w:tab w:val="left" w:pos="2865"/>
            </w:tabs>
            <w:rPr>
              <w:rFonts w:ascii="Shruti" w:hAnsi="Shruti"/>
              <w:sz w:val="22"/>
            </w:rPr>
          </w:pPr>
        </w:p>
      </w:tc>
      <w:tc>
        <w:tcPr>
          <w:tcW w:w="2453" w:type="pct"/>
        </w:tcPr>
        <w:p w:rsidR="00EC379B" w:rsidRDefault="000D62B0" w:rsidP="006D504F">
          <w:pPr>
            <w:pStyle w:val="Footer"/>
            <w:rPr>
              <w:rStyle w:val="PageNumber"/>
            </w:rPr>
          </w:pPr>
        </w:p>
        <w:p w:rsidR="00EC379B" w:rsidRDefault="000D62B0" w:rsidP="009C1E9A">
          <w:pPr>
            <w:pStyle w:val="Footer"/>
            <w:tabs>
              <w:tab w:val="clear" w:pos="8640"/>
              <w:tab w:val="right" w:pos="9360"/>
            </w:tabs>
            <w:jc w:val="right"/>
          </w:pPr>
        </w:p>
      </w:tc>
    </w:tr>
    <w:tr w:rsidR="001364D2" w:rsidTr="009C1E9A">
      <w:trPr>
        <w:cantSplit/>
        <w:trHeight w:val="323"/>
      </w:trPr>
      <w:tc>
        <w:tcPr>
          <w:tcW w:w="0" w:type="pct"/>
          <w:gridSpan w:val="3"/>
        </w:tcPr>
        <w:p w:rsidR="00EC379B" w:rsidRDefault="000D62B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D62B0" w:rsidP="009C1E9A">
          <w:pPr>
            <w:pStyle w:val="Footer"/>
            <w:tabs>
              <w:tab w:val="clear" w:pos="8640"/>
              <w:tab w:val="right" w:pos="9360"/>
            </w:tabs>
            <w:jc w:val="center"/>
          </w:pPr>
        </w:p>
      </w:tc>
    </w:tr>
  </w:tbl>
  <w:p w:rsidR="00EC379B" w:rsidRPr="00FF6F72" w:rsidRDefault="000D62B0"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D6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D62B0">
      <w:r>
        <w:separator/>
      </w:r>
    </w:p>
  </w:footnote>
  <w:footnote w:type="continuationSeparator" w:id="0">
    <w:p w:rsidR="00000000" w:rsidRDefault="000D6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D62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D62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D62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D2"/>
    <w:rsid w:val="000D62B0"/>
    <w:rsid w:val="0013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737C90-1133-41EE-B1D3-37622D4F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E28D2"/>
    <w:rPr>
      <w:sz w:val="16"/>
      <w:szCs w:val="16"/>
    </w:rPr>
  </w:style>
  <w:style w:type="paragraph" w:styleId="CommentText">
    <w:name w:val="annotation text"/>
    <w:basedOn w:val="Normal"/>
    <w:link w:val="CommentTextChar"/>
    <w:semiHidden/>
    <w:unhideWhenUsed/>
    <w:rsid w:val="000E28D2"/>
    <w:rPr>
      <w:sz w:val="20"/>
      <w:szCs w:val="20"/>
    </w:rPr>
  </w:style>
  <w:style w:type="character" w:customStyle="1" w:styleId="CommentTextChar">
    <w:name w:val="Comment Text Char"/>
    <w:basedOn w:val="DefaultParagraphFont"/>
    <w:link w:val="CommentText"/>
    <w:semiHidden/>
    <w:rsid w:val="000E28D2"/>
  </w:style>
  <w:style w:type="paragraph" w:styleId="CommentSubject">
    <w:name w:val="annotation subject"/>
    <w:basedOn w:val="CommentText"/>
    <w:next w:val="CommentText"/>
    <w:link w:val="CommentSubjectChar"/>
    <w:semiHidden/>
    <w:unhideWhenUsed/>
    <w:rsid w:val="000E28D2"/>
    <w:rPr>
      <w:b/>
      <w:bCs/>
    </w:rPr>
  </w:style>
  <w:style w:type="character" w:customStyle="1" w:styleId="CommentSubjectChar">
    <w:name w:val="Comment Subject Char"/>
    <w:basedOn w:val="CommentTextChar"/>
    <w:link w:val="CommentSubject"/>
    <w:semiHidden/>
    <w:rsid w:val="000E28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1935</Characters>
  <Application>Microsoft Office Word</Application>
  <DocSecurity>4</DocSecurity>
  <Lines>51</Lines>
  <Paragraphs>15</Paragraphs>
  <ScaleCrop>false</ScaleCrop>
  <HeadingPairs>
    <vt:vector size="2" baseType="variant">
      <vt:variant>
        <vt:lpstr>Title</vt:lpstr>
      </vt:variant>
      <vt:variant>
        <vt:i4>1</vt:i4>
      </vt:variant>
    </vt:vector>
  </HeadingPairs>
  <TitlesOfParts>
    <vt:vector size="1" baseType="lpstr">
      <vt:lpstr>BA - SB00072 (Committee Report (Unamended))</vt:lpstr>
    </vt:vector>
  </TitlesOfParts>
  <Company>State of Texas</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27929</dc:subject>
  <dc:creator>State of Texas</dc:creator>
  <dc:description>SB 72 by Nelson-(H)State Affairs</dc:description>
  <cp:lastModifiedBy>Scotty Wimberley</cp:lastModifiedBy>
  <cp:revision>2</cp:revision>
  <cp:lastPrinted>2003-11-26T17:21:00Z</cp:lastPrinted>
  <dcterms:created xsi:type="dcterms:W3CDTF">2019-04-25T20:40:00Z</dcterms:created>
  <dcterms:modified xsi:type="dcterms:W3CDTF">2019-04-25T20:40:00Z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19.107.1188</vt:lpwstr>
  </property>
</Properties>
</file>