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50" w:rsidRDefault="008505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3684761102486BA482D550B7998673"/>
          </w:placeholder>
        </w:sdtPr>
        <w:sdtContent>
          <w:r w:rsidRPr="005C2A78">
            <w:rPr>
              <w:rFonts w:cs="Times New Roman"/>
              <w:b/>
              <w:szCs w:val="24"/>
              <w:u w:val="single"/>
            </w:rPr>
            <w:t>BILL ANALYSIS</w:t>
          </w:r>
        </w:sdtContent>
      </w:sdt>
    </w:p>
    <w:p w:rsidR="00850550" w:rsidRPr="00585C31" w:rsidRDefault="00850550" w:rsidP="000F1DF9">
      <w:pPr>
        <w:spacing w:after="0" w:line="240" w:lineRule="auto"/>
        <w:rPr>
          <w:rFonts w:cs="Times New Roman"/>
          <w:szCs w:val="24"/>
        </w:rPr>
      </w:pPr>
    </w:p>
    <w:p w:rsidR="00850550" w:rsidRPr="00585C31" w:rsidRDefault="008505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0550" w:rsidTr="000F1DF9">
        <w:tc>
          <w:tcPr>
            <w:tcW w:w="2718" w:type="dxa"/>
          </w:tcPr>
          <w:p w:rsidR="00850550" w:rsidRPr="005C2A78" w:rsidRDefault="00850550" w:rsidP="006D756B">
            <w:pPr>
              <w:rPr>
                <w:rFonts w:cs="Times New Roman"/>
                <w:szCs w:val="24"/>
              </w:rPr>
            </w:pPr>
            <w:sdt>
              <w:sdtPr>
                <w:rPr>
                  <w:rFonts w:cs="Times New Roman"/>
                  <w:szCs w:val="24"/>
                </w:rPr>
                <w:alias w:val="Agency Title"/>
                <w:tag w:val="AgencyTitleContentControl"/>
                <w:id w:val="1920747753"/>
                <w:lock w:val="sdtContentLocked"/>
                <w:placeholder>
                  <w:docPart w:val="61B1B53ED08A4DBF97FB0D5E5803268E"/>
                </w:placeholder>
              </w:sdtPr>
              <w:sdtEndPr>
                <w:rPr>
                  <w:rFonts w:cstheme="minorBidi"/>
                  <w:szCs w:val="22"/>
                </w:rPr>
              </w:sdtEndPr>
              <w:sdtContent>
                <w:r>
                  <w:rPr>
                    <w:rFonts w:cs="Times New Roman"/>
                    <w:szCs w:val="24"/>
                  </w:rPr>
                  <w:t>Senate Research Center</w:t>
                </w:r>
              </w:sdtContent>
            </w:sdt>
          </w:p>
        </w:tc>
        <w:tc>
          <w:tcPr>
            <w:tcW w:w="6858" w:type="dxa"/>
          </w:tcPr>
          <w:p w:rsidR="00850550" w:rsidRPr="00FF6471" w:rsidRDefault="00850550" w:rsidP="000F1DF9">
            <w:pPr>
              <w:jc w:val="right"/>
              <w:rPr>
                <w:rFonts w:cs="Times New Roman"/>
                <w:szCs w:val="24"/>
              </w:rPr>
            </w:pPr>
            <w:sdt>
              <w:sdtPr>
                <w:rPr>
                  <w:rFonts w:cs="Times New Roman"/>
                  <w:szCs w:val="24"/>
                </w:rPr>
                <w:alias w:val="Bill Number"/>
                <w:tag w:val="BillNumberOne"/>
                <w:id w:val="-410784069"/>
                <w:lock w:val="sdtContentLocked"/>
                <w:placeholder>
                  <w:docPart w:val="AC1EB49FB70B4F229DFFCE37DEEF85D2"/>
                </w:placeholder>
              </w:sdtPr>
              <w:sdtContent>
                <w:r>
                  <w:rPr>
                    <w:rFonts w:cs="Times New Roman"/>
                    <w:szCs w:val="24"/>
                  </w:rPr>
                  <w:t>S.B. 135</w:t>
                </w:r>
              </w:sdtContent>
            </w:sdt>
          </w:p>
        </w:tc>
      </w:tr>
      <w:tr w:rsidR="00850550" w:rsidTr="000F1DF9">
        <w:sdt>
          <w:sdtPr>
            <w:rPr>
              <w:rFonts w:cs="Times New Roman"/>
              <w:szCs w:val="24"/>
            </w:rPr>
            <w:alias w:val="TLCNumber"/>
            <w:tag w:val="TLCNumber"/>
            <w:id w:val="-542600604"/>
            <w:lock w:val="sdtLocked"/>
            <w:placeholder>
              <w:docPart w:val="10CF17A544A8449AA1576A0595A3D750"/>
            </w:placeholder>
          </w:sdtPr>
          <w:sdtContent>
            <w:tc>
              <w:tcPr>
                <w:tcW w:w="2718" w:type="dxa"/>
              </w:tcPr>
              <w:p w:rsidR="00850550" w:rsidRPr="000F1DF9" w:rsidRDefault="00850550" w:rsidP="00C65088">
                <w:pPr>
                  <w:rPr>
                    <w:rFonts w:cs="Times New Roman"/>
                    <w:szCs w:val="24"/>
                  </w:rPr>
                </w:pPr>
                <w:r>
                  <w:rPr>
                    <w:rFonts w:cs="Times New Roman"/>
                    <w:szCs w:val="24"/>
                  </w:rPr>
                  <w:t>86R2458 SMT-D</w:t>
                </w:r>
              </w:p>
            </w:tc>
          </w:sdtContent>
        </w:sdt>
        <w:tc>
          <w:tcPr>
            <w:tcW w:w="6858" w:type="dxa"/>
          </w:tcPr>
          <w:p w:rsidR="00850550" w:rsidRPr="005C2A78" w:rsidRDefault="00850550" w:rsidP="006D756B">
            <w:pPr>
              <w:jc w:val="right"/>
              <w:rPr>
                <w:rFonts w:cs="Times New Roman"/>
                <w:szCs w:val="24"/>
              </w:rPr>
            </w:pPr>
            <w:sdt>
              <w:sdtPr>
                <w:rPr>
                  <w:rFonts w:cs="Times New Roman"/>
                  <w:szCs w:val="24"/>
                </w:rPr>
                <w:alias w:val="Author Label"/>
                <w:tag w:val="By"/>
                <w:id w:val="72399597"/>
                <w:lock w:val="sdtLocked"/>
                <w:placeholder>
                  <w:docPart w:val="131ED04BCC76445D9965328E7CAC6F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CE1D1A33CC44F58A37718AE99F74E0"/>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88788DEA77444B54A4A7AC2773E3DD72"/>
                </w:placeholder>
                <w:showingPlcHdr/>
              </w:sdtPr>
              <w:sdtContent/>
            </w:sdt>
          </w:p>
        </w:tc>
      </w:tr>
      <w:tr w:rsidR="00850550" w:rsidTr="000F1DF9">
        <w:tc>
          <w:tcPr>
            <w:tcW w:w="2718" w:type="dxa"/>
          </w:tcPr>
          <w:p w:rsidR="00850550" w:rsidRPr="00BC7495" w:rsidRDefault="00850550" w:rsidP="000F1DF9">
            <w:pPr>
              <w:rPr>
                <w:rFonts w:cs="Times New Roman"/>
                <w:szCs w:val="24"/>
              </w:rPr>
            </w:pPr>
          </w:p>
        </w:tc>
        <w:sdt>
          <w:sdtPr>
            <w:rPr>
              <w:rFonts w:cs="Times New Roman"/>
              <w:szCs w:val="24"/>
            </w:rPr>
            <w:alias w:val="Committee"/>
            <w:tag w:val="Committee"/>
            <w:id w:val="1914272295"/>
            <w:lock w:val="sdtContentLocked"/>
            <w:placeholder>
              <w:docPart w:val="BA289E271DE344BE83022AA1EA55B518"/>
            </w:placeholder>
          </w:sdtPr>
          <w:sdtContent>
            <w:tc>
              <w:tcPr>
                <w:tcW w:w="6858" w:type="dxa"/>
              </w:tcPr>
              <w:p w:rsidR="00850550" w:rsidRPr="00FF6471" w:rsidRDefault="00850550" w:rsidP="000F1DF9">
                <w:pPr>
                  <w:jc w:val="right"/>
                  <w:rPr>
                    <w:rFonts w:cs="Times New Roman"/>
                    <w:szCs w:val="24"/>
                  </w:rPr>
                </w:pPr>
                <w:r>
                  <w:rPr>
                    <w:rFonts w:cs="Times New Roman"/>
                    <w:szCs w:val="24"/>
                  </w:rPr>
                  <w:t>Property Tax</w:t>
                </w:r>
              </w:p>
            </w:tc>
          </w:sdtContent>
        </w:sdt>
      </w:tr>
      <w:tr w:rsidR="00850550" w:rsidTr="000F1DF9">
        <w:tc>
          <w:tcPr>
            <w:tcW w:w="2718" w:type="dxa"/>
          </w:tcPr>
          <w:p w:rsidR="00850550" w:rsidRPr="00BC7495" w:rsidRDefault="00850550" w:rsidP="000F1DF9">
            <w:pPr>
              <w:rPr>
                <w:rFonts w:cs="Times New Roman"/>
                <w:szCs w:val="24"/>
              </w:rPr>
            </w:pPr>
          </w:p>
        </w:tc>
        <w:sdt>
          <w:sdtPr>
            <w:rPr>
              <w:rFonts w:cs="Times New Roman"/>
              <w:szCs w:val="24"/>
            </w:rPr>
            <w:alias w:val="Date"/>
            <w:tag w:val="DateContentControl"/>
            <w:id w:val="1178081906"/>
            <w:lock w:val="sdtLocked"/>
            <w:placeholder>
              <w:docPart w:val="1C477FB9F6C7427790ACF77F263E2FFC"/>
            </w:placeholder>
            <w:date w:fullDate="2019-02-22T00:00:00Z">
              <w:dateFormat w:val="M/d/yyyy"/>
              <w:lid w:val="en-US"/>
              <w:storeMappedDataAs w:val="dateTime"/>
              <w:calendar w:val="gregorian"/>
            </w:date>
          </w:sdtPr>
          <w:sdtContent>
            <w:tc>
              <w:tcPr>
                <w:tcW w:w="6858" w:type="dxa"/>
              </w:tcPr>
              <w:p w:rsidR="00850550" w:rsidRPr="00FF6471" w:rsidRDefault="00850550" w:rsidP="000F1DF9">
                <w:pPr>
                  <w:jc w:val="right"/>
                  <w:rPr>
                    <w:rFonts w:cs="Times New Roman"/>
                    <w:szCs w:val="24"/>
                  </w:rPr>
                </w:pPr>
                <w:r>
                  <w:rPr>
                    <w:rFonts w:cs="Times New Roman"/>
                    <w:szCs w:val="24"/>
                  </w:rPr>
                  <w:t>2/22/2019</w:t>
                </w:r>
              </w:p>
            </w:tc>
          </w:sdtContent>
        </w:sdt>
      </w:tr>
      <w:tr w:rsidR="00850550" w:rsidTr="000F1DF9">
        <w:tc>
          <w:tcPr>
            <w:tcW w:w="2718" w:type="dxa"/>
          </w:tcPr>
          <w:p w:rsidR="00850550" w:rsidRPr="00BC7495" w:rsidRDefault="00850550" w:rsidP="000F1DF9">
            <w:pPr>
              <w:rPr>
                <w:rFonts w:cs="Times New Roman"/>
                <w:szCs w:val="24"/>
              </w:rPr>
            </w:pPr>
          </w:p>
        </w:tc>
        <w:sdt>
          <w:sdtPr>
            <w:rPr>
              <w:rFonts w:cs="Times New Roman"/>
              <w:szCs w:val="24"/>
            </w:rPr>
            <w:alias w:val="BA Version"/>
            <w:tag w:val="BAVersion"/>
            <w:id w:val="-1685590809"/>
            <w:lock w:val="sdtContentLocked"/>
            <w:placeholder>
              <w:docPart w:val="F9ADD7B07D7E4A42BE8365474743BD84"/>
            </w:placeholder>
          </w:sdtPr>
          <w:sdtContent>
            <w:tc>
              <w:tcPr>
                <w:tcW w:w="6858" w:type="dxa"/>
              </w:tcPr>
              <w:p w:rsidR="00850550" w:rsidRPr="00FF6471" w:rsidRDefault="00850550" w:rsidP="000F1DF9">
                <w:pPr>
                  <w:jc w:val="right"/>
                  <w:rPr>
                    <w:rFonts w:cs="Times New Roman"/>
                    <w:szCs w:val="24"/>
                  </w:rPr>
                </w:pPr>
                <w:r>
                  <w:rPr>
                    <w:rFonts w:cs="Times New Roman"/>
                    <w:szCs w:val="24"/>
                  </w:rPr>
                  <w:t>As Filed</w:t>
                </w:r>
              </w:p>
            </w:tc>
          </w:sdtContent>
        </w:sdt>
      </w:tr>
    </w:tbl>
    <w:p w:rsidR="00850550" w:rsidRPr="00FF6471" w:rsidRDefault="00850550" w:rsidP="000F1DF9">
      <w:pPr>
        <w:spacing w:after="0" w:line="240" w:lineRule="auto"/>
        <w:rPr>
          <w:rFonts w:cs="Times New Roman"/>
          <w:szCs w:val="24"/>
        </w:rPr>
      </w:pPr>
    </w:p>
    <w:p w:rsidR="00850550" w:rsidRPr="00FF6471" w:rsidRDefault="00850550" w:rsidP="000F1DF9">
      <w:pPr>
        <w:spacing w:after="0" w:line="240" w:lineRule="auto"/>
        <w:rPr>
          <w:rFonts w:cs="Times New Roman"/>
          <w:szCs w:val="24"/>
        </w:rPr>
      </w:pPr>
    </w:p>
    <w:p w:rsidR="00850550" w:rsidRPr="00FF6471" w:rsidRDefault="008505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001D1A26D943B3B290AF9B7E121D1C"/>
        </w:placeholder>
      </w:sdtPr>
      <w:sdtContent>
        <w:p w:rsidR="00850550" w:rsidRDefault="008505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326CC5B74744C1BCEFD3BD2AAA14BE"/>
        </w:placeholder>
      </w:sdtPr>
      <w:sdtEndPr>
        <w:rPr>
          <w:rFonts w:cs="Times New Roman"/>
          <w:szCs w:val="24"/>
        </w:rPr>
      </w:sdtEndPr>
      <w:sdtContent>
        <w:p w:rsidR="00850550" w:rsidRDefault="00850550" w:rsidP="00850550">
          <w:pPr>
            <w:pStyle w:val="NormalWeb"/>
            <w:spacing w:before="0" w:beforeAutospacing="0" w:after="0" w:afterAutospacing="0"/>
            <w:jc w:val="both"/>
            <w:divId w:val="656617911"/>
            <w:rPr>
              <w:rFonts w:eastAsia="Times New Roman" w:cstheme="minorBidi"/>
              <w:bCs/>
              <w:szCs w:val="22"/>
            </w:rPr>
          </w:pPr>
        </w:p>
        <w:p w:rsidR="00850550" w:rsidRPr="00850550" w:rsidRDefault="00850550" w:rsidP="00850550">
          <w:pPr>
            <w:pStyle w:val="NormalWeb"/>
            <w:spacing w:before="0" w:beforeAutospacing="0" w:after="0" w:afterAutospacing="0"/>
            <w:jc w:val="both"/>
            <w:divId w:val="656617911"/>
          </w:pPr>
          <w:r w:rsidRPr="00850550">
            <w:t>S.B. 135 amends Section 23.51(1) of the Tax Code to require that land utilized as an ecological laboratory meet the same-year use requirements as other land use (agricultural, timber) to be qualified as open-space land.</w:t>
          </w:r>
        </w:p>
        <w:p w:rsidR="00850550" w:rsidRPr="00850550" w:rsidRDefault="00850550" w:rsidP="00850550">
          <w:pPr>
            <w:pStyle w:val="NormalWeb"/>
            <w:spacing w:before="0" w:beforeAutospacing="0" w:after="0" w:afterAutospacing="0"/>
            <w:jc w:val="both"/>
            <w:divId w:val="656617911"/>
          </w:pPr>
          <w:r w:rsidRPr="00850550">
            <w:t> </w:t>
          </w:r>
        </w:p>
        <w:p w:rsidR="00850550" w:rsidRPr="00850550" w:rsidRDefault="00850550" w:rsidP="00850550">
          <w:pPr>
            <w:pStyle w:val="NormalWeb"/>
            <w:spacing w:before="0" w:beforeAutospacing="0" w:after="0" w:afterAutospacing="0"/>
            <w:jc w:val="both"/>
            <w:divId w:val="656617911"/>
          </w:pPr>
          <w:r w:rsidRPr="00850550">
            <w:t>In 1978, Texans voted to amend the Texas Constitution to authorize property tax relief for certain categories, particularly farmers and ranchers. The Texas Legislature defined "open-space land" in Section 23.51(1), Tax Code, as a category of property eligible for special appraisal. While the majority of Section 23.51 pertains to widely recognized open-space land categories, including agricultural, timber production, and wildlife management, the legislature also inserted within this section a little-known category of open-space land, known colloquially as "eco labs." Specifically, Section 23.51(1) provides that "land used principally as an ecological laboratory by a public or private university" is considered as qualified open-space land under the Tax Code.</w:t>
          </w:r>
        </w:p>
        <w:p w:rsidR="00850550" w:rsidRPr="00850550" w:rsidRDefault="00850550" w:rsidP="00850550">
          <w:pPr>
            <w:pStyle w:val="NormalWeb"/>
            <w:spacing w:before="0" w:beforeAutospacing="0" w:after="0" w:afterAutospacing="0"/>
            <w:jc w:val="both"/>
            <w:divId w:val="656617911"/>
          </w:pPr>
          <w:r w:rsidRPr="00850550">
            <w:t> </w:t>
          </w:r>
        </w:p>
        <w:p w:rsidR="00850550" w:rsidRPr="00850550" w:rsidRDefault="00850550" w:rsidP="00850550">
          <w:pPr>
            <w:pStyle w:val="NormalWeb"/>
            <w:spacing w:before="0" w:beforeAutospacing="0" w:after="0" w:afterAutospacing="0"/>
            <w:jc w:val="both"/>
            <w:divId w:val="656617911"/>
          </w:pPr>
          <w:r w:rsidRPr="00850550">
            <w:t>Based on where the ecological laboratory phrase was inserted into Section 23.51(1), courts have subsequently interpreted eco labs as not being subject to the same-year use requirement that agricultural use and timber production must meet. To qualify as open space based on agricultural or timber production, land must have been principally used for this purpose for five of the preceding seven years, but land utilized as an ecological laboratory is qualified as open-space in year one. </w:t>
          </w:r>
        </w:p>
        <w:p w:rsidR="00850550" w:rsidRPr="00850550" w:rsidRDefault="00850550" w:rsidP="00850550">
          <w:pPr>
            <w:pStyle w:val="NormalWeb"/>
            <w:spacing w:before="0" w:beforeAutospacing="0" w:after="0" w:afterAutospacing="0"/>
            <w:jc w:val="both"/>
            <w:divId w:val="656617911"/>
          </w:pPr>
          <w:r w:rsidRPr="00850550">
            <w:t> </w:t>
          </w:r>
        </w:p>
        <w:p w:rsidR="00850550" w:rsidRPr="00850550" w:rsidRDefault="00850550" w:rsidP="00850550">
          <w:pPr>
            <w:pStyle w:val="NormalWeb"/>
            <w:spacing w:before="0" w:beforeAutospacing="0" w:after="0" w:afterAutospacing="0"/>
            <w:jc w:val="both"/>
            <w:divId w:val="656617911"/>
          </w:pPr>
          <w:r w:rsidRPr="00850550">
            <w:t>This lack of parity between eco lab and agricultural use threatens the integrity of the open space provisions. S.B. 135 seeks to correct this disparity and ensure that ecological laboratories are not used as a de facto loophole within the Tax Code for a small group of property owners who do not otherwise qualify as open-space land.</w:t>
          </w:r>
        </w:p>
        <w:p w:rsidR="00850550" w:rsidRPr="00FF54FE" w:rsidRDefault="00850550" w:rsidP="00850550">
          <w:pPr>
            <w:pStyle w:val="NormalWeb"/>
            <w:spacing w:before="0" w:beforeAutospacing="0" w:after="0" w:afterAutospacing="0"/>
            <w:jc w:val="both"/>
            <w:divId w:val="519978280"/>
          </w:pPr>
        </w:p>
      </w:sdtContent>
    </w:sdt>
    <w:p w:rsidR="00850550" w:rsidRDefault="00850550" w:rsidP="00FF54F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 </w:t>
      </w:r>
      <w:bookmarkStart w:id="1" w:name="AmendsCurrentLaw"/>
      <w:bookmarkEnd w:id="1"/>
      <w:r>
        <w:rPr>
          <w:rFonts w:cs="Times New Roman"/>
          <w:szCs w:val="24"/>
        </w:rPr>
        <w:t>amends current law relating to the eligibility of land used as an ecological laboratory for appraisal for ad valorem tax purposes as qualified open-space land.</w:t>
      </w:r>
    </w:p>
    <w:p w:rsidR="00850550" w:rsidRPr="002E6D38" w:rsidRDefault="00850550" w:rsidP="00FF54FE">
      <w:pPr>
        <w:spacing w:after="0" w:line="240" w:lineRule="auto"/>
        <w:jc w:val="both"/>
        <w:rPr>
          <w:rFonts w:eastAsia="Times New Roman" w:cs="Times New Roman"/>
          <w:szCs w:val="24"/>
        </w:rPr>
      </w:pPr>
    </w:p>
    <w:p w:rsidR="00850550" w:rsidRPr="005C2A78" w:rsidRDefault="00850550" w:rsidP="00FF54F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833B5258374C719761D0F55A7DB3FD"/>
          </w:placeholder>
        </w:sdtPr>
        <w:sdtContent>
          <w:r>
            <w:rPr>
              <w:rFonts w:eastAsia="Times New Roman" w:cs="Times New Roman"/>
              <w:b/>
              <w:szCs w:val="24"/>
              <w:u w:val="single"/>
            </w:rPr>
            <w:t>RULEMAKING AUTHORITY</w:t>
          </w:r>
        </w:sdtContent>
      </w:sdt>
    </w:p>
    <w:p w:rsidR="00850550" w:rsidRPr="006529C4" w:rsidRDefault="00850550" w:rsidP="00FF54FE">
      <w:pPr>
        <w:spacing w:after="0" w:line="240" w:lineRule="auto"/>
        <w:jc w:val="both"/>
        <w:rPr>
          <w:rFonts w:cs="Times New Roman"/>
          <w:szCs w:val="24"/>
        </w:rPr>
      </w:pPr>
    </w:p>
    <w:p w:rsidR="00850550" w:rsidRPr="006529C4" w:rsidRDefault="00850550" w:rsidP="00FF54F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0550" w:rsidRPr="006529C4" w:rsidRDefault="00850550" w:rsidP="00FF54FE">
      <w:pPr>
        <w:spacing w:after="0" w:line="240" w:lineRule="auto"/>
        <w:jc w:val="both"/>
        <w:rPr>
          <w:rFonts w:cs="Times New Roman"/>
          <w:szCs w:val="24"/>
        </w:rPr>
      </w:pPr>
    </w:p>
    <w:p w:rsidR="00850550" w:rsidRPr="005C2A78" w:rsidRDefault="00850550" w:rsidP="00FF54F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3074DDCC204A06B3B56A7144F446E2"/>
          </w:placeholder>
        </w:sdtPr>
        <w:sdtContent>
          <w:r>
            <w:rPr>
              <w:rFonts w:eastAsia="Times New Roman" w:cs="Times New Roman"/>
              <w:b/>
              <w:szCs w:val="24"/>
              <w:u w:val="single"/>
            </w:rPr>
            <w:t>SECTION BY SECTION ANALYSIS</w:t>
          </w:r>
        </w:sdtContent>
      </w:sdt>
    </w:p>
    <w:p w:rsidR="00850550" w:rsidRPr="005C2A78" w:rsidRDefault="00850550" w:rsidP="00FF54FE">
      <w:pPr>
        <w:spacing w:after="0" w:line="240" w:lineRule="auto"/>
        <w:jc w:val="both"/>
        <w:rPr>
          <w:rFonts w:eastAsia="Times New Roman" w:cs="Times New Roman"/>
          <w:szCs w:val="24"/>
        </w:rPr>
      </w:pPr>
    </w:p>
    <w:p w:rsidR="00850550" w:rsidRPr="005C2A78" w:rsidRDefault="00850550" w:rsidP="00FF54F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23.51(1), Tax Code, to include land that is used principally as an ecological laboratory by a public or private college or university and that has been used principally in that manner by the college or university for five of the preceding seven years in the definition of "qualified open-space land."</w:t>
      </w:r>
    </w:p>
    <w:p w:rsidR="00850550" w:rsidRPr="005C2A78" w:rsidRDefault="00850550" w:rsidP="00FF54FE">
      <w:pPr>
        <w:spacing w:after="0" w:line="240" w:lineRule="auto"/>
        <w:jc w:val="both"/>
        <w:rPr>
          <w:rFonts w:eastAsia="Times New Roman" w:cs="Times New Roman"/>
          <w:szCs w:val="24"/>
        </w:rPr>
      </w:pPr>
    </w:p>
    <w:p w:rsidR="00850550" w:rsidRPr="005C2A78" w:rsidRDefault="00850550" w:rsidP="00FF54F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50550" w:rsidRPr="005C2A78" w:rsidRDefault="00850550" w:rsidP="00FF54FE">
      <w:pPr>
        <w:spacing w:after="0" w:line="240" w:lineRule="auto"/>
        <w:jc w:val="both"/>
        <w:rPr>
          <w:rFonts w:eastAsia="Times New Roman" w:cs="Times New Roman"/>
          <w:szCs w:val="24"/>
        </w:rPr>
      </w:pPr>
    </w:p>
    <w:p w:rsidR="00850550" w:rsidRPr="00C8671F" w:rsidRDefault="00850550" w:rsidP="00FF54F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w:t>
      </w:r>
    </w:p>
    <w:sectPr w:rsidR="0085055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70" w:rsidRDefault="00BC3770" w:rsidP="000F1DF9">
      <w:pPr>
        <w:spacing w:after="0" w:line="240" w:lineRule="auto"/>
      </w:pPr>
      <w:r>
        <w:separator/>
      </w:r>
    </w:p>
  </w:endnote>
  <w:endnote w:type="continuationSeparator" w:id="0">
    <w:p w:rsidR="00BC3770" w:rsidRDefault="00BC37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37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055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0550">
                <w:rPr>
                  <w:sz w:val="20"/>
                  <w:szCs w:val="20"/>
                </w:rPr>
                <w:t>S.B. 135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05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37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05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055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70" w:rsidRDefault="00BC3770" w:rsidP="000F1DF9">
      <w:pPr>
        <w:spacing w:after="0" w:line="240" w:lineRule="auto"/>
      </w:pPr>
      <w:r>
        <w:separator/>
      </w:r>
    </w:p>
  </w:footnote>
  <w:footnote w:type="continuationSeparator" w:id="0">
    <w:p w:rsidR="00BC3770" w:rsidRDefault="00BC37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0550"/>
    <w:rsid w:val="008A6859"/>
    <w:rsid w:val="0093341F"/>
    <w:rsid w:val="009562E3"/>
    <w:rsid w:val="00986E9F"/>
    <w:rsid w:val="00AE3F44"/>
    <w:rsid w:val="00B43543"/>
    <w:rsid w:val="00B53F07"/>
    <w:rsid w:val="00B97023"/>
    <w:rsid w:val="00BC3770"/>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1BB4D-8EEC-4B02-9556-A37852F9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505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8280">
      <w:bodyDiv w:val="1"/>
      <w:marLeft w:val="0"/>
      <w:marRight w:val="0"/>
      <w:marTop w:val="0"/>
      <w:marBottom w:val="0"/>
      <w:divBdr>
        <w:top w:val="none" w:sz="0" w:space="0" w:color="auto"/>
        <w:left w:val="none" w:sz="0" w:space="0" w:color="auto"/>
        <w:bottom w:val="none" w:sz="0" w:space="0" w:color="auto"/>
        <w:right w:val="none" w:sz="0" w:space="0" w:color="auto"/>
      </w:divBdr>
      <w:divsChild>
        <w:div w:id="1105540717">
          <w:marLeft w:val="0"/>
          <w:marRight w:val="0"/>
          <w:marTop w:val="0"/>
          <w:marBottom w:val="0"/>
          <w:divBdr>
            <w:top w:val="none" w:sz="0" w:space="0" w:color="auto"/>
            <w:left w:val="none" w:sz="0" w:space="0" w:color="auto"/>
            <w:bottom w:val="none" w:sz="0" w:space="0" w:color="auto"/>
            <w:right w:val="none" w:sz="0" w:space="0" w:color="auto"/>
          </w:divBdr>
        </w:div>
        <w:div w:id="733238644">
          <w:marLeft w:val="0"/>
          <w:marRight w:val="0"/>
          <w:marTop w:val="0"/>
          <w:marBottom w:val="0"/>
          <w:divBdr>
            <w:top w:val="none" w:sz="0" w:space="0" w:color="auto"/>
            <w:left w:val="none" w:sz="0" w:space="0" w:color="auto"/>
            <w:bottom w:val="none" w:sz="0" w:space="0" w:color="auto"/>
            <w:right w:val="none" w:sz="0" w:space="0" w:color="auto"/>
          </w:divBdr>
        </w:div>
        <w:div w:id="65661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152A" w:rsidP="00D3152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3684761102486BA482D550B7998673"/>
        <w:category>
          <w:name w:val="General"/>
          <w:gallery w:val="placeholder"/>
        </w:category>
        <w:types>
          <w:type w:val="bbPlcHdr"/>
        </w:types>
        <w:behaviors>
          <w:behavior w:val="content"/>
        </w:behaviors>
        <w:guid w:val="{6B832A86-6F21-4A99-BB22-851A0A4CCFB7}"/>
      </w:docPartPr>
      <w:docPartBody>
        <w:p w:rsidR="00000000" w:rsidRDefault="00EC59CB"/>
      </w:docPartBody>
    </w:docPart>
    <w:docPart>
      <w:docPartPr>
        <w:name w:val="61B1B53ED08A4DBF97FB0D5E5803268E"/>
        <w:category>
          <w:name w:val="General"/>
          <w:gallery w:val="placeholder"/>
        </w:category>
        <w:types>
          <w:type w:val="bbPlcHdr"/>
        </w:types>
        <w:behaviors>
          <w:behavior w:val="content"/>
        </w:behaviors>
        <w:guid w:val="{044344F8-B8EF-4910-8095-B1DCBDB5E5CD}"/>
      </w:docPartPr>
      <w:docPartBody>
        <w:p w:rsidR="00000000" w:rsidRDefault="00EC59CB"/>
      </w:docPartBody>
    </w:docPart>
    <w:docPart>
      <w:docPartPr>
        <w:name w:val="AC1EB49FB70B4F229DFFCE37DEEF85D2"/>
        <w:category>
          <w:name w:val="General"/>
          <w:gallery w:val="placeholder"/>
        </w:category>
        <w:types>
          <w:type w:val="bbPlcHdr"/>
        </w:types>
        <w:behaviors>
          <w:behavior w:val="content"/>
        </w:behaviors>
        <w:guid w:val="{B459F36D-3C52-4969-A008-7BAF9F0670D3}"/>
      </w:docPartPr>
      <w:docPartBody>
        <w:p w:rsidR="00000000" w:rsidRDefault="00EC59CB"/>
      </w:docPartBody>
    </w:docPart>
    <w:docPart>
      <w:docPartPr>
        <w:name w:val="10CF17A544A8449AA1576A0595A3D750"/>
        <w:category>
          <w:name w:val="General"/>
          <w:gallery w:val="placeholder"/>
        </w:category>
        <w:types>
          <w:type w:val="bbPlcHdr"/>
        </w:types>
        <w:behaviors>
          <w:behavior w:val="content"/>
        </w:behaviors>
        <w:guid w:val="{5A0E8300-E504-4774-AA9C-E44ACE29BE57}"/>
      </w:docPartPr>
      <w:docPartBody>
        <w:p w:rsidR="00000000" w:rsidRDefault="00EC59CB"/>
      </w:docPartBody>
    </w:docPart>
    <w:docPart>
      <w:docPartPr>
        <w:name w:val="131ED04BCC76445D9965328E7CAC6FF1"/>
        <w:category>
          <w:name w:val="General"/>
          <w:gallery w:val="placeholder"/>
        </w:category>
        <w:types>
          <w:type w:val="bbPlcHdr"/>
        </w:types>
        <w:behaviors>
          <w:behavior w:val="content"/>
        </w:behaviors>
        <w:guid w:val="{05EC3740-B1EB-4EC7-A6CF-65930223DA86}"/>
      </w:docPartPr>
      <w:docPartBody>
        <w:p w:rsidR="00000000" w:rsidRDefault="00EC59CB"/>
      </w:docPartBody>
    </w:docPart>
    <w:docPart>
      <w:docPartPr>
        <w:name w:val="65CE1D1A33CC44F58A37718AE99F74E0"/>
        <w:category>
          <w:name w:val="General"/>
          <w:gallery w:val="placeholder"/>
        </w:category>
        <w:types>
          <w:type w:val="bbPlcHdr"/>
        </w:types>
        <w:behaviors>
          <w:behavior w:val="content"/>
        </w:behaviors>
        <w:guid w:val="{89FAF2AD-E022-4DBC-A5E5-D435061780E3}"/>
      </w:docPartPr>
      <w:docPartBody>
        <w:p w:rsidR="00000000" w:rsidRDefault="00EC59CB"/>
      </w:docPartBody>
    </w:docPart>
    <w:docPart>
      <w:docPartPr>
        <w:name w:val="88788DEA77444B54A4A7AC2773E3DD72"/>
        <w:category>
          <w:name w:val="General"/>
          <w:gallery w:val="placeholder"/>
        </w:category>
        <w:types>
          <w:type w:val="bbPlcHdr"/>
        </w:types>
        <w:behaviors>
          <w:behavior w:val="content"/>
        </w:behaviors>
        <w:guid w:val="{EF34744B-BBBB-448D-8C7F-2AB91127AF6F}"/>
      </w:docPartPr>
      <w:docPartBody>
        <w:p w:rsidR="00000000" w:rsidRDefault="00EC59CB"/>
      </w:docPartBody>
    </w:docPart>
    <w:docPart>
      <w:docPartPr>
        <w:name w:val="BA289E271DE344BE83022AA1EA55B518"/>
        <w:category>
          <w:name w:val="General"/>
          <w:gallery w:val="placeholder"/>
        </w:category>
        <w:types>
          <w:type w:val="bbPlcHdr"/>
        </w:types>
        <w:behaviors>
          <w:behavior w:val="content"/>
        </w:behaviors>
        <w:guid w:val="{B5D31FB7-934F-4493-93C2-B83B7D11462F}"/>
      </w:docPartPr>
      <w:docPartBody>
        <w:p w:rsidR="00000000" w:rsidRDefault="00EC59CB"/>
      </w:docPartBody>
    </w:docPart>
    <w:docPart>
      <w:docPartPr>
        <w:name w:val="1C477FB9F6C7427790ACF77F263E2FFC"/>
        <w:category>
          <w:name w:val="General"/>
          <w:gallery w:val="placeholder"/>
        </w:category>
        <w:types>
          <w:type w:val="bbPlcHdr"/>
        </w:types>
        <w:behaviors>
          <w:behavior w:val="content"/>
        </w:behaviors>
        <w:guid w:val="{24D686A3-9DD9-4E71-BCAA-4D13D9E38115}"/>
      </w:docPartPr>
      <w:docPartBody>
        <w:p w:rsidR="00000000" w:rsidRDefault="00D3152A" w:rsidP="00D3152A">
          <w:pPr>
            <w:pStyle w:val="1C477FB9F6C7427790ACF77F263E2FFC"/>
          </w:pPr>
          <w:r w:rsidRPr="00A30DD1">
            <w:rPr>
              <w:rStyle w:val="PlaceholderText"/>
            </w:rPr>
            <w:t>Click here to enter a date.</w:t>
          </w:r>
        </w:p>
      </w:docPartBody>
    </w:docPart>
    <w:docPart>
      <w:docPartPr>
        <w:name w:val="F9ADD7B07D7E4A42BE8365474743BD84"/>
        <w:category>
          <w:name w:val="General"/>
          <w:gallery w:val="placeholder"/>
        </w:category>
        <w:types>
          <w:type w:val="bbPlcHdr"/>
        </w:types>
        <w:behaviors>
          <w:behavior w:val="content"/>
        </w:behaviors>
        <w:guid w:val="{4272D5E4-A22F-4B2D-B434-E699CC77823C}"/>
      </w:docPartPr>
      <w:docPartBody>
        <w:p w:rsidR="00000000" w:rsidRDefault="00EC59CB"/>
      </w:docPartBody>
    </w:docPart>
    <w:docPart>
      <w:docPartPr>
        <w:name w:val="3A001D1A26D943B3B290AF9B7E121D1C"/>
        <w:category>
          <w:name w:val="General"/>
          <w:gallery w:val="placeholder"/>
        </w:category>
        <w:types>
          <w:type w:val="bbPlcHdr"/>
        </w:types>
        <w:behaviors>
          <w:behavior w:val="content"/>
        </w:behaviors>
        <w:guid w:val="{625538AF-3EFD-4D27-A7E3-BC39EB47F997}"/>
      </w:docPartPr>
      <w:docPartBody>
        <w:p w:rsidR="00000000" w:rsidRDefault="00EC59CB"/>
      </w:docPartBody>
    </w:docPart>
    <w:docPart>
      <w:docPartPr>
        <w:name w:val="B9326CC5B74744C1BCEFD3BD2AAA14BE"/>
        <w:category>
          <w:name w:val="General"/>
          <w:gallery w:val="placeholder"/>
        </w:category>
        <w:types>
          <w:type w:val="bbPlcHdr"/>
        </w:types>
        <w:behaviors>
          <w:behavior w:val="content"/>
        </w:behaviors>
        <w:guid w:val="{2B03D25E-CD36-4316-83EF-A8DA9930EDD9}"/>
      </w:docPartPr>
      <w:docPartBody>
        <w:p w:rsidR="00000000" w:rsidRDefault="00D3152A" w:rsidP="00D3152A">
          <w:pPr>
            <w:pStyle w:val="B9326CC5B74744C1BCEFD3BD2AAA14BE"/>
          </w:pPr>
          <w:r>
            <w:rPr>
              <w:rFonts w:eastAsia="Times New Roman" w:cs="Times New Roman"/>
              <w:bCs/>
              <w:szCs w:val="24"/>
            </w:rPr>
            <w:t xml:space="preserve"> </w:t>
          </w:r>
        </w:p>
      </w:docPartBody>
    </w:docPart>
    <w:docPart>
      <w:docPartPr>
        <w:name w:val="63833B5258374C719761D0F55A7DB3FD"/>
        <w:category>
          <w:name w:val="General"/>
          <w:gallery w:val="placeholder"/>
        </w:category>
        <w:types>
          <w:type w:val="bbPlcHdr"/>
        </w:types>
        <w:behaviors>
          <w:behavior w:val="content"/>
        </w:behaviors>
        <w:guid w:val="{3A63E0FB-758F-4CD3-A099-F3AEB5194708}"/>
      </w:docPartPr>
      <w:docPartBody>
        <w:p w:rsidR="00000000" w:rsidRDefault="00EC59CB"/>
      </w:docPartBody>
    </w:docPart>
    <w:docPart>
      <w:docPartPr>
        <w:name w:val="A43074DDCC204A06B3B56A7144F446E2"/>
        <w:category>
          <w:name w:val="General"/>
          <w:gallery w:val="placeholder"/>
        </w:category>
        <w:types>
          <w:type w:val="bbPlcHdr"/>
        </w:types>
        <w:behaviors>
          <w:behavior w:val="content"/>
        </w:behaviors>
        <w:guid w:val="{A618E2E4-F1DE-487F-815D-CAD076663B89}"/>
      </w:docPartPr>
      <w:docPartBody>
        <w:p w:rsidR="00000000" w:rsidRDefault="00EC59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152A"/>
    <w:rsid w:val="00D63E87"/>
    <w:rsid w:val="00D705C9"/>
    <w:rsid w:val="00E11D0C"/>
    <w:rsid w:val="00E35A8C"/>
    <w:rsid w:val="00E65C8A"/>
    <w:rsid w:val="00EC59C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5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152A"/>
    <w:rPr>
      <w:rFonts w:ascii="Times New Roman" w:hAnsi="Times New Roman"/>
      <w:sz w:val="24"/>
    </w:rPr>
  </w:style>
  <w:style w:type="paragraph" w:customStyle="1" w:styleId="487D89B4F8B34DB4967D41FE18F7F88D9">
    <w:name w:val="487D89B4F8B34DB4967D41FE18F7F88D9"/>
    <w:rsid w:val="00D3152A"/>
    <w:rPr>
      <w:rFonts w:ascii="Times New Roman" w:hAnsi="Times New Roman"/>
      <w:sz w:val="24"/>
    </w:rPr>
  </w:style>
  <w:style w:type="paragraph" w:customStyle="1" w:styleId="AE2570ED5D764CD7AF9686706F550F4622">
    <w:name w:val="AE2570ED5D764CD7AF9686706F550F4622"/>
    <w:rsid w:val="00D3152A"/>
    <w:pPr>
      <w:tabs>
        <w:tab w:val="center" w:pos="4680"/>
        <w:tab w:val="right" w:pos="9360"/>
      </w:tabs>
      <w:spacing w:after="0" w:line="240" w:lineRule="auto"/>
    </w:pPr>
    <w:rPr>
      <w:rFonts w:ascii="Times New Roman" w:hAnsi="Times New Roman"/>
      <w:sz w:val="24"/>
    </w:rPr>
  </w:style>
  <w:style w:type="paragraph" w:customStyle="1" w:styleId="1C477FB9F6C7427790ACF77F263E2FFC">
    <w:name w:val="1C477FB9F6C7427790ACF77F263E2FFC"/>
    <w:rsid w:val="00D3152A"/>
    <w:pPr>
      <w:spacing w:after="160" w:line="259" w:lineRule="auto"/>
    </w:pPr>
  </w:style>
  <w:style w:type="paragraph" w:customStyle="1" w:styleId="B9326CC5B74744C1BCEFD3BD2AAA14BE">
    <w:name w:val="B9326CC5B74744C1BCEFD3BD2AAA14BE"/>
    <w:rsid w:val="00D315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4B1033-608B-475C-92E2-CD3CDC77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415</Words>
  <Characters>2366</Characters>
  <Application>Microsoft Office Word</Application>
  <DocSecurity>0</DocSecurity>
  <Lines>19</Lines>
  <Paragraphs>5</Paragraphs>
  <ScaleCrop>false</ScaleCrop>
  <Company>Texas Legislative Council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dcterms:created xsi:type="dcterms:W3CDTF">2015-05-29T14:24:00Z</dcterms:created>
  <dcterms:modified xsi:type="dcterms:W3CDTF">2019-02-22T14:38:00Z</dcterms:modified>
</cp:coreProperties>
</file>

<file path=docProps/custom.xml><?xml version="1.0" encoding="utf-8"?>
<op:Properties xmlns:vt="http://schemas.openxmlformats.org/officeDocument/2006/docPropsVTypes" xmlns:op="http://schemas.openxmlformats.org/officeDocument/2006/custom-properties"/>
</file>