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2E" w:rsidRDefault="007D4A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2B490257A514F8ABB962E84732A015F"/>
          </w:placeholder>
        </w:sdtPr>
        <w:sdtContent>
          <w:r w:rsidRPr="005C2A78">
            <w:rPr>
              <w:rFonts w:cs="Times New Roman"/>
              <w:b/>
              <w:szCs w:val="24"/>
              <w:u w:val="single"/>
            </w:rPr>
            <w:t>BILL ANALYSIS</w:t>
          </w:r>
        </w:sdtContent>
      </w:sdt>
    </w:p>
    <w:p w:rsidR="007D4A2E" w:rsidRPr="00585C31" w:rsidRDefault="007D4A2E" w:rsidP="000F1DF9">
      <w:pPr>
        <w:spacing w:after="0" w:line="240" w:lineRule="auto"/>
        <w:rPr>
          <w:rFonts w:cs="Times New Roman"/>
          <w:szCs w:val="24"/>
        </w:rPr>
      </w:pPr>
    </w:p>
    <w:p w:rsidR="007D4A2E" w:rsidRPr="00585C31" w:rsidRDefault="007D4A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4A2E" w:rsidTr="000F1DF9">
        <w:tc>
          <w:tcPr>
            <w:tcW w:w="2718" w:type="dxa"/>
          </w:tcPr>
          <w:p w:rsidR="007D4A2E" w:rsidRPr="005C2A78" w:rsidRDefault="007D4A2E" w:rsidP="006D756B">
            <w:pPr>
              <w:rPr>
                <w:rFonts w:cs="Times New Roman"/>
                <w:szCs w:val="24"/>
              </w:rPr>
            </w:pPr>
            <w:sdt>
              <w:sdtPr>
                <w:rPr>
                  <w:rFonts w:cs="Times New Roman"/>
                  <w:szCs w:val="24"/>
                </w:rPr>
                <w:alias w:val="Agency Title"/>
                <w:tag w:val="AgencyTitleContentControl"/>
                <w:id w:val="1920747753"/>
                <w:lock w:val="sdtContentLocked"/>
                <w:placeholder>
                  <w:docPart w:val="CCF3CCD9364245768749EB66B56D052C"/>
                </w:placeholder>
              </w:sdtPr>
              <w:sdtEndPr>
                <w:rPr>
                  <w:rFonts w:cstheme="minorBidi"/>
                  <w:szCs w:val="22"/>
                </w:rPr>
              </w:sdtEndPr>
              <w:sdtContent>
                <w:r>
                  <w:rPr>
                    <w:rFonts w:cs="Times New Roman"/>
                    <w:szCs w:val="24"/>
                  </w:rPr>
                  <w:t>Senate Research Center</w:t>
                </w:r>
              </w:sdtContent>
            </w:sdt>
          </w:p>
        </w:tc>
        <w:tc>
          <w:tcPr>
            <w:tcW w:w="6858" w:type="dxa"/>
          </w:tcPr>
          <w:p w:rsidR="007D4A2E" w:rsidRPr="00FF6471" w:rsidRDefault="007D4A2E" w:rsidP="000F1DF9">
            <w:pPr>
              <w:jc w:val="right"/>
              <w:rPr>
                <w:rFonts w:cs="Times New Roman"/>
                <w:szCs w:val="24"/>
              </w:rPr>
            </w:pPr>
            <w:sdt>
              <w:sdtPr>
                <w:rPr>
                  <w:rFonts w:cs="Times New Roman"/>
                  <w:szCs w:val="24"/>
                </w:rPr>
                <w:alias w:val="Bill Number"/>
                <w:tag w:val="BillNumberOne"/>
                <w:id w:val="-410784069"/>
                <w:lock w:val="sdtContentLocked"/>
                <w:placeholder>
                  <w:docPart w:val="6D7BB977C60A4358973F246C3773E3B0"/>
                </w:placeholder>
              </w:sdtPr>
              <w:sdtContent>
                <w:r>
                  <w:rPr>
                    <w:rFonts w:cs="Times New Roman"/>
                    <w:szCs w:val="24"/>
                  </w:rPr>
                  <w:t>S.B. 194</w:t>
                </w:r>
              </w:sdtContent>
            </w:sdt>
          </w:p>
        </w:tc>
      </w:tr>
      <w:tr w:rsidR="007D4A2E" w:rsidTr="000F1DF9">
        <w:sdt>
          <w:sdtPr>
            <w:rPr>
              <w:rFonts w:cs="Times New Roman"/>
              <w:szCs w:val="24"/>
            </w:rPr>
            <w:alias w:val="TLCNumber"/>
            <w:tag w:val="TLCNumber"/>
            <w:id w:val="-542600604"/>
            <w:lock w:val="sdtLocked"/>
            <w:placeholder>
              <w:docPart w:val="8AA7FA72D48A4DCCAD3161E7EABF8AA6"/>
            </w:placeholder>
          </w:sdtPr>
          <w:sdtContent>
            <w:tc>
              <w:tcPr>
                <w:tcW w:w="2718" w:type="dxa"/>
              </w:tcPr>
              <w:p w:rsidR="007D4A2E" w:rsidRPr="000F1DF9" w:rsidRDefault="007D4A2E" w:rsidP="00C65088">
                <w:pPr>
                  <w:rPr>
                    <w:rFonts w:cs="Times New Roman"/>
                    <w:szCs w:val="24"/>
                  </w:rPr>
                </w:pPr>
                <w:r>
                  <w:rPr>
                    <w:rFonts w:cs="Times New Roman"/>
                    <w:szCs w:val="24"/>
                  </w:rPr>
                  <w:t>86R1249 KJE-F</w:t>
                </w:r>
              </w:p>
            </w:tc>
          </w:sdtContent>
        </w:sdt>
        <w:tc>
          <w:tcPr>
            <w:tcW w:w="6858" w:type="dxa"/>
          </w:tcPr>
          <w:p w:rsidR="007D4A2E" w:rsidRPr="005C2A78" w:rsidRDefault="007D4A2E" w:rsidP="006D756B">
            <w:pPr>
              <w:jc w:val="right"/>
              <w:rPr>
                <w:rFonts w:cs="Times New Roman"/>
                <w:szCs w:val="24"/>
              </w:rPr>
            </w:pPr>
            <w:sdt>
              <w:sdtPr>
                <w:rPr>
                  <w:rFonts w:cs="Times New Roman"/>
                  <w:szCs w:val="24"/>
                </w:rPr>
                <w:alias w:val="Author Label"/>
                <w:tag w:val="By"/>
                <w:id w:val="72399597"/>
                <w:lock w:val="sdtLocked"/>
                <w:placeholder>
                  <w:docPart w:val="375F9324B7EF4B9AA1355F30084A3A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A3F1B16FF04E8293B2145B6DBF0FA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F762B76271545D6989EB565408D7C93"/>
                </w:placeholder>
                <w:showingPlcHdr/>
              </w:sdtPr>
              <w:sdtContent/>
            </w:sdt>
          </w:p>
        </w:tc>
      </w:tr>
      <w:tr w:rsidR="007D4A2E" w:rsidTr="000F1DF9">
        <w:tc>
          <w:tcPr>
            <w:tcW w:w="2718" w:type="dxa"/>
          </w:tcPr>
          <w:p w:rsidR="007D4A2E" w:rsidRPr="00BC7495" w:rsidRDefault="007D4A2E" w:rsidP="000F1DF9">
            <w:pPr>
              <w:rPr>
                <w:rFonts w:cs="Times New Roman"/>
                <w:szCs w:val="24"/>
              </w:rPr>
            </w:pPr>
          </w:p>
        </w:tc>
        <w:sdt>
          <w:sdtPr>
            <w:rPr>
              <w:rFonts w:cs="Times New Roman"/>
              <w:szCs w:val="24"/>
            </w:rPr>
            <w:alias w:val="Committee"/>
            <w:tag w:val="Committee"/>
            <w:id w:val="1914272295"/>
            <w:lock w:val="sdtContentLocked"/>
            <w:placeholder>
              <w:docPart w:val="782D3EFF0FEF47FA9DFA499450CA32FB"/>
            </w:placeholder>
          </w:sdtPr>
          <w:sdtContent>
            <w:tc>
              <w:tcPr>
                <w:tcW w:w="6858" w:type="dxa"/>
              </w:tcPr>
              <w:p w:rsidR="007D4A2E" w:rsidRPr="00FF6471" w:rsidRDefault="007D4A2E" w:rsidP="000F1DF9">
                <w:pPr>
                  <w:jc w:val="right"/>
                  <w:rPr>
                    <w:rFonts w:cs="Times New Roman"/>
                    <w:szCs w:val="24"/>
                  </w:rPr>
                </w:pPr>
                <w:r>
                  <w:rPr>
                    <w:rFonts w:cs="Times New Roman"/>
                    <w:szCs w:val="24"/>
                  </w:rPr>
                  <w:t>Criminal Justice</w:t>
                </w:r>
              </w:p>
            </w:tc>
          </w:sdtContent>
        </w:sdt>
      </w:tr>
      <w:tr w:rsidR="007D4A2E" w:rsidTr="000F1DF9">
        <w:tc>
          <w:tcPr>
            <w:tcW w:w="2718" w:type="dxa"/>
          </w:tcPr>
          <w:p w:rsidR="007D4A2E" w:rsidRPr="00BC7495" w:rsidRDefault="007D4A2E" w:rsidP="000F1DF9">
            <w:pPr>
              <w:rPr>
                <w:rFonts w:cs="Times New Roman"/>
                <w:szCs w:val="24"/>
              </w:rPr>
            </w:pPr>
          </w:p>
        </w:tc>
        <w:sdt>
          <w:sdtPr>
            <w:rPr>
              <w:rFonts w:cs="Times New Roman"/>
              <w:szCs w:val="24"/>
            </w:rPr>
            <w:alias w:val="Date"/>
            <w:tag w:val="DateContentControl"/>
            <w:id w:val="1178081906"/>
            <w:lock w:val="sdtLocked"/>
            <w:placeholder>
              <w:docPart w:val="F5ADF92C201A4989A217402386F7E7E1"/>
            </w:placeholder>
            <w:date w:fullDate="2019-03-16T00:00:00Z">
              <w:dateFormat w:val="M/d/yyyy"/>
              <w:lid w:val="en-US"/>
              <w:storeMappedDataAs w:val="dateTime"/>
              <w:calendar w:val="gregorian"/>
            </w:date>
          </w:sdtPr>
          <w:sdtContent>
            <w:tc>
              <w:tcPr>
                <w:tcW w:w="6858" w:type="dxa"/>
              </w:tcPr>
              <w:p w:rsidR="007D4A2E" w:rsidRPr="00FF6471" w:rsidRDefault="007D4A2E" w:rsidP="000F1DF9">
                <w:pPr>
                  <w:jc w:val="right"/>
                  <w:rPr>
                    <w:rFonts w:cs="Times New Roman"/>
                    <w:szCs w:val="24"/>
                  </w:rPr>
                </w:pPr>
                <w:r>
                  <w:rPr>
                    <w:rFonts w:cs="Times New Roman"/>
                    <w:szCs w:val="24"/>
                  </w:rPr>
                  <w:t>3/16/2019</w:t>
                </w:r>
              </w:p>
            </w:tc>
          </w:sdtContent>
        </w:sdt>
      </w:tr>
      <w:tr w:rsidR="007D4A2E" w:rsidTr="000F1DF9">
        <w:tc>
          <w:tcPr>
            <w:tcW w:w="2718" w:type="dxa"/>
          </w:tcPr>
          <w:p w:rsidR="007D4A2E" w:rsidRPr="00BC7495" w:rsidRDefault="007D4A2E" w:rsidP="000F1DF9">
            <w:pPr>
              <w:rPr>
                <w:rFonts w:cs="Times New Roman"/>
                <w:szCs w:val="24"/>
              </w:rPr>
            </w:pPr>
          </w:p>
        </w:tc>
        <w:sdt>
          <w:sdtPr>
            <w:rPr>
              <w:rFonts w:cs="Times New Roman"/>
              <w:szCs w:val="24"/>
            </w:rPr>
            <w:alias w:val="BA Version"/>
            <w:tag w:val="BAVersion"/>
            <w:id w:val="-1685590809"/>
            <w:lock w:val="sdtContentLocked"/>
            <w:placeholder>
              <w:docPart w:val="9521A2E5B0754AE4B12BFE0EF401A7F8"/>
            </w:placeholder>
          </w:sdtPr>
          <w:sdtContent>
            <w:tc>
              <w:tcPr>
                <w:tcW w:w="6858" w:type="dxa"/>
              </w:tcPr>
              <w:p w:rsidR="007D4A2E" w:rsidRPr="00FF6471" w:rsidRDefault="007D4A2E" w:rsidP="000F1DF9">
                <w:pPr>
                  <w:jc w:val="right"/>
                  <w:rPr>
                    <w:rFonts w:cs="Times New Roman"/>
                    <w:szCs w:val="24"/>
                  </w:rPr>
                </w:pPr>
                <w:r>
                  <w:rPr>
                    <w:rFonts w:cs="Times New Roman"/>
                    <w:szCs w:val="24"/>
                  </w:rPr>
                  <w:t>As Filed</w:t>
                </w:r>
              </w:p>
            </w:tc>
          </w:sdtContent>
        </w:sdt>
      </w:tr>
    </w:tbl>
    <w:p w:rsidR="007D4A2E" w:rsidRPr="00FF6471" w:rsidRDefault="007D4A2E" w:rsidP="000F1DF9">
      <w:pPr>
        <w:spacing w:after="0" w:line="240" w:lineRule="auto"/>
        <w:rPr>
          <w:rFonts w:cs="Times New Roman"/>
          <w:szCs w:val="24"/>
        </w:rPr>
      </w:pPr>
    </w:p>
    <w:p w:rsidR="007D4A2E" w:rsidRPr="00FF6471" w:rsidRDefault="007D4A2E" w:rsidP="000F1DF9">
      <w:pPr>
        <w:spacing w:after="0" w:line="240" w:lineRule="auto"/>
        <w:rPr>
          <w:rFonts w:cs="Times New Roman"/>
          <w:szCs w:val="24"/>
        </w:rPr>
      </w:pPr>
    </w:p>
    <w:p w:rsidR="007D4A2E" w:rsidRPr="00FF6471" w:rsidRDefault="007D4A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B5C54D5BB84F4B93A9884C878E04C7"/>
        </w:placeholder>
      </w:sdtPr>
      <w:sdtContent>
        <w:p w:rsidR="007D4A2E" w:rsidRDefault="007D4A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C278E8C2DD4A7F850D1ED25EA2EF84"/>
        </w:placeholder>
      </w:sdtPr>
      <w:sdtContent>
        <w:p w:rsidR="007D4A2E" w:rsidRDefault="007D4A2E" w:rsidP="00EA6AC9">
          <w:pPr>
            <w:pStyle w:val="NormalWeb"/>
            <w:spacing w:before="0" w:beforeAutospacing="0" w:after="0" w:afterAutospacing="0"/>
            <w:jc w:val="both"/>
            <w:divId w:val="1538155827"/>
            <w:rPr>
              <w:rFonts w:eastAsia="Times New Roman" w:cstheme="minorBidi"/>
              <w:bCs/>
              <w:szCs w:val="22"/>
            </w:rPr>
          </w:pPr>
        </w:p>
        <w:p w:rsidR="007D4A2E" w:rsidRPr="00EA6AC9" w:rsidRDefault="007D4A2E" w:rsidP="00EA6AC9">
          <w:pPr>
            <w:pStyle w:val="NormalWeb"/>
            <w:spacing w:before="0" w:beforeAutospacing="0" w:after="0" w:afterAutospacing="0"/>
            <w:jc w:val="both"/>
            <w:divId w:val="1538155827"/>
          </w:pPr>
          <w:r w:rsidRPr="00EA6AC9">
            <w:t>Under current law, a $500 fine is the maximum criminal penalty for intentionally groping or doing unspeakable sexual actions without consent. In Texas, groping is legally equivalent to most traffic tickets and public intoxication.</w:t>
          </w:r>
        </w:p>
        <w:p w:rsidR="007D4A2E" w:rsidRPr="00EA6AC9" w:rsidRDefault="007D4A2E" w:rsidP="00EA6AC9">
          <w:pPr>
            <w:pStyle w:val="NormalWeb"/>
            <w:spacing w:before="0" w:beforeAutospacing="0" w:after="0" w:afterAutospacing="0"/>
            <w:jc w:val="both"/>
            <w:divId w:val="1538155827"/>
          </w:pPr>
          <w:r w:rsidRPr="00EA6AC9">
            <w:t> </w:t>
          </w:r>
        </w:p>
        <w:p w:rsidR="007D4A2E" w:rsidRPr="00EA6AC9" w:rsidRDefault="007D4A2E" w:rsidP="00EA6AC9">
          <w:pPr>
            <w:pStyle w:val="NormalWeb"/>
            <w:spacing w:before="0" w:beforeAutospacing="0" w:after="0" w:afterAutospacing="0"/>
            <w:jc w:val="both"/>
            <w:divId w:val="1538155827"/>
          </w:pPr>
          <w:r w:rsidRPr="00EA6AC9">
            <w:t>A Class C misdemeanor is an insufficient deterrent and punishment for these sexual assaults and attempted rapes. The effects of forcible groping and attempted rape are often as severe as rape. This bill seeks to classify these sexual assaults as Class A misdemeanors, and allow victims to seek civil protective orders against the offender.</w:t>
          </w:r>
        </w:p>
        <w:p w:rsidR="007D4A2E" w:rsidRPr="00EA6AC9" w:rsidRDefault="007D4A2E" w:rsidP="00EA6AC9">
          <w:pPr>
            <w:pStyle w:val="NormalWeb"/>
            <w:spacing w:before="0" w:beforeAutospacing="0" w:after="0" w:afterAutospacing="0"/>
            <w:jc w:val="both"/>
            <w:divId w:val="1538155827"/>
          </w:pPr>
          <w:r w:rsidRPr="00EA6AC9">
            <w:t> </w:t>
          </w:r>
        </w:p>
        <w:p w:rsidR="007D4A2E" w:rsidRPr="00EA6AC9" w:rsidRDefault="007D4A2E" w:rsidP="00EA6AC9">
          <w:pPr>
            <w:pStyle w:val="NormalWeb"/>
            <w:spacing w:before="0" w:beforeAutospacing="0" w:after="0" w:afterAutospacing="0"/>
            <w:jc w:val="both"/>
            <w:divId w:val="1538155827"/>
          </w:pPr>
          <w:r w:rsidRPr="00EA6AC9">
            <w:t>This bill would make forced sexual touching-including grabbing a person's genitals or ejaculating on a person-punishable as a Class A misdemeanor. It would also make victims eligible for civil protective orders.</w:t>
          </w:r>
        </w:p>
        <w:p w:rsidR="007D4A2E" w:rsidRPr="00D70925" w:rsidRDefault="007D4A2E" w:rsidP="00EA6AC9">
          <w:pPr>
            <w:spacing w:after="0" w:line="240" w:lineRule="auto"/>
            <w:jc w:val="both"/>
            <w:rPr>
              <w:rFonts w:eastAsia="Times New Roman" w:cs="Times New Roman"/>
              <w:bCs/>
              <w:szCs w:val="24"/>
            </w:rPr>
          </w:pPr>
        </w:p>
      </w:sdtContent>
    </w:sdt>
    <w:p w:rsidR="007D4A2E" w:rsidRDefault="007D4A2E" w:rsidP="00FF652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194 </w:t>
      </w:r>
      <w:bookmarkStart w:id="1" w:name="AmendsCurrentLaw"/>
      <w:bookmarkEnd w:id="1"/>
      <w:r>
        <w:rPr>
          <w:rFonts w:cs="Times New Roman"/>
          <w:szCs w:val="24"/>
        </w:rPr>
        <w:t>amends current law relating to the creation of the offense of indecent assault, to judicial protection for victims of that offense, and to certain criminal acts committed in relation to that offense.</w:t>
      </w:r>
    </w:p>
    <w:p w:rsidR="007D4A2E" w:rsidRPr="00E20432" w:rsidRDefault="007D4A2E" w:rsidP="00FF6524">
      <w:pPr>
        <w:spacing w:after="0" w:line="240" w:lineRule="auto"/>
        <w:jc w:val="both"/>
        <w:rPr>
          <w:rFonts w:eastAsia="Times New Roman" w:cs="Times New Roman"/>
          <w:szCs w:val="24"/>
        </w:rPr>
      </w:pPr>
    </w:p>
    <w:p w:rsidR="007D4A2E" w:rsidRPr="005C2A78" w:rsidRDefault="007D4A2E" w:rsidP="00FF652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07E93794F5436992879FE9E4A2E8C4"/>
          </w:placeholder>
        </w:sdtPr>
        <w:sdtContent>
          <w:r>
            <w:rPr>
              <w:rFonts w:eastAsia="Times New Roman" w:cs="Times New Roman"/>
              <w:b/>
              <w:szCs w:val="24"/>
              <w:u w:val="single"/>
            </w:rPr>
            <w:t>RULEMAKING AUTHORITY</w:t>
          </w:r>
        </w:sdtContent>
      </w:sdt>
    </w:p>
    <w:p w:rsidR="007D4A2E" w:rsidRPr="006529C4" w:rsidRDefault="007D4A2E" w:rsidP="00FF6524">
      <w:pPr>
        <w:spacing w:after="0" w:line="240" w:lineRule="auto"/>
        <w:jc w:val="both"/>
        <w:rPr>
          <w:rFonts w:cs="Times New Roman"/>
          <w:szCs w:val="24"/>
        </w:rPr>
      </w:pPr>
    </w:p>
    <w:p w:rsidR="007D4A2E" w:rsidRPr="006529C4" w:rsidRDefault="007D4A2E" w:rsidP="00FF652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4A2E" w:rsidRPr="006529C4" w:rsidRDefault="007D4A2E" w:rsidP="00FF6524">
      <w:pPr>
        <w:spacing w:after="0" w:line="240" w:lineRule="auto"/>
        <w:jc w:val="both"/>
        <w:rPr>
          <w:rFonts w:cs="Times New Roman"/>
          <w:szCs w:val="24"/>
        </w:rPr>
      </w:pPr>
    </w:p>
    <w:p w:rsidR="007D4A2E" w:rsidRPr="005C2A78" w:rsidRDefault="007D4A2E" w:rsidP="00FF652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9084C794F7408282D6C2FF8541C48B"/>
          </w:placeholder>
        </w:sdtPr>
        <w:sdtContent>
          <w:r>
            <w:rPr>
              <w:rFonts w:eastAsia="Times New Roman" w:cs="Times New Roman"/>
              <w:b/>
              <w:szCs w:val="24"/>
              <w:u w:val="single"/>
            </w:rPr>
            <w:t>SECTION BY SECTION ANALYSIS</w:t>
          </w:r>
        </w:sdtContent>
      </w:sdt>
    </w:p>
    <w:p w:rsidR="007D4A2E" w:rsidRPr="005C2A78"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 Penal Code, by adding Section 22.012, as follows: </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Sec. 22.012. INDECENT ASSAULT. (a) Provides that a person commits an offense if, without the other person's consent and with the intent to arouse or gratify the sexual desire of any person, the person touches the anus, breast, or any part of the genitals of another person, touches another person with the anus, breast, or any part of the genitals of any person, removes or attempts to remove any clothing covering another person's genitals, pubic area, anus, buttocks, or female areola, or causes another person to contact the blood, seminal fluid, vaginal fluid, saliva, urine, or feces of any person.</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Class A misdemeanor.</w:t>
      </w:r>
    </w:p>
    <w:p w:rsidR="007D4A2E" w:rsidRDefault="007D4A2E" w:rsidP="00FF6524">
      <w:pPr>
        <w:spacing w:after="0" w:line="240" w:lineRule="auto"/>
        <w:ind w:left="1440"/>
        <w:jc w:val="both"/>
        <w:rPr>
          <w:rFonts w:eastAsia="Times New Roman" w:cs="Times New Roman"/>
          <w:szCs w:val="24"/>
        </w:rPr>
      </w:pPr>
    </w:p>
    <w:p w:rsidR="007D4A2E" w:rsidRPr="005C2A78" w:rsidRDefault="007D4A2E" w:rsidP="00FF6524">
      <w:pPr>
        <w:spacing w:after="0" w:line="240" w:lineRule="auto"/>
        <w:ind w:left="1440"/>
        <w:jc w:val="both"/>
        <w:rPr>
          <w:rFonts w:eastAsia="Times New Roman" w:cs="Times New Roman"/>
          <w:szCs w:val="24"/>
        </w:rPr>
      </w:pPr>
      <w:r>
        <w:rPr>
          <w:rFonts w:eastAsia="Times New Roman" w:cs="Times New Roman"/>
          <w:szCs w:val="24"/>
        </w:rPr>
        <w:t>(c) Authorizes the actor, if conduct that constitutes an offense under this section also constitutes an offense under another law, to be prosecuted under this section, the other law, or both.</w:t>
      </w:r>
    </w:p>
    <w:p w:rsidR="007D4A2E" w:rsidRPr="005C2A78"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Chapter 7A, Code of Criminal Procedure, to read as follows:</w:t>
      </w:r>
    </w:p>
    <w:p w:rsidR="007D4A2E" w:rsidRDefault="007D4A2E" w:rsidP="00FF6524">
      <w:pPr>
        <w:spacing w:after="0" w:line="240" w:lineRule="auto"/>
        <w:jc w:val="both"/>
        <w:rPr>
          <w:rFonts w:eastAsia="Times New Roman" w:cs="Times New Roman"/>
          <w:szCs w:val="24"/>
        </w:rPr>
      </w:pPr>
    </w:p>
    <w:p w:rsidR="007D4A2E" w:rsidRPr="005C2A78" w:rsidRDefault="007D4A2E" w:rsidP="00EA6AC9">
      <w:pPr>
        <w:spacing w:after="0" w:line="240" w:lineRule="auto"/>
        <w:jc w:val="center"/>
        <w:rPr>
          <w:rFonts w:eastAsia="Times New Roman" w:cs="Times New Roman"/>
          <w:szCs w:val="24"/>
        </w:rPr>
      </w:pPr>
      <w:r>
        <w:rPr>
          <w:rFonts w:eastAsia="Times New Roman" w:cs="Times New Roman"/>
          <w:szCs w:val="24"/>
        </w:rPr>
        <w:t>CHAPTER 7A. PROTECTIVE ORDER FOR VICTIMS OF SEXUAL ASSAULT OR ABUSE, INDECENT ASSAULT, STALKING, OR TRAFFICKING</w:t>
      </w:r>
    </w:p>
    <w:p w:rsidR="007D4A2E" w:rsidRPr="005C2A78"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7A.01(a), Code of Criminal Procedure, to provide that a person may file for an application for a protective order if the person was the victim of an offense under Section 22.012, Penal Code, among other sections of that code. </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Article 7A.02, Code of Criminal Procedure, to make a conforming change.</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Article 7A.03(a), Code of Criminal Procedure, to make a conforming change. </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Article 7A.035, Code of Criminal Procedure, to make a conforming change.</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Articles 17.292(a) and (g), Code of Criminal Procedure, as follows:</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(a) Makes a conforming change.</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(g) Requires an order for emergency protection issued under this article to contain a specified statement. Edits the specified statement to state that an offense that is an act that results in a separate offense, rather than an act that results in family violence or a stalking or trafficking offense, may be prosecuted as a misdemeanor or felony, as applicable, in addition to a violation of this order.</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the heading to Article 56.021, Code of Criminal Procedure, to read as follows:</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Art. 56.021. RIGHTS OF VICTIM OF SEXUAL ASSAULT OR ABUSE, INDECENT ASSAULT, STALKING, OR TRAFFICKING</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Article 56.021(d), Code of Criminal Procedure, to make a conforming change.</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Sections 411.042(b) and (g), Government Code, to make conforming changes.</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 Provides that this section takes effect only if the comptroller of public accounts of the State of Texas (comptroller) determines that Sections 14 and 69, H.B. 7, Acts of the 85th Legislature, Regular Session, 2017, took effect as provided by H.B. 7. </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(b) Amends the heading to Section 25.07, Penal Code, to read as follows:</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1440"/>
        <w:jc w:val="both"/>
        <w:rPr>
          <w:rFonts w:eastAsia="Times New Roman" w:cs="Times New Roman"/>
          <w:szCs w:val="24"/>
        </w:rPr>
      </w:pPr>
      <w:r>
        <w:rPr>
          <w:rFonts w:eastAsia="Times New Roman" w:cs="Times New Roman"/>
          <w:szCs w:val="24"/>
        </w:rPr>
        <w:t>Sec. 25.07. VIOLATION OF CERTAIN COURT ORDERS OR CONDITIONS OF BOND IN A FAMILY VIOLENCE, CHILD ABUSE OR NEGLECT, SEXUAL ASSAULT, OR ABUSE, INDECENT ASSAULT, STALKING, OR TRAFFICKING CASE.</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 xml:space="preserve">(c) Amends Section 25.07(a), Penal Code, as follows: </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1440"/>
        <w:jc w:val="both"/>
        <w:rPr>
          <w:rFonts w:eastAsia="Times New Roman" w:cs="Times New Roman"/>
          <w:szCs w:val="24"/>
        </w:rPr>
      </w:pPr>
      <w:r>
        <w:rPr>
          <w:rFonts w:eastAsia="Times New Roman" w:cs="Times New Roman"/>
          <w:szCs w:val="24"/>
        </w:rPr>
        <w:t xml:space="preserve">(a) Provides that a person commits an offense, if in violation of a condition of a bond set in an indecent assault case, among other offenses, the person knowingly or intentionally: </w:t>
      </w:r>
    </w:p>
    <w:p w:rsidR="007D4A2E" w:rsidRDefault="007D4A2E" w:rsidP="00FF6524">
      <w:pPr>
        <w:spacing w:after="0" w:line="240" w:lineRule="auto"/>
        <w:ind w:left="1440"/>
        <w:jc w:val="both"/>
        <w:rPr>
          <w:rFonts w:eastAsia="Times New Roman" w:cs="Times New Roman"/>
          <w:szCs w:val="24"/>
        </w:rPr>
      </w:pPr>
    </w:p>
    <w:p w:rsidR="007D4A2E" w:rsidRDefault="007D4A2E" w:rsidP="00FF6524">
      <w:pPr>
        <w:spacing w:after="0" w:line="240" w:lineRule="auto"/>
        <w:ind w:left="2160"/>
        <w:jc w:val="both"/>
        <w:rPr>
          <w:rFonts w:eastAsia="Times New Roman" w:cs="Times New Roman"/>
          <w:szCs w:val="24"/>
        </w:rPr>
      </w:pPr>
      <w:r>
        <w:rPr>
          <w:rFonts w:eastAsia="Times New Roman" w:cs="Times New Roman"/>
          <w:szCs w:val="24"/>
        </w:rPr>
        <w:t>(1) commits an act in furtherance of an offense under Section 22.012, among other sections; or</w:t>
      </w:r>
    </w:p>
    <w:p w:rsidR="007D4A2E" w:rsidRDefault="007D4A2E" w:rsidP="00FF6524">
      <w:pPr>
        <w:spacing w:after="0" w:line="240" w:lineRule="auto"/>
        <w:ind w:left="2160"/>
        <w:jc w:val="both"/>
        <w:rPr>
          <w:rFonts w:eastAsia="Times New Roman" w:cs="Times New Roman"/>
          <w:szCs w:val="24"/>
        </w:rPr>
      </w:pPr>
    </w:p>
    <w:p w:rsidR="007D4A2E" w:rsidRDefault="007D4A2E" w:rsidP="00FF6524">
      <w:pPr>
        <w:spacing w:after="0" w:line="240" w:lineRule="auto"/>
        <w:ind w:left="2160"/>
        <w:jc w:val="both"/>
        <w:rPr>
          <w:rFonts w:eastAsia="Times New Roman" w:cs="Times New Roman"/>
          <w:szCs w:val="24"/>
        </w:rPr>
      </w:pPr>
      <w:r>
        <w:rPr>
          <w:rFonts w:eastAsia="Times New Roman" w:cs="Times New Roman"/>
          <w:szCs w:val="24"/>
        </w:rPr>
        <w:t xml:space="preserve">(2)–(6) makes no changes to these subdivisions. </w:t>
      </w:r>
    </w:p>
    <w:p w:rsidR="007D4A2E" w:rsidRDefault="007D4A2E" w:rsidP="00FF6524">
      <w:pPr>
        <w:spacing w:after="0" w:line="240" w:lineRule="auto"/>
        <w:ind w:left="1440"/>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(d) Amends the heading to Section 25.072, Penal Code, to read as follows:</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1440"/>
        <w:jc w:val="both"/>
        <w:rPr>
          <w:rFonts w:eastAsia="Times New Roman" w:cs="Times New Roman"/>
          <w:szCs w:val="24"/>
        </w:rPr>
      </w:pPr>
      <w:r>
        <w:rPr>
          <w:rFonts w:eastAsia="Times New Roman" w:cs="Times New Roman"/>
          <w:szCs w:val="24"/>
        </w:rPr>
        <w:t>Sec. 25.072. REPEATED VIOLATION OF CERTAIN COURT ORDERS OR CONDITIONS OF BOND IN FAMILY VIOLENCE, CHILD ABUSE OR NEGLECT, SEXUAL ASSAULT OR ABUSE, INDECENT ASSAULT, STALKING, OR TRAFFICKING CASE.</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(e) Makes application of Sections 25.07 and 25.072, Penal Code, as amended by this Act, prospective.</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 Provides that this section takes effect only if the Texas comptroller of public accounts determines that Section 14 and 69, H.B. 7, Acts of the 85th Legislature, Regular Session, 2017, did not take effect as provided by H.B. 7. </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(b) Amends the heading to Section 25.07, Penal Code, to read as follows:</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1440"/>
        <w:jc w:val="both"/>
        <w:rPr>
          <w:rFonts w:eastAsia="Times New Roman" w:cs="Times New Roman"/>
          <w:szCs w:val="24"/>
        </w:rPr>
      </w:pPr>
      <w:r>
        <w:rPr>
          <w:rFonts w:eastAsia="Times New Roman" w:cs="Times New Roman"/>
          <w:szCs w:val="24"/>
        </w:rPr>
        <w:t>Sec. 25.07. VIOLATION OF CERTAIN COURT ORDERS OR CONDITIONS OF BOND IN A FAMILY VIOLENCE, SEXUAL ASSAULT OR ABUSE, INDECENT ASSAULT, STALKING, OR TRAFFICKING CASE.</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(c) Amends Section 25.07(a), Penal Code, to make conforming changes.</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 xml:space="preserve">(d) Amends the heading to Section 25.072, Penal Code, to read as follows: </w:t>
      </w:r>
    </w:p>
    <w:p w:rsidR="007D4A2E" w:rsidRDefault="007D4A2E" w:rsidP="00FF6524">
      <w:pPr>
        <w:spacing w:after="0" w:line="240" w:lineRule="auto"/>
        <w:ind w:left="720"/>
        <w:jc w:val="both"/>
        <w:rPr>
          <w:rFonts w:eastAsia="Times New Roman" w:cs="Times New Roman"/>
          <w:szCs w:val="24"/>
        </w:rPr>
      </w:pPr>
    </w:p>
    <w:p w:rsidR="007D4A2E" w:rsidRDefault="007D4A2E" w:rsidP="00FF6524">
      <w:pPr>
        <w:spacing w:after="0" w:line="240" w:lineRule="auto"/>
        <w:ind w:left="1440"/>
        <w:jc w:val="both"/>
        <w:rPr>
          <w:rFonts w:eastAsia="Times New Roman" w:cs="Times New Roman"/>
          <w:szCs w:val="24"/>
        </w:rPr>
      </w:pPr>
      <w:r>
        <w:rPr>
          <w:rFonts w:eastAsia="Times New Roman" w:cs="Times New Roman"/>
          <w:szCs w:val="24"/>
        </w:rPr>
        <w:t xml:space="preserve">Sec. 25.07. </w:t>
      </w:r>
      <w:r w:rsidRPr="00FF6524">
        <w:rPr>
          <w:rFonts w:eastAsia="Times New Roman" w:cs="Times New Roman"/>
          <w:szCs w:val="24"/>
        </w:rPr>
        <w:t>VIOLATION OF CERTAIN COURT ORDERS OR CONDITIONS OF BOND IN A FAMILY VIOLENCE</w:t>
      </w:r>
      <w:r>
        <w:rPr>
          <w:rFonts w:eastAsia="Times New Roman" w:cs="Times New Roman"/>
          <w:szCs w:val="24"/>
        </w:rPr>
        <w:t xml:space="preserve">, </w:t>
      </w:r>
      <w:r w:rsidRPr="00FF6524">
        <w:rPr>
          <w:rFonts w:eastAsia="Times New Roman" w:cs="Times New Roman"/>
          <w:szCs w:val="24"/>
        </w:rPr>
        <w:t>SEXUAL ASSAULT OR ABUSE, INDECENT ASSAULT, STALKING, OR TRAFFICKING CASE.</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ind w:left="720"/>
        <w:jc w:val="both"/>
        <w:rPr>
          <w:rFonts w:eastAsia="Times New Roman" w:cs="Times New Roman"/>
          <w:szCs w:val="24"/>
        </w:rPr>
      </w:pPr>
      <w:r>
        <w:rPr>
          <w:rFonts w:eastAsia="Times New Roman" w:cs="Times New Roman"/>
          <w:szCs w:val="24"/>
        </w:rPr>
        <w:t xml:space="preserve">(e) Makes application of Sections 25.07 and 25.072, Penal Code, as amended by this section, prospective. </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section 25.07(b), Penal Code, by adding Subdivision 8, to define "indecent assault."</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Makes application of Chapter 7A, Code of Criminal Procedure, as amended by this Act, and Article 17.292, Code of Criminal Procedure, as amended by this Act, prospective. </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Provides that A</w:t>
      </w:r>
      <w:r w:rsidRPr="00FF6524">
        <w:rPr>
          <w:rFonts w:eastAsia="Times New Roman" w:cs="Times New Roman"/>
          <w:szCs w:val="24"/>
        </w:rPr>
        <w:t>rticle 56.021(d), Code of Criminal Procedure, as amended by this Act, applies to a victim of criminally injurious conduct for which a judgment of conviction is entered or a grant of deferred adjudication is made on or after the effective date of this Act, regardless of whether the criminally injurious conduct occurred before, on, or after the effective date of this Act.</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Requires the comptroller, not later than the 30th day after the effective date of this section, to make the determination described by Sections 11(a) and 12(a) of this Act.</w:t>
      </w:r>
    </w:p>
    <w:p w:rsidR="007D4A2E" w:rsidRDefault="007D4A2E" w:rsidP="00FF6524">
      <w:pPr>
        <w:spacing w:after="0" w:line="240" w:lineRule="auto"/>
        <w:jc w:val="both"/>
        <w:rPr>
          <w:rFonts w:eastAsia="Times New Roman" w:cs="Times New Roman"/>
          <w:szCs w:val="24"/>
        </w:rPr>
      </w:pPr>
    </w:p>
    <w:p w:rsidR="007D4A2E" w:rsidRDefault="007D4A2E" w:rsidP="00FF6524">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(a) Effective date, except as provided by Subsection (b) of this section: September 1, 2019. </w:t>
      </w:r>
    </w:p>
    <w:p w:rsidR="007D4A2E" w:rsidRDefault="007D4A2E" w:rsidP="00FF6524">
      <w:pPr>
        <w:spacing w:after="0" w:line="240" w:lineRule="auto"/>
        <w:jc w:val="both"/>
        <w:rPr>
          <w:rFonts w:eastAsia="Times New Roman" w:cs="Times New Roman"/>
          <w:szCs w:val="24"/>
        </w:rPr>
      </w:pPr>
    </w:p>
    <w:p w:rsidR="007D4A2E" w:rsidRPr="00C8671F" w:rsidRDefault="007D4A2E" w:rsidP="00FF6524">
      <w:pPr>
        <w:spacing w:after="0" w:line="240" w:lineRule="auto"/>
        <w:ind w:left="720"/>
        <w:jc w:val="both"/>
        <w:rPr>
          <w:rFonts w:eastAsia="Times New Roman" w:cs="Times New Roman"/>
          <w:szCs w:val="24"/>
        </w:rPr>
      </w:pPr>
      <w:r>
        <w:rPr>
          <w:rFonts w:eastAsia="Times New Roman" w:cs="Times New Roman"/>
          <w:szCs w:val="24"/>
        </w:rPr>
        <w:t xml:space="preserve">(b) Effective date, Section 16 of this Act: upon passage or September 1, 2019. </w:t>
      </w:r>
    </w:p>
    <w:sectPr w:rsidR="007D4A2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D2" w:rsidRDefault="00907CD2" w:rsidP="000F1DF9">
      <w:pPr>
        <w:spacing w:after="0" w:line="240" w:lineRule="auto"/>
      </w:pPr>
      <w:r>
        <w:separator/>
      </w:r>
    </w:p>
  </w:endnote>
  <w:endnote w:type="continuationSeparator" w:id="0">
    <w:p w:rsidR="00907CD2" w:rsidRDefault="00907C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7C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4A2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4A2E">
                <w:rPr>
                  <w:sz w:val="20"/>
                  <w:szCs w:val="20"/>
                </w:rPr>
                <w:t>S.B. 194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4A2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7C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4A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4A2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D2" w:rsidRDefault="00907CD2" w:rsidP="000F1DF9">
      <w:pPr>
        <w:spacing w:after="0" w:line="240" w:lineRule="auto"/>
      </w:pPr>
      <w:r>
        <w:separator/>
      </w:r>
    </w:p>
  </w:footnote>
  <w:footnote w:type="continuationSeparator" w:id="0">
    <w:p w:rsidR="00907CD2" w:rsidRDefault="00907C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4A2E"/>
    <w:rsid w:val="00833061"/>
    <w:rsid w:val="008A6859"/>
    <w:rsid w:val="00907CD2"/>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C1CC"/>
  <w15:docId w15:val="{C80400C1-D3B7-4681-AFCA-FD4ED9F5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4A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1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51CA" w:rsidP="005851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2B490257A514F8ABB962E84732A015F"/>
        <w:category>
          <w:name w:val="General"/>
          <w:gallery w:val="placeholder"/>
        </w:category>
        <w:types>
          <w:type w:val="bbPlcHdr"/>
        </w:types>
        <w:behaviors>
          <w:behavior w:val="content"/>
        </w:behaviors>
        <w:guid w:val="{E314F5B0-8386-4753-9D63-733DD3ED2603}"/>
      </w:docPartPr>
      <w:docPartBody>
        <w:p w:rsidR="00000000" w:rsidRDefault="00BD0770"/>
      </w:docPartBody>
    </w:docPart>
    <w:docPart>
      <w:docPartPr>
        <w:name w:val="CCF3CCD9364245768749EB66B56D052C"/>
        <w:category>
          <w:name w:val="General"/>
          <w:gallery w:val="placeholder"/>
        </w:category>
        <w:types>
          <w:type w:val="bbPlcHdr"/>
        </w:types>
        <w:behaviors>
          <w:behavior w:val="content"/>
        </w:behaviors>
        <w:guid w:val="{D164C686-9345-4AEE-A20F-83F9A62B8C5F}"/>
      </w:docPartPr>
      <w:docPartBody>
        <w:p w:rsidR="00000000" w:rsidRDefault="00BD0770"/>
      </w:docPartBody>
    </w:docPart>
    <w:docPart>
      <w:docPartPr>
        <w:name w:val="6D7BB977C60A4358973F246C3773E3B0"/>
        <w:category>
          <w:name w:val="General"/>
          <w:gallery w:val="placeholder"/>
        </w:category>
        <w:types>
          <w:type w:val="bbPlcHdr"/>
        </w:types>
        <w:behaviors>
          <w:behavior w:val="content"/>
        </w:behaviors>
        <w:guid w:val="{DEDD8608-018E-4AA5-97DC-3CA8DFEB68C8}"/>
      </w:docPartPr>
      <w:docPartBody>
        <w:p w:rsidR="00000000" w:rsidRDefault="00BD0770"/>
      </w:docPartBody>
    </w:docPart>
    <w:docPart>
      <w:docPartPr>
        <w:name w:val="8AA7FA72D48A4DCCAD3161E7EABF8AA6"/>
        <w:category>
          <w:name w:val="General"/>
          <w:gallery w:val="placeholder"/>
        </w:category>
        <w:types>
          <w:type w:val="bbPlcHdr"/>
        </w:types>
        <w:behaviors>
          <w:behavior w:val="content"/>
        </w:behaviors>
        <w:guid w:val="{C44EE683-0D83-49F1-81E0-6F0B6AF17F4E}"/>
      </w:docPartPr>
      <w:docPartBody>
        <w:p w:rsidR="00000000" w:rsidRDefault="00BD0770"/>
      </w:docPartBody>
    </w:docPart>
    <w:docPart>
      <w:docPartPr>
        <w:name w:val="375F9324B7EF4B9AA1355F30084A3AFA"/>
        <w:category>
          <w:name w:val="General"/>
          <w:gallery w:val="placeholder"/>
        </w:category>
        <w:types>
          <w:type w:val="bbPlcHdr"/>
        </w:types>
        <w:behaviors>
          <w:behavior w:val="content"/>
        </w:behaviors>
        <w:guid w:val="{67E01699-843B-4E9E-AC83-9561CB313411}"/>
      </w:docPartPr>
      <w:docPartBody>
        <w:p w:rsidR="00000000" w:rsidRDefault="00BD0770"/>
      </w:docPartBody>
    </w:docPart>
    <w:docPart>
      <w:docPartPr>
        <w:name w:val="FDA3F1B16FF04E8293B2145B6DBF0FAF"/>
        <w:category>
          <w:name w:val="General"/>
          <w:gallery w:val="placeholder"/>
        </w:category>
        <w:types>
          <w:type w:val="bbPlcHdr"/>
        </w:types>
        <w:behaviors>
          <w:behavior w:val="content"/>
        </w:behaviors>
        <w:guid w:val="{D5D8FDA8-CFF2-43C3-A56E-6560C511843E}"/>
      </w:docPartPr>
      <w:docPartBody>
        <w:p w:rsidR="00000000" w:rsidRDefault="00BD0770"/>
      </w:docPartBody>
    </w:docPart>
    <w:docPart>
      <w:docPartPr>
        <w:name w:val="FF762B76271545D6989EB565408D7C93"/>
        <w:category>
          <w:name w:val="General"/>
          <w:gallery w:val="placeholder"/>
        </w:category>
        <w:types>
          <w:type w:val="bbPlcHdr"/>
        </w:types>
        <w:behaviors>
          <w:behavior w:val="content"/>
        </w:behaviors>
        <w:guid w:val="{110A4CD4-F1B3-442F-9343-CC47706B9676}"/>
      </w:docPartPr>
      <w:docPartBody>
        <w:p w:rsidR="00000000" w:rsidRDefault="00BD0770"/>
      </w:docPartBody>
    </w:docPart>
    <w:docPart>
      <w:docPartPr>
        <w:name w:val="782D3EFF0FEF47FA9DFA499450CA32FB"/>
        <w:category>
          <w:name w:val="General"/>
          <w:gallery w:val="placeholder"/>
        </w:category>
        <w:types>
          <w:type w:val="bbPlcHdr"/>
        </w:types>
        <w:behaviors>
          <w:behavior w:val="content"/>
        </w:behaviors>
        <w:guid w:val="{3D5D19EE-2486-4B97-9AB8-4CF16026ED89}"/>
      </w:docPartPr>
      <w:docPartBody>
        <w:p w:rsidR="00000000" w:rsidRDefault="00BD0770"/>
      </w:docPartBody>
    </w:docPart>
    <w:docPart>
      <w:docPartPr>
        <w:name w:val="F5ADF92C201A4989A217402386F7E7E1"/>
        <w:category>
          <w:name w:val="General"/>
          <w:gallery w:val="placeholder"/>
        </w:category>
        <w:types>
          <w:type w:val="bbPlcHdr"/>
        </w:types>
        <w:behaviors>
          <w:behavior w:val="content"/>
        </w:behaviors>
        <w:guid w:val="{ED5A4D83-D288-4E6B-B3DA-8FD6E1F66C40}"/>
      </w:docPartPr>
      <w:docPartBody>
        <w:p w:rsidR="00000000" w:rsidRDefault="005851CA" w:rsidP="005851CA">
          <w:pPr>
            <w:pStyle w:val="F5ADF92C201A4989A217402386F7E7E1"/>
          </w:pPr>
          <w:r w:rsidRPr="00A30DD1">
            <w:rPr>
              <w:rStyle w:val="PlaceholderText"/>
            </w:rPr>
            <w:t>Click here to enter a date.</w:t>
          </w:r>
        </w:p>
      </w:docPartBody>
    </w:docPart>
    <w:docPart>
      <w:docPartPr>
        <w:name w:val="9521A2E5B0754AE4B12BFE0EF401A7F8"/>
        <w:category>
          <w:name w:val="General"/>
          <w:gallery w:val="placeholder"/>
        </w:category>
        <w:types>
          <w:type w:val="bbPlcHdr"/>
        </w:types>
        <w:behaviors>
          <w:behavior w:val="content"/>
        </w:behaviors>
        <w:guid w:val="{1365B863-1170-48DC-979E-CB256AFEA7CF}"/>
      </w:docPartPr>
      <w:docPartBody>
        <w:p w:rsidR="00000000" w:rsidRDefault="00BD0770"/>
      </w:docPartBody>
    </w:docPart>
    <w:docPart>
      <w:docPartPr>
        <w:name w:val="BAB5C54D5BB84F4B93A9884C878E04C7"/>
        <w:category>
          <w:name w:val="General"/>
          <w:gallery w:val="placeholder"/>
        </w:category>
        <w:types>
          <w:type w:val="bbPlcHdr"/>
        </w:types>
        <w:behaviors>
          <w:behavior w:val="content"/>
        </w:behaviors>
        <w:guid w:val="{C03CD78A-7B56-462A-96C0-87C2B8E5654E}"/>
      </w:docPartPr>
      <w:docPartBody>
        <w:p w:rsidR="00000000" w:rsidRDefault="00BD0770"/>
      </w:docPartBody>
    </w:docPart>
    <w:docPart>
      <w:docPartPr>
        <w:name w:val="32C278E8C2DD4A7F850D1ED25EA2EF84"/>
        <w:category>
          <w:name w:val="General"/>
          <w:gallery w:val="placeholder"/>
        </w:category>
        <w:types>
          <w:type w:val="bbPlcHdr"/>
        </w:types>
        <w:behaviors>
          <w:behavior w:val="content"/>
        </w:behaviors>
        <w:guid w:val="{A8B04380-FC2E-4CC4-AB87-B548CC50CFD4}"/>
      </w:docPartPr>
      <w:docPartBody>
        <w:p w:rsidR="00000000" w:rsidRDefault="005851CA" w:rsidP="005851CA">
          <w:pPr>
            <w:pStyle w:val="32C278E8C2DD4A7F850D1ED25EA2EF84"/>
          </w:pPr>
          <w:r>
            <w:rPr>
              <w:rFonts w:eastAsia="Times New Roman" w:cs="Times New Roman"/>
              <w:bCs/>
              <w:szCs w:val="24"/>
            </w:rPr>
            <w:t xml:space="preserve"> </w:t>
          </w:r>
        </w:p>
      </w:docPartBody>
    </w:docPart>
    <w:docPart>
      <w:docPartPr>
        <w:name w:val="0C07E93794F5436992879FE9E4A2E8C4"/>
        <w:category>
          <w:name w:val="General"/>
          <w:gallery w:val="placeholder"/>
        </w:category>
        <w:types>
          <w:type w:val="bbPlcHdr"/>
        </w:types>
        <w:behaviors>
          <w:behavior w:val="content"/>
        </w:behaviors>
        <w:guid w:val="{A248A391-1559-42CB-9018-842F7D7B27C6}"/>
      </w:docPartPr>
      <w:docPartBody>
        <w:p w:rsidR="00000000" w:rsidRDefault="00BD0770"/>
      </w:docPartBody>
    </w:docPart>
    <w:docPart>
      <w:docPartPr>
        <w:name w:val="559084C794F7408282D6C2FF8541C48B"/>
        <w:category>
          <w:name w:val="General"/>
          <w:gallery w:val="placeholder"/>
        </w:category>
        <w:types>
          <w:type w:val="bbPlcHdr"/>
        </w:types>
        <w:behaviors>
          <w:behavior w:val="content"/>
        </w:behaviors>
        <w:guid w:val="{073FEECF-052B-4784-9B0F-4E2B5463D6F0}"/>
      </w:docPartPr>
      <w:docPartBody>
        <w:p w:rsidR="00000000" w:rsidRDefault="00BD07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51CA"/>
    <w:rsid w:val="005B408E"/>
    <w:rsid w:val="005D31F2"/>
    <w:rsid w:val="00635291"/>
    <w:rsid w:val="006959CC"/>
    <w:rsid w:val="00696675"/>
    <w:rsid w:val="006B0016"/>
    <w:rsid w:val="008C55F7"/>
    <w:rsid w:val="0090598B"/>
    <w:rsid w:val="00984D6C"/>
    <w:rsid w:val="00A54AD6"/>
    <w:rsid w:val="00A57564"/>
    <w:rsid w:val="00B252A4"/>
    <w:rsid w:val="00B5530B"/>
    <w:rsid w:val="00BD077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1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51CA"/>
    <w:rPr>
      <w:rFonts w:ascii="Times New Roman" w:hAnsi="Times New Roman"/>
      <w:sz w:val="24"/>
    </w:rPr>
  </w:style>
  <w:style w:type="paragraph" w:customStyle="1" w:styleId="487D89B4F8B34DB4967D41FE18F7F88D9">
    <w:name w:val="487D89B4F8B34DB4967D41FE18F7F88D9"/>
    <w:rsid w:val="005851CA"/>
    <w:rPr>
      <w:rFonts w:ascii="Times New Roman" w:hAnsi="Times New Roman"/>
      <w:sz w:val="24"/>
    </w:rPr>
  </w:style>
  <w:style w:type="paragraph" w:customStyle="1" w:styleId="AE2570ED5D764CD7AF9686706F550F4622">
    <w:name w:val="AE2570ED5D764CD7AF9686706F550F4622"/>
    <w:rsid w:val="005851CA"/>
    <w:pPr>
      <w:tabs>
        <w:tab w:val="center" w:pos="4680"/>
        <w:tab w:val="right" w:pos="9360"/>
      </w:tabs>
      <w:spacing w:after="0" w:line="240" w:lineRule="auto"/>
    </w:pPr>
    <w:rPr>
      <w:rFonts w:ascii="Times New Roman" w:hAnsi="Times New Roman"/>
      <w:sz w:val="24"/>
    </w:rPr>
  </w:style>
  <w:style w:type="paragraph" w:customStyle="1" w:styleId="F5ADF92C201A4989A217402386F7E7E1">
    <w:name w:val="F5ADF92C201A4989A217402386F7E7E1"/>
    <w:rsid w:val="005851CA"/>
    <w:pPr>
      <w:spacing w:after="160" w:line="259" w:lineRule="auto"/>
    </w:pPr>
  </w:style>
  <w:style w:type="paragraph" w:customStyle="1" w:styleId="32C278E8C2DD4A7F850D1ED25EA2EF84">
    <w:name w:val="32C278E8C2DD4A7F850D1ED25EA2EF84"/>
    <w:rsid w:val="005851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33A1DD-86EC-4AA1-8638-EA3CC38C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1079</Words>
  <Characters>6154</Characters>
  <Application>Microsoft Office Word</Application>
  <DocSecurity>0</DocSecurity>
  <Lines>51</Lines>
  <Paragraphs>14</Paragraphs>
  <ScaleCrop>false</ScaleCrop>
  <Company>Texas Legislative Council</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2019-03-17T01:31:00Z</dcterms:modified>
</cp:coreProperties>
</file>

<file path=docProps/custom.xml><?xml version="1.0" encoding="utf-8"?>
<op:Properties xmlns:vt="http://schemas.openxmlformats.org/officeDocument/2006/docPropsVTypes" xmlns:op="http://schemas.openxmlformats.org/officeDocument/2006/custom-properties"/>
</file>