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07990" w:rsidTr="00345119">
        <w:tc>
          <w:tcPr>
            <w:tcW w:w="9576" w:type="dxa"/>
            <w:noWrap/>
          </w:tcPr>
          <w:p w:rsidR="008423E4" w:rsidRPr="0022177D" w:rsidRDefault="00DE6E78" w:rsidP="00345119">
            <w:pPr>
              <w:pStyle w:val="Heading1"/>
            </w:pPr>
            <w:bookmarkStart w:id="0" w:name="_GoBack"/>
            <w:bookmarkEnd w:id="0"/>
            <w:r w:rsidRPr="00631897">
              <w:t>BILL ANALYSIS</w:t>
            </w:r>
          </w:p>
        </w:tc>
      </w:tr>
    </w:tbl>
    <w:p w:rsidR="008423E4" w:rsidRPr="0022177D" w:rsidRDefault="00DE6E78" w:rsidP="008423E4">
      <w:pPr>
        <w:jc w:val="center"/>
      </w:pPr>
    </w:p>
    <w:p w:rsidR="008423E4" w:rsidRPr="00B31F0E" w:rsidRDefault="00DE6E78" w:rsidP="008423E4"/>
    <w:p w:rsidR="008423E4" w:rsidRPr="00742794" w:rsidRDefault="00DE6E78" w:rsidP="008423E4">
      <w:pPr>
        <w:tabs>
          <w:tab w:val="right" w:pos="9360"/>
        </w:tabs>
      </w:pPr>
    </w:p>
    <w:tbl>
      <w:tblPr>
        <w:tblW w:w="0" w:type="auto"/>
        <w:tblLayout w:type="fixed"/>
        <w:tblLook w:val="01E0" w:firstRow="1" w:lastRow="1" w:firstColumn="1" w:lastColumn="1" w:noHBand="0" w:noVBand="0"/>
      </w:tblPr>
      <w:tblGrid>
        <w:gridCol w:w="9576"/>
      </w:tblGrid>
      <w:tr w:rsidR="00B07990" w:rsidTr="00345119">
        <w:tc>
          <w:tcPr>
            <w:tcW w:w="9576" w:type="dxa"/>
          </w:tcPr>
          <w:p w:rsidR="008423E4" w:rsidRPr="00861995" w:rsidRDefault="00DE6E78" w:rsidP="00345119">
            <w:pPr>
              <w:jc w:val="right"/>
            </w:pPr>
            <w:r>
              <w:t>S.B. 232</w:t>
            </w:r>
          </w:p>
        </w:tc>
      </w:tr>
      <w:tr w:rsidR="00B07990" w:rsidTr="00345119">
        <w:tc>
          <w:tcPr>
            <w:tcW w:w="9576" w:type="dxa"/>
          </w:tcPr>
          <w:p w:rsidR="008423E4" w:rsidRPr="00861995" w:rsidRDefault="00DE6E78" w:rsidP="00345119">
            <w:pPr>
              <w:jc w:val="right"/>
            </w:pPr>
            <w:r>
              <w:t xml:space="preserve">By: </w:t>
            </w:r>
            <w:r>
              <w:t>Menéndez</w:t>
            </w:r>
          </w:p>
        </w:tc>
      </w:tr>
      <w:tr w:rsidR="00B07990" w:rsidTr="00345119">
        <w:tc>
          <w:tcPr>
            <w:tcW w:w="9576" w:type="dxa"/>
          </w:tcPr>
          <w:p w:rsidR="008423E4" w:rsidRPr="00861995" w:rsidRDefault="00DE6E78" w:rsidP="00345119">
            <w:pPr>
              <w:jc w:val="right"/>
            </w:pPr>
            <w:r>
              <w:t>Public Education</w:t>
            </w:r>
          </w:p>
        </w:tc>
      </w:tr>
      <w:tr w:rsidR="00B07990" w:rsidTr="00345119">
        <w:tc>
          <w:tcPr>
            <w:tcW w:w="9576" w:type="dxa"/>
          </w:tcPr>
          <w:p w:rsidR="008423E4" w:rsidRDefault="00DE6E78" w:rsidP="00345119">
            <w:pPr>
              <w:jc w:val="right"/>
            </w:pPr>
            <w:r>
              <w:t>Committee Report (Unamended)</w:t>
            </w:r>
          </w:p>
        </w:tc>
      </w:tr>
    </w:tbl>
    <w:p w:rsidR="008423E4" w:rsidRDefault="00DE6E78" w:rsidP="008423E4">
      <w:pPr>
        <w:tabs>
          <w:tab w:val="right" w:pos="9360"/>
        </w:tabs>
      </w:pPr>
    </w:p>
    <w:p w:rsidR="008423E4" w:rsidRDefault="00DE6E78" w:rsidP="008423E4"/>
    <w:p w:rsidR="008423E4" w:rsidRDefault="00DE6E78" w:rsidP="008423E4"/>
    <w:tbl>
      <w:tblPr>
        <w:tblW w:w="0" w:type="auto"/>
        <w:tblCellMar>
          <w:left w:w="115" w:type="dxa"/>
          <w:right w:w="115" w:type="dxa"/>
        </w:tblCellMar>
        <w:tblLook w:val="01E0" w:firstRow="1" w:lastRow="1" w:firstColumn="1" w:lastColumn="1" w:noHBand="0" w:noVBand="0"/>
      </w:tblPr>
      <w:tblGrid>
        <w:gridCol w:w="9360"/>
      </w:tblGrid>
      <w:tr w:rsidR="00B07990" w:rsidTr="00345119">
        <w:tc>
          <w:tcPr>
            <w:tcW w:w="9576" w:type="dxa"/>
          </w:tcPr>
          <w:p w:rsidR="008423E4" w:rsidRPr="00A8133F" w:rsidRDefault="00DE6E78" w:rsidP="004150E8">
            <w:pPr>
              <w:rPr>
                <w:b/>
              </w:rPr>
            </w:pPr>
            <w:r w:rsidRPr="009C1E9A">
              <w:rPr>
                <w:b/>
                <w:u w:val="single"/>
              </w:rPr>
              <w:t>BACKGROUND AND PURPOSE</w:t>
            </w:r>
            <w:r>
              <w:rPr>
                <w:b/>
              </w:rPr>
              <w:t xml:space="preserve"> </w:t>
            </w:r>
          </w:p>
          <w:p w:rsidR="008423E4" w:rsidRDefault="00DE6E78" w:rsidP="004150E8"/>
          <w:p w:rsidR="008423E4" w:rsidRDefault="00DE6E78" w:rsidP="004150E8">
            <w:pPr>
              <w:pStyle w:val="Header"/>
              <w:tabs>
                <w:tab w:val="clear" w:pos="4320"/>
                <w:tab w:val="clear" w:pos="8640"/>
              </w:tabs>
              <w:jc w:val="both"/>
            </w:pPr>
            <w:r>
              <w:t xml:space="preserve">Concerns have been raised that students and parents may not be </w:t>
            </w:r>
            <w:r>
              <w:t>adequately</w:t>
            </w:r>
            <w:r>
              <w:t xml:space="preserve"> informed about the curriculum requirements to receive a high school diploma </w:t>
            </w:r>
            <w:r>
              <w:t xml:space="preserve">and the benefits of exceeding </w:t>
            </w:r>
            <w:r>
              <w:t>those</w:t>
            </w:r>
            <w:r>
              <w:t xml:space="preserve"> requirements to graduate with the distinguished level of achievement. S.B. 232 seeks to address these concerns by </w:t>
            </w:r>
            <w:r>
              <w:t>requiring public school distr</w:t>
            </w:r>
            <w:r>
              <w:t xml:space="preserve">icts to notify parents of high school students </w:t>
            </w:r>
            <w:r>
              <w:t xml:space="preserve">regarding a student's option not to complete </w:t>
            </w:r>
            <w:r>
              <w:t xml:space="preserve">an </w:t>
            </w:r>
            <w:r>
              <w:t xml:space="preserve">Algebra II </w:t>
            </w:r>
            <w:r>
              <w:t xml:space="preserve">course </w:t>
            </w:r>
            <w:r>
              <w:t xml:space="preserve">for purposes </w:t>
            </w:r>
            <w:r>
              <w:t>of high school graduation</w:t>
            </w:r>
            <w:r>
              <w:t xml:space="preserve"> and the potential consequences of </w:t>
            </w:r>
            <w:r>
              <w:t>not completing such a course</w:t>
            </w:r>
            <w:r>
              <w:t>.</w:t>
            </w:r>
          </w:p>
          <w:p w:rsidR="008423E4" w:rsidRPr="00E26B13" w:rsidRDefault="00DE6E78" w:rsidP="004150E8">
            <w:pPr>
              <w:rPr>
                <w:b/>
              </w:rPr>
            </w:pPr>
          </w:p>
        </w:tc>
      </w:tr>
      <w:tr w:rsidR="00B07990" w:rsidTr="00345119">
        <w:tc>
          <w:tcPr>
            <w:tcW w:w="9576" w:type="dxa"/>
          </w:tcPr>
          <w:p w:rsidR="0017725B" w:rsidRDefault="00DE6E78" w:rsidP="004150E8">
            <w:pPr>
              <w:rPr>
                <w:b/>
                <w:u w:val="single"/>
              </w:rPr>
            </w:pPr>
            <w:r>
              <w:rPr>
                <w:b/>
                <w:u w:val="single"/>
              </w:rPr>
              <w:t>CRIMINAL JUSTICE IMPACT</w:t>
            </w:r>
          </w:p>
          <w:p w:rsidR="0017725B" w:rsidRDefault="00DE6E78" w:rsidP="004150E8">
            <w:pPr>
              <w:rPr>
                <w:b/>
                <w:u w:val="single"/>
              </w:rPr>
            </w:pPr>
          </w:p>
          <w:p w:rsidR="00B07EA6" w:rsidRPr="00B07EA6" w:rsidRDefault="00DE6E78" w:rsidP="004150E8">
            <w:pPr>
              <w:jc w:val="both"/>
            </w:pPr>
            <w:r>
              <w:t>It is the com</w:t>
            </w:r>
            <w:r>
              <w:t>mittee's opinion that this bill does not expressly create a criminal offense, increase the punishment for an existing criminal offense or category of offenses, or change the eligibility of a person for community supervision, parole, or mandatory supervisio</w:t>
            </w:r>
            <w:r>
              <w:t>n.</w:t>
            </w:r>
          </w:p>
          <w:p w:rsidR="0017725B" w:rsidRPr="0017725B" w:rsidRDefault="00DE6E78" w:rsidP="004150E8">
            <w:pPr>
              <w:rPr>
                <w:b/>
                <w:u w:val="single"/>
              </w:rPr>
            </w:pPr>
          </w:p>
        </w:tc>
      </w:tr>
      <w:tr w:rsidR="00B07990" w:rsidTr="00345119">
        <w:tc>
          <w:tcPr>
            <w:tcW w:w="9576" w:type="dxa"/>
          </w:tcPr>
          <w:p w:rsidR="008423E4" w:rsidRPr="00A8133F" w:rsidRDefault="00DE6E78" w:rsidP="004150E8">
            <w:pPr>
              <w:rPr>
                <w:b/>
              </w:rPr>
            </w:pPr>
            <w:r w:rsidRPr="009C1E9A">
              <w:rPr>
                <w:b/>
                <w:u w:val="single"/>
              </w:rPr>
              <w:t>RULEMAKING AUTHORITY</w:t>
            </w:r>
            <w:r>
              <w:rPr>
                <w:b/>
              </w:rPr>
              <w:t xml:space="preserve"> </w:t>
            </w:r>
          </w:p>
          <w:p w:rsidR="008423E4" w:rsidRDefault="00DE6E78" w:rsidP="004150E8"/>
          <w:p w:rsidR="00B07EA6" w:rsidRDefault="00DE6E78" w:rsidP="004150E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E6E78" w:rsidP="004150E8">
            <w:pPr>
              <w:rPr>
                <w:b/>
              </w:rPr>
            </w:pPr>
          </w:p>
        </w:tc>
      </w:tr>
      <w:tr w:rsidR="00B07990" w:rsidTr="00345119">
        <w:tc>
          <w:tcPr>
            <w:tcW w:w="9576" w:type="dxa"/>
          </w:tcPr>
          <w:p w:rsidR="008423E4" w:rsidRPr="00A8133F" w:rsidRDefault="00DE6E78" w:rsidP="004150E8">
            <w:pPr>
              <w:rPr>
                <w:b/>
              </w:rPr>
            </w:pPr>
            <w:r w:rsidRPr="009C1E9A">
              <w:rPr>
                <w:b/>
                <w:u w:val="single"/>
              </w:rPr>
              <w:t>ANALYSIS</w:t>
            </w:r>
            <w:r>
              <w:rPr>
                <w:b/>
              </w:rPr>
              <w:t xml:space="preserve"> </w:t>
            </w:r>
          </w:p>
          <w:p w:rsidR="008423E4" w:rsidRDefault="00DE6E78" w:rsidP="004150E8"/>
          <w:p w:rsidR="00FF5ECA" w:rsidRDefault="00DE6E78" w:rsidP="004150E8">
            <w:pPr>
              <w:pStyle w:val="Header"/>
              <w:tabs>
                <w:tab w:val="clear" w:pos="4320"/>
                <w:tab w:val="clear" w:pos="8640"/>
              </w:tabs>
              <w:jc w:val="both"/>
            </w:pPr>
            <w:r>
              <w:t>S.B. 232</w:t>
            </w:r>
            <w:r>
              <w:t xml:space="preserve"> amends the Education Code to require</w:t>
            </w:r>
            <w:r>
              <w:t xml:space="preserve"> a public school district,</w:t>
            </w:r>
            <w:r>
              <w:t xml:space="preserve"> not later than September 1 </w:t>
            </w:r>
            <w:r>
              <w:t>of each school year, to notify by regular mail or email the parent of or other person standing in parental relation to each student enrolled in grade nine or above that the student is not required to co</w:t>
            </w:r>
            <w:r>
              <w:t>mplete an Algebra II course to graduate under the foundation high school program. The bill requires the notification to include information regarding the potential consequences to a student of not completing an Algebra II course</w:t>
            </w:r>
            <w:r>
              <w:t xml:space="preserve">, including the impact on </w:t>
            </w:r>
            <w:r>
              <w:t>el</w:t>
            </w:r>
            <w:r>
              <w:t xml:space="preserve">igibility for </w:t>
            </w:r>
            <w:r>
              <w:t>automatic college admission and certain financial aid</w:t>
            </w:r>
            <w:r>
              <w:t xml:space="preserve">. The bill applies beginning with the 2019-2020 school year. </w:t>
            </w:r>
          </w:p>
          <w:p w:rsidR="008423E4" w:rsidRPr="00835628" w:rsidRDefault="00DE6E78" w:rsidP="004150E8">
            <w:pPr>
              <w:rPr>
                <w:b/>
              </w:rPr>
            </w:pPr>
          </w:p>
        </w:tc>
      </w:tr>
      <w:tr w:rsidR="00B07990" w:rsidTr="00345119">
        <w:tc>
          <w:tcPr>
            <w:tcW w:w="9576" w:type="dxa"/>
          </w:tcPr>
          <w:p w:rsidR="008423E4" w:rsidRPr="00A8133F" w:rsidRDefault="00DE6E78" w:rsidP="004150E8">
            <w:pPr>
              <w:rPr>
                <w:b/>
              </w:rPr>
            </w:pPr>
            <w:r w:rsidRPr="009C1E9A">
              <w:rPr>
                <w:b/>
                <w:u w:val="single"/>
              </w:rPr>
              <w:t>EFFECTIVE DATE</w:t>
            </w:r>
            <w:r>
              <w:rPr>
                <w:b/>
              </w:rPr>
              <w:t xml:space="preserve"> </w:t>
            </w:r>
          </w:p>
          <w:p w:rsidR="008423E4" w:rsidRDefault="00DE6E78" w:rsidP="004150E8"/>
          <w:p w:rsidR="008423E4" w:rsidRPr="003624F2" w:rsidRDefault="00DE6E78" w:rsidP="004150E8">
            <w:pPr>
              <w:pStyle w:val="Header"/>
              <w:tabs>
                <w:tab w:val="clear" w:pos="4320"/>
                <w:tab w:val="clear" w:pos="8640"/>
              </w:tabs>
              <w:jc w:val="both"/>
            </w:pPr>
            <w:r>
              <w:t>On passage, or, if the bill does not receive the necessary vote, September 1, 2019.</w:t>
            </w:r>
          </w:p>
          <w:p w:rsidR="008423E4" w:rsidRPr="00233FDB" w:rsidRDefault="00DE6E78" w:rsidP="004150E8">
            <w:pPr>
              <w:rPr>
                <w:b/>
              </w:rPr>
            </w:pPr>
          </w:p>
        </w:tc>
      </w:tr>
    </w:tbl>
    <w:p w:rsidR="008423E4" w:rsidRPr="00BE0E75" w:rsidRDefault="00DE6E78" w:rsidP="008423E4">
      <w:pPr>
        <w:spacing w:line="480" w:lineRule="auto"/>
        <w:jc w:val="both"/>
        <w:rPr>
          <w:rFonts w:ascii="Arial" w:hAnsi="Arial"/>
          <w:sz w:val="16"/>
          <w:szCs w:val="16"/>
        </w:rPr>
      </w:pPr>
    </w:p>
    <w:p w:rsidR="004108C3" w:rsidRPr="008423E4" w:rsidRDefault="00DE6E7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6E78">
      <w:r>
        <w:separator/>
      </w:r>
    </w:p>
  </w:endnote>
  <w:endnote w:type="continuationSeparator" w:id="0">
    <w:p w:rsidR="00000000" w:rsidRDefault="00DE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E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07990" w:rsidTr="009C1E9A">
      <w:trPr>
        <w:cantSplit/>
      </w:trPr>
      <w:tc>
        <w:tcPr>
          <w:tcW w:w="0" w:type="pct"/>
        </w:tcPr>
        <w:p w:rsidR="00137D90" w:rsidRDefault="00DE6E78" w:rsidP="009C1E9A">
          <w:pPr>
            <w:pStyle w:val="Footer"/>
            <w:tabs>
              <w:tab w:val="clear" w:pos="8640"/>
              <w:tab w:val="right" w:pos="9360"/>
            </w:tabs>
          </w:pPr>
        </w:p>
      </w:tc>
      <w:tc>
        <w:tcPr>
          <w:tcW w:w="2395" w:type="pct"/>
        </w:tcPr>
        <w:p w:rsidR="00137D90" w:rsidRDefault="00DE6E78" w:rsidP="009C1E9A">
          <w:pPr>
            <w:pStyle w:val="Footer"/>
            <w:tabs>
              <w:tab w:val="clear" w:pos="8640"/>
              <w:tab w:val="right" w:pos="9360"/>
            </w:tabs>
          </w:pPr>
        </w:p>
        <w:p w:rsidR="001A4310" w:rsidRDefault="00DE6E78" w:rsidP="009C1E9A">
          <w:pPr>
            <w:pStyle w:val="Footer"/>
            <w:tabs>
              <w:tab w:val="clear" w:pos="8640"/>
              <w:tab w:val="right" w:pos="9360"/>
            </w:tabs>
          </w:pPr>
        </w:p>
        <w:p w:rsidR="00137D90" w:rsidRDefault="00DE6E78" w:rsidP="009C1E9A">
          <w:pPr>
            <w:pStyle w:val="Footer"/>
            <w:tabs>
              <w:tab w:val="clear" w:pos="8640"/>
              <w:tab w:val="right" w:pos="9360"/>
            </w:tabs>
          </w:pPr>
        </w:p>
      </w:tc>
      <w:tc>
        <w:tcPr>
          <w:tcW w:w="2453" w:type="pct"/>
        </w:tcPr>
        <w:p w:rsidR="00137D90" w:rsidRDefault="00DE6E78" w:rsidP="009C1E9A">
          <w:pPr>
            <w:pStyle w:val="Footer"/>
            <w:tabs>
              <w:tab w:val="clear" w:pos="8640"/>
              <w:tab w:val="right" w:pos="9360"/>
            </w:tabs>
            <w:jc w:val="right"/>
          </w:pPr>
        </w:p>
      </w:tc>
    </w:tr>
    <w:tr w:rsidR="00B07990" w:rsidTr="009C1E9A">
      <w:trPr>
        <w:cantSplit/>
      </w:trPr>
      <w:tc>
        <w:tcPr>
          <w:tcW w:w="0" w:type="pct"/>
        </w:tcPr>
        <w:p w:rsidR="00EC379B" w:rsidRDefault="00DE6E78" w:rsidP="009C1E9A">
          <w:pPr>
            <w:pStyle w:val="Footer"/>
            <w:tabs>
              <w:tab w:val="clear" w:pos="8640"/>
              <w:tab w:val="right" w:pos="9360"/>
            </w:tabs>
          </w:pPr>
        </w:p>
      </w:tc>
      <w:tc>
        <w:tcPr>
          <w:tcW w:w="2395" w:type="pct"/>
        </w:tcPr>
        <w:p w:rsidR="00EC379B" w:rsidRPr="009C1E9A" w:rsidRDefault="00DE6E78" w:rsidP="009C1E9A">
          <w:pPr>
            <w:pStyle w:val="Footer"/>
            <w:tabs>
              <w:tab w:val="clear" w:pos="8640"/>
              <w:tab w:val="right" w:pos="9360"/>
            </w:tabs>
            <w:rPr>
              <w:rFonts w:ascii="Shruti" w:hAnsi="Shruti"/>
              <w:sz w:val="22"/>
            </w:rPr>
          </w:pPr>
          <w:r>
            <w:rPr>
              <w:rFonts w:ascii="Shruti" w:hAnsi="Shruti"/>
              <w:sz w:val="22"/>
            </w:rPr>
            <w:t>86R 33377</w:t>
          </w:r>
        </w:p>
      </w:tc>
      <w:tc>
        <w:tcPr>
          <w:tcW w:w="2453" w:type="pct"/>
        </w:tcPr>
        <w:p w:rsidR="00EC379B" w:rsidRDefault="00DE6E78" w:rsidP="009C1E9A">
          <w:pPr>
            <w:pStyle w:val="Footer"/>
            <w:tabs>
              <w:tab w:val="clear" w:pos="8640"/>
              <w:tab w:val="right" w:pos="9360"/>
            </w:tabs>
            <w:jc w:val="right"/>
          </w:pPr>
          <w:r>
            <w:fldChar w:fldCharType="begin"/>
          </w:r>
          <w:r>
            <w:instrText xml:space="preserve"> DOCPROPERTY  OTID  \* MERGEFORMAT </w:instrText>
          </w:r>
          <w:r>
            <w:fldChar w:fldCharType="separate"/>
          </w:r>
          <w:r>
            <w:t>19.130.128</w:t>
          </w:r>
          <w:r>
            <w:fldChar w:fldCharType="end"/>
          </w:r>
        </w:p>
      </w:tc>
    </w:tr>
    <w:tr w:rsidR="00B07990" w:rsidTr="009C1E9A">
      <w:trPr>
        <w:cantSplit/>
      </w:trPr>
      <w:tc>
        <w:tcPr>
          <w:tcW w:w="0" w:type="pct"/>
        </w:tcPr>
        <w:p w:rsidR="00EC379B" w:rsidRDefault="00DE6E78" w:rsidP="009C1E9A">
          <w:pPr>
            <w:pStyle w:val="Footer"/>
            <w:tabs>
              <w:tab w:val="clear" w:pos="4320"/>
              <w:tab w:val="clear" w:pos="8640"/>
              <w:tab w:val="left" w:pos="2865"/>
            </w:tabs>
          </w:pPr>
        </w:p>
      </w:tc>
      <w:tc>
        <w:tcPr>
          <w:tcW w:w="2395" w:type="pct"/>
        </w:tcPr>
        <w:p w:rsidR="00EC379B" w:rsidRPr="009C1E9A" w:rsidRDefault="00DE6E78" w:rsidP="009C1E9A">
          <w:pPr>
            <w:pStyle w:val="Footer"/>
            <w:tabs>
              <w:tab w:val="clear" w:pos="4320"/>
              <w:tab w:val="clear" w:pos="8640"/>
              <w:tab w:val="left" w:pos="2865"/>
            </w:tabs>
            <w:rPr>
              <w:rFonts w:ascii="Shruti" w:hAnsi="Shruti"/>
              <w:sz w:val="22"/>
            </w:rPr>
          </w:pPr>
        </w:p>
      </w:tc>
      <w:tc>
        <w:tcPr>
          <w:tcW w:w="2453" w:type="pct"/>
        </w:tcPr>
        <w:p w:rsidR="00EC379B" w:rsidRDefault="00DE6E78" w:rsidP="006D504F">
          <w:pPr>
            <w:pStyle w:val="Footer"/>
            <w:rPr>
              <w:rStyle w:val="PageNumber"/>
            </w:rPr>
          </w:pPr>
        </w:p>
        <w:p w:rsidR="00EC379B" w:rsidRDefault="00DE6E78" w:rsidP="009C1E9A">
          <w:pPr>
            <w:pStyle w:val="Footer"/>
            <w:tabs>
              <w:tab w:val="clear" w:pos="8640"/>
              <w:tab w:val="right" w:pos="9360"/>
            </w:tabs>
            <w:jc w:val="right"/>
          </w:pPr>
        </w:p>
      </w:tc>
    </w:tr>
    <w:tr w:rsidR="00B07990" w:rsidTr="009C1E9A">
      <w:trPr>
        <w:cantSplit/>
        <w:trHeight w:val="323"/>
      </w:trPr>
      <w:tc>
        <w:tcPr>
          <w:tcW w:w="0" w:type="pct"/>
          <w:gridSpan w:val="3"/>
        </w:tcPr>
        <w:p w:rsidR="00EC379B" w:rsidRDefault="00DE6E7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E6E78" w:rsidP="009C1E9A">
          <w:pPr>
            <w:pStyle w:val="Footer"/>
            <w:tabs>
              <w:tab w:val="clear" w:pos="8640"/>
              <w:tab w:val="right" w:pos="9360"/>
            </w:tabs>
            <w:jc w:val="center"/>
          </w:pPr>
        </w:p>
      </w:tc>
    </w:tr>
  </w:tbl>
  <w:p w:rsidR="00EC379B" w:rsidRPr="00FF6F72" w:rsidRDefault="00DE6E7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E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6E78">
      <w:r>
        <w:separator/>
      </w:r>
    </w:p>
  </w:footnote>
  <w:footnote w:type="continuationSeparator" w:id="0">
    <w:p w:rsidR="00000000" w:rsidRDefault="00DE6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E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E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E6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990"/>
    <w:rsid w:val="00B07990"/>
    <w:rsid w:val="00DE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900EB9-9A2E-402B-98C6-9504061F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F478D"/>
    <w:rPr>
      <w:sz w:val="16"/>
      <w:szCs w:val="16"/>
    </w:rPr>
  </w:style>
  <w:style w:type="paragraph" w:styleId="CommentText">
    <w:name w:val="annotation text"/>
    <w:basedOn w:val="Normal"/>
    <w:link w:val="CommentTextChar"/>
    <w:semiHidden/>
    <w:unhideWhenUsed/>
    <w:rsid w:val="002F478D"/>
    <w:rPr>
      <w:sz w:val="20"/>
      <w:szCs w:val="20"/>
    </w:rPr>
  </w:style>
  <w:style w:type="character" w:customStyle="1" w:styleId="CommentTextChar">
    <w:name w:val="Comment Text Char"/>
    <w:basedOn w:val="DefaultParagraphFont"/>
    <w:link w:val="CommentText"/>
    <w:semiHidden/>
    <w:rsid w:val="002F478D"/>
  </w:style>
  <w:style w:type="paragraph" w:styleId="CommentSubject">
    <w:name w:val="annotation subject"/>
    <w:basedOn w:val="CommentText"/>
    <w:next w:val="CommentText"/>
    <w:link w:val="CommentSubjectChar"/>
    <w:semiHidden/>
    <w:unhideWhenUsed/>
    <w:rsid w:val="002F478D"/>
    <w:rPr>
      <w:b/>
      <w:bCs/>
    </w:rPr>
  </w:style>
  <w:style w:type="character" w:customStyle="1" w:styleId="CommentSubjectChar">
    <w:name w:val="Comment Subject Char"/>
    <w:basedOn w:val="CommentTextChar"/>
    <w:link w:val="CommentSubject"/>
    <w:semiHidden/>
    <w:rsid w:val="002F4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1625</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SB00232 (Committee Report (Unamended))</vt:lpstr>
    </vt:vector>
  </TitlesOfParts>
  <Company>State of Texas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33377</dc:subject>
  <dc:creator>State of Texas</dc:creator>
  <dc:description>SB 232 by Menéndez-(H)Public Education</dc:description>
  <cp:lastModifiedBy>Erin Conway</cp:lastModifiedBy>
  <cp:revision>2</cp:revision>
  <cp:lastPrinted>2003-11-26T17:21:00Z</cp:lastPrinted>
  <dcterms:created xsi:type="dcterms:W3CDTF">2019-05-17T15:37:00Z</dcterms:created>
  <dcterms:modified xsi:type="dcterms:W3CDTF">2019-05-17T15:37:00Z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19.130.128</vt:lpwstr>
  </property>
</Properties>
</file>