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3FB" w:rsidRDefault="00F573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0BEC711AA44573B66AB5857AE887D2"/>
          </w:placeholder>
        </w:sdtPr>
        <w:sdtContent>
          <w:r w:rsidRPr="005C2A78">
            <w:rPr>
              <w:rFonts w:cs="Times New Roman"/>
              <w:b/>
              <w:szCs w:val="24"/>
              <w:u w:val="single"/>
            </w:rPr>
            <w:t>BILL ANALYSIS</w:t>
          </w:r>
        </w:sdtContent>
      </w:sdt>
    </w:p>
    <w:p w:rsidR="00F573FB" w:rsidRPr="00585C31" w:rsidRDefault="00F573FB" w:rsidP="000F1DF9">
      <w:pPr>
        <w:spacing w:after="0" w:line="240" w:lineRule="auto"/>
        <w:rPr>
          <w:rFonts w:cs="Times New Roman"/>
          <w:szCs w:val="24"/>
        </w:rPr>
      </w:pPr>
    </w:p>
    <w:p w:rsidR="00F573FB" w:rsidRPr="00585C31" w:rsidRDefault="00F573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73FB" w:rsidTr="000F1DF9">
        <w:tc>
          <w:tcPr>
            <w:tcW w:w="2718" w:type="dxa"/>
          </w:tcPr>
          <w:p w:rsidR="00F573FB" w:rsidRPr="005C2A78" w:rsidRDefault="00F573FB" w:rsidP="006D756B">
            <w:pPr>
              <w:rPr>
                <w:rFonts w:cs="Times New Roman"/>
                <w:szCs w:val="24"/>
              </w:rPr>
            </w:pPr>
            <w:sdt>
              <w:sdtPr>
                <w:rPr>
                  <w:rFonts w:cs="Times New Roman"/>
                  <w:szCs w:val="24"/>
                </w:rPr>
                <w:alias w:val="Agency Title"/>
                <w:tag w:val="AgencyTitleContentControl"/>
                <w:id w:val="1920747753"/>
                <w:lock w:val="sdtContentLocked"/>
                <w:placeholder>
                  <w:docPart w:val="7B7504E604854206A6D83D712956EB8E"/>
                </w:placeholder>
              </w:sdtPr>
              <w:sdtEndPr>
                <w:rPr>
                  <w:rFonts w:cstheme="minorBidi"/>
                  <w:szCs w:val="22"/>
                </w:rPr>
              </w:sdtEndPr>
              <w:sdtContent>
                <w:r>
                  <w:rPr>
                    <w:rFonts w:cs="Times New Roman"/>
                    <w:szCs w:val="24"/>
                  </w:rPr>
                  <w:t>Senate Research Center</w:t>
                </w:r>
              </w:sdtContent>
            </w:sdt>
          </w:p>
        </w:tc>
        <w:tc>
          <w:tcPr>
            <w:tcW w:w="6858" w:type="dxa"/>
          </w:tcPr>
          <w:p w:rsidR="00F573FB" w:rsidRPr="00FF6471" w:rsidRDefault="00F573FB" w:rsidP="000F1DF9">
            <w:pPr>
              <w:jc w:val="right"/>
              <w:rPr>
                <w:rFonts w:cs="Times New Roman"/>
                <w:szCs w:val="24"/>
              </w:rPr>
            </w:pPr>
            <w:sdt>
              <w:sdtPr>
                <w:rPr>
                  <w:rFonts w:cs="Times New Roman"/>
                  <w:szCs w:val="24"/>
                </w:rPr>
                <w:alias w:val="Bill Number"/>
                <w:tag w:val="BillNumberOne"/>
                <w:id w:val="-410784069"/>
                <w:lock w:val="sdtContentLocked"/>
                <w:placeholder>
                  <w:docPart w:val="04C62A59F9A24E3087570283C98BE6A6"/>
                </w:placeholder>
              </w:sdtPr>
              <w:sdtContent>
                <w:r>
                  <w:rPr>
                    <w:rFonts w:cs="Times New Roman"/>
                    <w:szCs w:val="24"/>
                  </w:rPr>
                  <w:t>S.B. 234</w:t>
                </w:r>
              </w:sdtContent>
            </w:sdt>
          </w:p>
        </w:tc>
      </w:tr>
      <w:tr w:rsidR="00F573FB" w:rsidTr="000F1DF9">
        <w:sdt>
          <w:sdtPr>
            <w:rPr>
              <w:rFonts w:cs="Times New Roman"/>
              <w:szCs w:val="24"/>
            </w:rPr>
            <w:alias w:val="TLCNumber"/>
            <w:tag w:val="TLCNumber"/>
            <w:id w:val="-542600604"/>
            <w:lock w:val="sdtLocked"/>
            <w:placeholder>
              <w:docPart w:val="FAC315D22AA042DC9251BECFC9E0C694"/>
            </w:placeholder>
            <w:showingPlcHdr/>
          </w:sdtPr>
          <w:sdtContent>
            <w:tc>
              <w:tcPr>
                <w:tcW w:w="2718" w:type="dxa"/>
              </w:tcPr>
              <w:p w:rsidR="00F573FB" w:rsidRPr="000F1DF9" w:rsidRDefault="00F573FB" w:rsidP="00C65088">
                <w:pPr>
                  <w:rPr>
                    <w:rFonts w:cs="Times New Roman"/>
                    <w:szCs w:val="24"/>
                  </w:rPr>
                </w:pPr>
              </w:p>
            </w:tc>
          </w:sdtContent>
        </w:sdt>
        <w:tc>
          <w:tcPr>
            <w:tcW w:w="6858" w:type="dxa"/>
          </w:tcPr>
          <w:p w:rsidR="00F573FB" w:rsidRPr="005C2A78" w:rsidRDefault="00F573FB" w:rsidP="006D756B">
            <w:pPr>
              <w:jc w:val="right"/>
              <w:rPr>
                <w:rFonts w:cs="Times New Roman"/>
                <w:szCs w:val="24"/>
              </w:rPr>
            </w:pPr>
            <w:sdt>
              <w:sdtPr>
                <w:rPr>
                  <w:rFonts w:cs="Times New Roman"/>
                  <w:szCs w:val="24"/>
                </w:rPr>
                <w:alias w:val="Author Label"/>
                <w:tag w:val="By"/>
                <w:id w:val="72399597"/>
                <w:lock w:val="sdtLocked"/>
                <w:placeholder>
                  <w:docPart w:val="9A83FE0EEAB3436FBA3EF43D418C09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D96C0231B04645B8E844E7BA60C1B3"/>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89B93B825E334F61B1B25F612C0AAD6D"/>
                </w:placeholder>
                <w:showingPlcHdr/>
              </w:sdtPr>
              <w:sdtContent/>
            </w:sdt>
          </w:p>
        </w:tc>
      </w:tr>
      <w:tr w:rsidR="00F573FB" w:rsidTr="000F1DF9">
        <w:tc>
          <w:tcPr>
            <w:tcW w:w="2718" w:type="dxa"/>
          </w:tcPr>
          <w:p w:rsidR="00F573FB" w:rsidRPr="00BC7495" w:rsidRDefault="00F573FB" w:rsidP="000F1DF9">
            <w:pPr>
              <w:rPr>
                <w:rFonts w:cs="Times New Roman"/>
                <w:szCs w:val="24"/>
              </w:rPr>
            </w:pPr>
          </w:p>
        </w:tc>
        <w:sdt>
          <w:sdtPr>
            <w:rPr>
              <w:rFonts w:cs="Times New Roman"/>
              <w:szCs w:val="24"/>
            </w:rPr>
            <w:alias w:val="Committee"/>
            <w:tag w:val="Committee"/>
            <w:id w:val="1914272295"/>
            <w:lock w:val="sdtContentLocked"/>
            <w:placeholder>
              <w:docPart w:val="34D2550A853845C4BFC8632D1AAC7491"/>
            </w:placeholder>
          </w:sdtPr>
          <w:sdtContent>
            <w:tc>
              <w:tcPr>
                <w:tcW w:w="6858" w:type="dxa"/>
              </w:tcPr>
              <w:p w:rsidR="00F573FB" w:rsidRPr="00FF6471" w:rsidRDefault="00F573FB" w:rsidP="000F1DF9">
                <w:pPr>
                  <w:jc w:val="right"/>
                  <w:rPr>
                    <w:rFonts w:cs="Times New Roman"/>
                    <w:szCs w:val="24"/>
                  </w:rPr>
                </w:pPr>
                <w:r>
                  <w:rPr>
                    <w:rFonts w:cs="Times New Roman"/>
                    <w:szCs w:val="24"/>
                  </w:rPr>
                  <w:t>State Affairs</w:t>
                </w:r>
              </w:p>
            </w:tc>
          </w:sdtContent>
        </w:sdt>
      </w:tr>
      <w:tr w:rsidR="00F573FB" w:rsidTr="000F1DF9">
        <w:tc>
          <w:tcPr>
            <w:tcW w:w="2718" w:type="dxa"/>
          </w:tcPr>
          <w:p w:rsidR="00F573FB" w:rsidRPr="00BC7495" w:rsidRDefault="00F573FB" w:rsidP="000F1DF9">
            <w:pPr>
              <w:rPr>
                <w:rFonts w:cs="Times New Roman"/>
                <w:szCs w:val="24"/>
              </w:rPr>
            </w:pPr>
          </w:p>
        </w:tc>
        <w:sdt>
          <w:sdtPr>
            <w:rPr>
              <w:rFonts w:cs="Times New Roman"/>
              <w:szCs w:val="24"/>
            </w:rPr>
            <w:alias w:val="Date"/>
            <w:tag w:val="DateContentControl"/>
            <w:id w:val="1178081906"/>
            <w:lock w:val="sdtLocked"/>
            <w:placeholder>
              <w:docPart w:val="F225B94AE9AC44AAB7D170ADA3570451"/>
            </w:placeholder>
            <w:date w:fullDate="2019-05-24T00:00:00Z">
              <w:dateFormat w:val="M/d/yyyy"/>
              <w:lid w:val="en-US"/>
              <w:storeMappedDataAs w:val="dateTime"/>
              <w:calendar w:val="gregorian"/>
            </w:date>
          </w:sdtPr>
          <w:sdtContent>
            <w:tc>
              <w:tcPr>
                <w:tcW w:w="6858" w:type="dxa"/>
              </w:tcPr>
              <w:p w:rsidR="00F573FB" w:rsidRPr="00FF6471" w:rsidRDefault="00F573FB" w:rsidP="000F1DF9">
                <w:pPr>
                  <w:jc w:val="right"/>
                  <w:rPr>
                    <w:rFonts w:cs="Times New Roman"/>
                    <w:szCs w:val="24"/>
                  </w:rPr>
                </w:pPr>
                <w:r>
                  <w:rPr>
                    <w:rFonts w:cs="Times New Roman"/>
                    <w:szCs w:val="24"/>
                  </w:rPr>
                  <w:t>5/24/2019</w:t>
                </w:r>
              </w:p>
            </w:tc>
          </w:sdtContent>
        </w:sdt>
      </w:tr>
      <w:tr w:rsidR="00F573FB" w:rsidTr="000F1DF9">
        <w:tc>
          <w:tcPr>
            <w:tcW w:w="2718" w:type="dxa"/>
          </w:tcPr>
          <w:p w:rsidR="00F573FB" w:rsidRPr="00BC7495" w:rsidRDefault="00F573FB" w:rsidP="000F1DF9">
            <w:pPr>
              <w:rPr>
                <w:rFonts w:cs="Times New Roman"/>
                <w:szCs w:val="24"/>
              </w:rPr>
            </w:pPr>
          </w:p>
        </w:tc>
        <w:sdt>
          <w:sdtPr>
            <w:rPr>
              <w:rFonts w:cs="Times New Roman"/>
              <w:szCs w:val="24"/>
            </w:rPr>
            <w:alias w:val="BA Version"/>
            <w:tag w:val="BAVersion"/>
            <w:id w:val="-1685590809"/>
            <w:lock w:val="sdtContentLocked"/>
            <w:placeholder>
              <w:docPart w:val="7D2294743B564191B41B17061CACEA8D"/>
            </w:placeholder>
          </w:sdtPr>
          <w:sdtContent>
            <w:tc>
              <w:tcPr>
                <w:tcW w:w="6858" w:type="dxa"/>
              </w:tcPr>
              <w:p w:rsidR="00F573FB" w:rsidRPr="00FF6471" w:rsidRDefault="00F573FB" w:rsidP="000F1DF9">
                <w:pPr>
                  <w:jc w:val="right"/>
                  <w:rPr>
                    <w:rFonts w:cs="Times New Roman"/>
                    <w:szCs w:val="24"/>
                  </w:rPr>
                </w:pPr>
                <w:r>
                  <w:rPr>
                    <w:rFonts w:cs="Times New Roman"/>
                    <w:szCs w:val="24"/>
                  </w:rPr>
                  <w:t>Enrolled</w:t>
                </w:r>
              </w:p>
            </w:tc>
          </w:sdtContent>
        </w:sdt>
      </w:tr>
    </w:tbl>
    <w:p w:rsidR="00F573FB" w:rsidRPr="00FF6471" w:rsidRDefault="00F573FB" w:rsidP="000F1DF9">
      <w:pPr>
        <w:spacing w:after="0" w:line="240" w:lineRule="auto"/>
        <w:rPr>
          <w:rFonts w:cs="Times New Roman"/>
          <w:szCs w:val="24"/>
        </w:rPr>
      </w:pPr>
    </w:p>
    <w:p w:rsidR="00F573FB" w:rsidRPr="00FF6471" w:rsidRDefault="00F573FB" w:rsidP="000F1DF9">
      <w:pPr>
        <w:spacing w:after="0" w:line="240" w:lineRule="auto"/>
        <w:rPr>
          <w:rFonts w:cs="Times New Roman"/>
          <w:szCs w:val="24"/>
        </w:rPr>
      </w:pPr>
    </w:p>
    <w:p w:rsidR="00F573FB" w:rsidRPr="00FF6471" w:rsidRDefault="00F573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3FED30912B46CAB298189FBFF97726"/>
        </w:placeholder>
      </w:sdtPr>
      <w:sdtContent>
        <w:p w:rsidR="00F573FB" w:rsidRDefault="00F573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C950919390485296203BC280833DE0"/>
        </w:placeholder>
      </w:sdtPr>
      <w:sdtContent>
        <w:p w:rsidR="00F573FB" w:rsidRDefault="00F573FB" w:rsidP="006668E8">
          <w:pPr>
            <w:pStyle w:val="NormalWeb"/>
            <w:spacing w:before="0" w:beforeAutospacing="0" w:after="0" w:afterAutospacing="0"/>
            <w:jc w:val="both"/>
            <w:divId w:val="2125071974"/>
            <w:rPr>
              <w:rFonts w:eastAsia="Times New Roman"/>
              <w:bCs/>
            </w:rPr>
          </w:pPr>
        </w:p>
        <w:p w:rsidR="00F573FB" w:rsidRPr="00BC4A32" w:rsidRDefault="00F573FB" w:rsidP="006668E8">
          <w:pPr>
            <w:pStyle w:val="NormalWeb"/>
            <w:spacing w:before="0" w:beforeAutospacing="0" w:after="0" w:afterAutospacing="0"/>
            <w:jc w:val="both"/>
            <w:divId w:val="2125071974"/>
          </w:pPr>
          <w:r w:rsidRPr="00BC4A32">
            <w:t>Currently a victim of family violence may choose to break their lease without penalty if they can show proof of family violence using a temporary injunction, a temporary ex parte protective order, or a final protective order. Due to the unique nature of family violence (the victim often lives with the offender), a speedier and less cumbersome method needs to be available to victims.</w:t>
          </w:r>
        </w:p>
        <w:p w:rsidR="00F573FB" w:rsidRPr="00BC4A32" w:rsidRDefault="00F573FB" w:rsidP="006668E8">
          <w:pPr>
            <w:pStyle w:val="NormalWeb"/>
            <w:spacing w:before="0" w:beforeAutospacing="0" w:after="0" w:afterAutospacing="0"/>
            <w:jc w:val="both"/>
            <w:divId w:val="2125071974"/>
          </w:pPr>
          <w:r w:rsidRPr="00BC4A32">
            <w:t> </w:t>
          </w:r>
        </w:p>
        <w:p w:rsidR="00F573FB" w:rsidRPr="00BC4A32" w:rsidRDefault="00F573FB" w:rsidP="006668E8">
          <w:pPr>
            <w:pStyle w:val="NormalWeb"/>
            <w:spacing w:before="0" w:beforeAutospacing="0" w:after="0" w:afterAutospacing="0"/>
            <w:jc w:val="both"/>
            <w:divId w:val="2125071974"/>
          </w:pPr>
          <w:r w:rsidRPr="00BC4A32">
            <w:t>S.B. 234 expands the current list of allowable documentation to include a certification letter provided by a family violence center advocate, a licensed health care provider who examined the victim, and a mental health provider who examined the victim.</w:t>
          </w:r>
          <w:r>
            <w:t xml:space="preserve"> (Original Author's/Sponsor's Statement of Intent)</w:t>
          </w:r>
        </w:p>
        <w:p w:rsidR="00F573FB" w:rsidRPr="00D70925" w:rsidRDefault="00F573FB" w:rsidP="006668E8">
          <w:pPr>
            <w:spacing w:after="0" w:line="240" w:lineRule="auto"/>
            <w:jc w:val="both"/>
            <w:rPr>
              <w:rFonts w:eastAsia="Times New Roman" w:cs="Times New Roman"/>
              <w:bCs/>
              <w:szCs w:val="24"/>
            </w:rPr>
          </w:pPr>
        </w:p>
      </w:sdtContent>
    </w:sdt>
    <w:p w:rsidR="00F573FB" w:rsidRDefault="00F573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234 </w:t>
      </w:r>
      <w:bookmarkStart w:id="1" w:name="AmendsCurrentLaw"/>
      <w:bookmarkEnd w:id="1"/>
      <w:r>
        <w:rPr>
          <w:rFonts w:cs="Times New Roman"/>
          <w:szCs w:val="24"/>
        </w:rPr>
        <w:t>amends current law r</w:t>
      </w:r>
      <w:r w:rsidRPr="00BC4A32">
        <w:rPr>
          <w:rFonts w:cs="Times New Roman"/>
          <w:szCs w:val="24"/>
        </w:rPr>
        <w:t>elating to the right to vacate and avoid residential lease liability following the occurrence of family violence.</w:t>
      </w:r>
    </w:p>
    <w:p w:rsidR="00F573FB" w:rsidRPr="00BC4A32" w:rsidRDefault="00F573FB" w:rsidP="000F1DF9">
      <w:pPr>
        <w:spacing w:after="0" w:line="240" w:lineRule="auto"/>
        <w:jc w:val="both"/>
        <w:rPr>
          <w:rFonts w:eastAsia="Times New Roman" w:cs="Times New Roman"/>
          <w:szCs w:val="24"/>
        </w:rPr>
      </w:pPr>
    </w:p>
    <w:p w:rsidR="00F573FB" w:rsidRPr="005C2A78" w:rsidRDefault="00F573FB" w:rsidP="00F573F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68FE96A65946C7AE66B632377FF5BC"/>
          </w:placeholder>
        </w:sdtPr>
        <w:sdtContent>
          <w:r>
            <w:rPr>
              <w:rFonts w:eastAsia="Times New Roman" w:cs="Times New Roman"/>
              <w:b/>
              <w:szCs w:val="24"/>
              <w:u w:val="single"/>
            </w:rPr>
            <w:t>RULEMAKING AUTHORITY</w:t>
          </w:r>
        </w:sdtContent>
      </w:sdt>
    </w:p>
    <w:p w:rsidR="00F573FB" w:rsidRPr="006529C4" w:rsidRDefault="00F573FB" w:rsidP="00F573FB">
      <w:pPr>
        <w:spacing w:after="0" w:line="240" w:lineRule="auto"/>
        <w:jc w:val="both"/>
        <w:rPr>
          <w:rFonts w:cs="Times New Roman"/>
          <w:szCs w:val="24"/>
        </w:rPr>
      </w:pPr>
    </w:p>
    <w:p w:rsidR="00F573FB" w:rsidRPr="006529C4" w:rsidRDefault="00F573FB" w:rsidP="00F573F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573FB" w:rsidRPr="006529C4" w:rsidRDefault="00F573FB" w:rsidP="00F573FB">
      <w:pPr>
        <w:spacing w:after="0" w:line="240" w:lineRule="auto"/>
        <w:jc w:val="both"/>
        <w:rPr>
          <w:rFonts w:cs="Times New Roman"/>
          <w:szCs w:val="24"/>
        </w:rPr>
      </w:pPr>
    </w:p>
    <w:p w:rsidR="00F573FB" w:rsidRPr="005C2A78" w:rsidRDefault="00F573FB" w:rsidP="00F573F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C19E3D61CB4916AC4850F286B34E7C"/>
          </w:placeholder>
        </w:sdtPr>
        <w:sdtContent>
          <w:r>
            <w:rPr>
              <w:rFonts w:eastAsia="Times New Roman" w:cs="Times New Roman"/>
              <w:b/>
              <w:szCs w:val="24"/>
              <w:u w:val="single"/>
            </w:rPr>
            <w:t>SECTION BY SECTION ANALYSIS</w:t>
          </w:r>
        </w:sdtContent>
      </w:sdt>
    </w:p>
    <w:p w:rsidR="00F573FB" w:rsidRPr="005C2A78" w:rsidRDefault="00F573FB" w:rsidP="00F573FB">
      <w:pPr>
        <w:spacing w:after="0" w:line="240" w:lineRule="auto"/>
        <w:jc w:val="both"/>
        <w:rPr>
          <w:rFonts w:eastAsia="Times New Roman" w:cs="Times New Roman"/>
          <w:szCs w:val="24"/>
        </w:rPr>
      </w:pPr>
    </w:p>
    <w:p w:rsidR="00F573FB" w:rsidRPr="005C2A78" w:rsidRDefault="00F573FB" w:rsidP="00F573F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1120D">
        <w:rPr>
          <w:rFonts w:eastAsia="Times New Roman" w:cs="Times New Roman"/>
          <w:szCs w:val="24"/>
        </w:rPr>
        <w:t>Section 92.016, Property Code, by amendi</w:t>
      </w:r>
      <w:r>
        <w:rPr>
          <w:rFonts w:eastAsia="Times New Roman" w:cs="Times New Roman"/>
          <w:szCs w:val="24"/>
        </w:rPr>
        <w:t>ng Subsections (b), (c), and (c</w:t>
      </w:r>
      <w:r>
        <w:rPr>
          <w:rFonts w:eastAsia="Times New Roman" w:cs="Times New Roman"/>
          <w:szCs w:val="24"/>
        </w:rPr>
        <w:noBreakHyphen/>
      </w:r>
      <w:r w:rsidRPr="00E1120D">
        <w:rPr>
          <w:rFonts w:eastAsia="Times New Roman" w:cs="Times New Roman"/>
          <w:szCs w:val="24"/>
        </w:rPr>
        <w:t>1) and</w:t>
      </w:r>
      <w:r>
        <w:rPr>
          <w:rFonts w:eastAsia="Times New Roman" w:cs="Times New Roman"/>
          <w:szCs w:val="24"/>
        </w:rPr>
        <w:t xml:space="preserve"> adding Subsection (b-1),</w:t>
      </w:r>
      <w:r w:rsidRPr="00E1120D">
        <w:rPr>
          <w:rFonts w:eastAsia="Times New Roman" w:cs="Times New Roman"/>
          <w:szCs w:val="24"/>
        </w:rPr>
        <w:t xml:space="preserve"> as follows:</w:t>
      </w:r>
    </w:p>
    <w:p w:rsidR="00F573FB" w:rsidRDefault="00F573FB" w:rsidP="00F573FB">
      <w:pPr>
        <w:spacing w:after="0" w:line="240" w:lineRule="auto"/>
        <w:jc w:val="both"/>
        <w:rPr>
          <w:rFonts w:eastAsia="Times New Roman" w:cs="Times New Roman"/>
          <w:szCs w:val="24"/>
        </w:rPr>
      </w:pPr>
    </w:p>
    <w:p w:rsidR="00F573FB" w:rsidRDefault="00F573FB" w:rsidP="00F573FB">
      <w:pPr>
        <w:spacing w:after="0" w:line="240" w:lineRule="auto"/>
        <w:ind w:left="720"/>
        <w:jc w:val="both"/>
        <w:rPr>
          <w:rFonts w:eastAsia="Times New Roman" w:cs="Times New Roman"/>
          <w:szCs w:val="24"/>
        </w:rPr>
      </w:pPr>
      <w:r>
        <w:rPr>
          <w:rFonts w:eastAsia="Times New Roman" w:cs="Times New Roman"/>
          <w:szCs w:val="24"/>
        </w:rPr>
        <w:t>(b) Creates Subsection (b-1) from existing text of this subsection and makes a nonsubstantive change.</w:t>
      </w:r>
    </w:p>
    <w:p w:rsidR="00F573FB" w:rsidRDefault="00F573FB" w:rsidP="00F573FB">
      <w:pPr>
        <w:spacing w:after="0" w:line="240" w:lineRule="auto"/>
        <w:ind w:left="720"/>
        <w:jc w:val="both"/>
        <w:rPr>
          <w:rFonts w:eastAsia="Times New Roman" w:cs="Times New Roman"/>
          <w:szCs w:val="24"/>
        </w:rPr>
      </w:pPr>
    </w:p>
    <w:p w:rsidR="00F573FB" w:rsidRDefault="00F573FB" w:rsidP="00F573FB">
      <w:pPr>
        <w:spacing w:after="0" w:line="240" w:lineRule="auto"/>
        <w:ind w:left="720"/>
        <w:jc w:val="both"/>
        <w:rPr>
          <w:rFonts w:eastAsia="Times New Roman" w:cs="Times New Roman"/>
          <w:szCs w:val="24"/>
        </w:rPr>
      </w:pPr>
      <w:r>
        <w:rPr>
          <w:rFonts w:eastAsia="Times New Roman" w:cs="Times New Roman"/>
          <w:szCs w:val="24"/>
        </w:rPr>
        <w:t>(b-1) Makes nonsubstantive changes and authorizes a tenant to obtain relief under Subsection (b) if the tenant provides the landlord or the landlord's agent:</w:t>
      </w:r>
    </w:p>
    <w:p w:rsidR="00F573FB" w:rsidRDefault="00F573FB" w:rsidP="00F573FB">
      <w:pPr>
        <w:spacing w:after="0" w:line="240" w:lineRule="auto"/>
        <w:ind w:left="720"/>
        <w:jc w:val="both"/>
        <w:rPr>
          <w:rFonts w:eastAsia="Times New Roman" w:cs="Times New Roman"/>
          <w:szCs w:val="24"/>
        </w:rPr>
      </w:pPr>
    </w:p>
    <w:p w:rsidR="00F573FB" w:rsidRDefault="00F573FB" w:rsidP="00F573FB">
      <w:pPr>
        <w:spacing w:after="0" w:line="240" w:lineRule="auto"/>
        <w:ind w:left="1440"/>
        <w:jc w:val="both"/>
        <w:rPr>
          <w:rFonts w:eastAsia="Times New Roman" w:cs="Times New Roman"/>
          <w:szCs w:val="24"/>
        </w:rPr>
      </w:pPr>
      <w:r>
        <w:rPr>
          <w:rFonts w:eastAsia="Times New Roman" w:cs="Times New Roman"/>
          <w:szCs w:val="24"/>
        </w:rPr>
        <w:t>(1) a copy of one or more of the following orders protecting the tenant or occupant from family violence:</w:t>
      </w:r>
    </w:p>
    <w:p w:rsidR="00F573FB" w:rsidRDefault="00F573FB" w:rsidP="00F573FB">
      <w:pPr>
        <w:spacing w:after="0" w:line="240" w:lineRule="auto"/>
        <w:ind w:left="720"/>
        <w:jc w:val="both"/>
        <w:rPr>
          <w:rFonts w:eastAsia="Times New Roman" w:cs="Times New Roman"/>
          <w:szCs w:val="24"/>
        </w:rPr>
      </w:pPr>
    </w:p>
    <w:p w:rsidR="00F573FB" w:rsidRDefault="00F573FB" w:rsidP="00F573FB">
      <w:pPr>
        <w:spacing w:after="0" w:line="240" w:lineRule="auto"/>
        <w:ind w:left="2160"/>
        <w:jc w:val="both"/>
        <w:rPr>
          <w:rFonts w:eastAsia="Times New Roman" w:cs="Times New Roman"/>
          <w:szCs w:val="24"/>
        </w:rPr>
      </w:pPr>
      <w:r>
        <w:rPr>
          <w:rFonts w:eastAsia="Times New Roman" w:cs="Times New Roman"/>
          <w:szCs w:val="24"/>
        </w:rPr>
        <w:t xml:space="preserve">(A) creates this paragraph from existing text and makes no further changes; </w:t>
      </w:r>
    </w:p>
    <w:p w:rsidR="00F573FB" w:rsidRDefault="00F573FB" w:rsidP="00F573FB">
      <w:pPr>
        <w:spacing w:after="0" w:line="240" w:lineRule="auto"/>
        <w:ind w:left="2160"/>
        <w:jc w:val="both"/>
        <w:rPr>
          <w:rFonts w:eastAsia="Times New Roman" w:cs="Times New Roman"/>
          <w:szCs w:val="24"/>
        </w:rPr>
      </w:pPr>
    </w:p>
    <w:p w:rsidR="00F573FB" w:rsidRDefault="00F573FB" w:rsidP="00F573FB">
      <w:pPr>
        <w:spacing w:after="0" w:line="240" w:lineRule="auto"/>
        <w:ind w:left="2160"/>
        <w:jc w:val="both"/>
        <w:rPr>
          <w:rFonts w:eastAsia="Times New Roman" w:cs="Times New Roman"/>
          <w:szCs w:val="24"/>
        </w:rPr>
      </w:pPr>
      <w:r>
        <w:rPr>
          <w:rFonts w:eastAsia="Times New Roman" w:cs="Times New Roman"/>
          <w:szCs w:val="24"/>
        </w:rPr>
        <w:t xml:space="preserve">(B)-(C) creates these paragraphs from existing text and makes nonsubstantive changes; or </w:t>
      </w:r>
    </w:p>
    <w:p w:rsidR="00F573FB" w:rsidRDefault="00F573FB" w:rsidP="00F573FB">
      <w:pPr>
        <w:spacing w:after="0" w:line="240" w:lineRule="auto"/>
        <w:ind w:left="720"/>
        <w:jc w:val="both"/>
        <w:rPr>
          <w:rFonts w:eastAsia="Times New Roman" w:cs="Times New Roman"/>
          <w:szCs w:val="24"/>
        </w:rPr>
      </w:pPr>
    </w:p>
    <w:p w:rsidR="00F573FB" w:rsidRDefault="00F573FB" w:rsidP="00F573FB">
      <w:pPr>
        <w:spacing w:after="0" w:line="240" w:lineRule="auto"/>
        <w:ind w:left="2160"/>
        <w:jc w:val="both"/>
        <w:rPr>
          <w:rFonts w:eastAsia="Times New Roman" w:cs="Times New Roman"/>
          <w:szCs w:val="24"/>
        </w:rPr>
      </w:pPr>
      <w:r>
        <w:rPr>
          <w:rFonts w:eastAsia="Times New Roman" w:cs="Times New Roman"/>
          <w:szCs w:val="24"/>
        </w:rPr>
        <w:t xml:space="preserve">(D) an order of emergency protection under Article 17.292 (Magistrate's Order For Emergency Protection), Code of Criminal Procedure; or </w:t>
      </w:r>
    </w:p>
    <w:p w:rsidR="00F573FB" w:rsidRDefault="00F573FB" w:rsidP="00F573FB">
      <w:pPr>
        <w:spacing w:after="0" w:line="240" w:lineRule="auto"/>
        <w:ind w:left="720"/>
        <w:jc w:val="both"/>
        <w:rPr>
          <w:rFonts w:eastAsia="Times New Roman" w:cs="Times New Roman"/>
          <w:szCs w:val="24"/>
        </w:rPr>
      </w:pPr>
    </w:p>
    <w:p w:rsidR="00F573FB" w:rsidRPr="00E1120D" w:rsidRDefault="00F573FB" w:rsidP="00F573FB">
      <w:pPr>
        <w:spacing w:after="0" w:line="240" w:lineRule="auto"/>
        <w:ind w:left="1440"/>
        <w:jc w:val="both"/>
        <w:rPr>
          <w:rFonts w:eastAsia="Times New Roman" w:cs="Times New Roman"/>
          <w:szCs w:val="24"/>
        </w:rPr>
      </w:pPr>
      <w:r>
        <w:rPr>
          <w:rFonts w:eastAsia="Times New Roman" w:cs="Times New Roman"/>
          <w:szCs w:val="24"/>
        </w:rPr>
        <w:t>(2)</w:t>
      </w:r>
      <w:r w:rsidRPr="00E1120D">
        <w:rPr>
          <w:rFonts w:eastAsia="Times New Roman" w:cs="Times New Roman"/>
          <w:szCs w:val="24"/>
        </w:rPr>
        <w:t xml:space="preserve"> a copy of documentation of the family violence against the tenant or an occupant from:</w:t>
      </w:r>
    </w:p>
    <w:p w:rsidR="00F573FB" w:rsidRPr="00E1120D" w:rsidRDefault="00F573FB" w:rsidP="00F573FB">
      <w:pPr>
        <w:spacing w:after="0" w:line="240" w:lineRule="auto"/>
        <w:ind w:left="720"/>
        <w:jc w:val="both"/>
        <w:rPr>
          <w:rFonts w:eastAsia="Times New Roman" w:cs="Times New Roman"/>
          <w:szCs w:val="24"/>
        </w:rPr>
      </w:pPr>
    </w:p>
    <w:p w:rsidR="00F573FB" w:rsidRPr="00E1120D" w:rsidRDefault="00F573FB" w:rsidP="00F573FB">
      <w:pPr>
        <w:spacing w:after="0" w:line="240" w:lineRule="auto"/>
        <w:ind w:left="2160"/>
        <w:jc w:val="both"/>
        <w:rPr>
          <w:rFonts w:eastAsia="Times New Roman" w:cs="Times New Roman"/>
          <w:szCs w:val="24"/>
        </w:rPr>
      </w:pPr>
      <w:r>
        <w:rPr>
          <w:rFonts w:eastAsia="Times New Roman" w:cs="Times New Roman"/>
          <w:szCs w:val="24"/>
        </w:rPr>
        <w:t xml:space="preserve">(A) </w:t>
      </w:r>
      <w:r w:rsidRPr="00E1120D">
        <w:rPr>
          <w:rFonts w:eastAsia="Times New Roman" w:cs="Times New Roman"/>
          <w:szCs w:val="24"/>
        </w:rPr>
        <w:t>a licensed health care services provider who examined the victim;</w:t>
      </w:r>
    </w:p>
    <w:p w:rsidR="00F573FB" w:rsidRPr="00E1120D" w:rsidRDefault="00F573FB" w:rsidP="00F573FB">
      <w:pPr>
        <w:spacing w:after="0" w:line="240" w:lineRule="auto"/>
        <w:ind w:left="2160"/>
        <w:jc w:val="both"/>
        <w:rPr>
          <w:rFonts w:eastAsia="Times New Roman" w:cs="Times New Roman"/>
          <w:szCs w:val="24"/>
        </w:rPr>
      </w:pPr>
    </w:p>
    <w:p w:rsidR="00F573FB" w:rsidRPr="00E1120D" w:rsidRDefault="00F573FB" w:rsidP="00F573FB">
      <w:pPr>
        <w:spacing w:after="0" w:line="240" w:lineRule="auto"/>
        <w:ind w:left="2160"/>
        <w:jc w:val="both"/>
        <w:rPr>
          <w:rFonts w:eastAsia="Times New Roman" w:cs="Times New Roman"/>
          <w:szCs w:val="24"/>
        </w:rPr>
      </w:pPr>
      <w:r>
        <w:rPr>
          <w:rFonts w:eastAsia="Times New Roman" w:cs="Times New Roman"/>
          <w:szCs w:val="24"/>
        </w:rPr>
        <w:t xml:space="preserve">(B) </w:t>
      </w:r>
      <w:r w:rsidRPr="00E1120D">
        <w:rPr>
          <w:rFonts w:eastAsia="Times New Roman" w:cs="Times New Roman"/>
          <w:szCs w:val="24"/>
        </w:rPr>
        <w:t>a licensed mental health services provider who examined or evaluated the victim; or</w:t>
      </w:r>
    </w:p>
    <w:p w:rsidR="00F573FB" w:rsidRPr="00E1120D" w:rsidRDefault="00F573FB" w:rsidP="00F573FB">
      <w:pPr>
        <w:spacing w:after="0" w:line="240" w:lineRule="auto"/>
        <w:ind w:left="2160"/>
        <w:jc w:val="both"/>
        <w:rPr>
          <w:rFonts w:eastAsia="Times New Roman" w:cs="Times New Roman"/>
          <w:szCs w:val="24"/>
        </w:rPr>
      </w:pPr>
    </w:p>
    <w:p w:rsidR="00F573FB" w:rsidRDefault="00F573FB" w:rsidP="00F573FB">
      <w:pPr>
        <w:spacing w:after="0" w:line="240" w:lineRule="auto"/>
        <w:ind w:left="2160"/>
        <w:jc w:val="both"/>
        <w:rPr>
          <w:rFonts w:eastAsia="Times New Roman" w:cs="Times New Roman"/>
          <w:szCs w:val="24"/>
        </w:rPr>
      </w:pPr>
      <w:r>
        <w:rPr>
          <w:rFonts w:eastAsia="Times New Roman" w:cs="Times New Roman"/>
          <w:szCs w:val="24"/>
        </w:rPr>
        <w:t xml:space="preserve">(C) </w:t>
      </w:r>
      <w:r w:rsidRPr="00E1120D">
        <w:rPr>
          <w:rFonts w:eastAsia="Times New Roman" w:cs="Times New Roman"/>
          <w:szCs w:val="24"/>
        </w:rPr>
        <w:t>an advocate as defined by Section 93.001</w:t>
      </w:r>
      <w:r>
        <w:rPr>
          <w:rFonts w:eastAsia="Times New Roman" w:cs="Times New Roman"/>
          <w:szCs w:val="24"/>
        </w:rPr>
        <w:t xml:space="preserve"> (Definitions)</w:t>
      </w:r>
      <w:r w:rsidRPr="00E1120D">
        <w:rPr>
          <w:rFonts w:eastAsia="Times New Roman" w:cs="Times New Roman"/>
          <w:szCs w:val="24"/>
        </w:rPr>
        <w:t>, Family Code, who assisted the victim.</w:t>
      </w:r>
    </w:p>
    <w:p w:rsidR="00F573FB" w:rsidRDefault="00F573FB" w:rsidP="00F573FB">
      <w:pPr>
        <w:spacing w:after="0" w:line="240" w:lineRule="auto"/>
        <w:ind w:left="2160"/>
        <w:jc w:val="both"/>
        <w:rPr>
          <w:rFonts w:eastAsia="Times New Roman" w:cs="Times New Roman"/>
          <w:szCs w:val="24"/>
        </w:rPr>
      </w:pPr>
    </w:p>
    <w:p w:rsidR="00F573FB" w:rsidRDefault="00F573FB" w:rsidP="00F573FB">
      <w:pPr>
        <w:spacing w:after="0" w:line="240" w:lineRule="auto"/>
        <w:ind w:left="720"/>
        <w:jc w:val="both"/>
        <w:rPr>
          <w:rFonts w:eastAsia="Times New Roman" w:cs="Times New Roman"/>
          <w:szCs w:val="24"/>
        </w:rPr>
      </w:pPr>
      <w:r>
        <w:rPr>
          <w:rFonts w:eastAsia="Times New Roman" w:cs="Times New Roman"/>
          <w:szCs w:val="24"/>
        </w:rPr>
        <w:t>(c) Authorizes a tenant to exercise the rights to terminate the lease under Subsection (b), vacate the dwelling before the end of the lease term, and avoid liability beginning on the date after all of the following events have occurred:</w:t>
      </w:r>
    </w:p>
    <w:p w:rsidR="00F573FB" w:rsidRDefault="00F573FB" w:rsidP="00F573FB">
      <w:pPr>
        <w:spacing w:after="0" w:line="240" w:lineRule="auto"/>
        <w:ind w:left="1440"/>
        <w:jc w:val="both"/>
        <w:rPr>
          <w:rFonts w:eastAsia="Times New Roman" w:cs="Times New Roman"/>
          <w:szCs w:val="24"/>
        </w:rPr>
      </w:pPr>
    </w:p>
    <w:p w:rsidR="00F573FB" w:rsidRDefault="00F573FB" w:rsidP="00F573FB">
      <w:pPr>
        <w:spacing w:after="0" w:line="240" w:lineRule="auto"/>
        <w:ind w:left="1440"/>
        <w:jc w:val="both"/>
        <w:rPr>
          <w:rFonts w:eastAsia="Times New Roman" w:cs="Times New Roman"/>
          <w:szCs w:val="24"/>
        </w:rPr>
      </w:pPr>
      <w:r>
        <w:rPr>
          <w:rFonts w:eastAsia="Times New Roman" w:cs="Times New Roman"/>
          <w:szCs w:val="24"/>
        </w:rPr>
        <w:t>(1) a judge signs an order described by Subsection (b-1)(1), rather than by Subsection (b), if the tenant obtained such an order;</w:t>
      </w:r>
    </w:p>
    <w:p w:rsidR="00F573FB" w:rsidRDefault="00F573FB" w:rsidP="00F573FB">
      <w:pPr>
        <w:spacing w:after="0" w:line="240" w:lineRule="auto"/>
        <w:ind w:left="1440"/>
        <w:jc w:val="both"/>
        <w:rPr>
          <w:rFonts w:eastAsia="Times New Roman" w:cs="Times New Roman"/>
          <w:szCs w:val="24"/>
        </w:rPr>
      </w:pPr>
    </w:p>
    <w:p w:rsidR="00F573FB" w:rsidRDefault="00F573FB" w:rsidP="00F573FB">
      <w:pPr>
        <w:spacing w:after="0" w:line="240" w:lineRule="auto"/>
        <w:ind w:left="1440"/>
        <w:jc w:val="both"/>
        <w:rPr>
          <w:rFonts w:eastAsia="Times New Roman" w:cs="Times New Roman"/>
          <w:szCs w:val="24"/>
        </w:rPr>
      </w:pPr>
      <w:r>
        <w:rPr>
          <w:rFonts w:eastAsia="Times New Roman" w:cs="Times New Roman"/>
          <w:szCs w:val="24"/>
        </w:rPr>
        <w:t>(2) the tenant provides a copy of the relevant documentation described by Subsection (b-1)(1) or (2), as applicable, rather than by Subsection (b), to the landlord; and</w:t>
      </w:r>
    </w:p>
    <w:p w:rsidR="00F573FB" w:rsidRDefault="00F573FB" w:rsidP="00F573FB">
      <w:pPr>
        <w:spacing w:after="0" w:line="240" w:lineRule="auto"/>
        <w:ind w:left="1440"/>
        <w:jc w:val="both"/>
        <w:rPr>
          <w:rFonts w:eastAsia="Times New Roman" w:cs="Times New Roman"/>
          <w:szCs w:val="24"/>
        </w:rPr>
      </w:pPr>
    </w:p>
    <w:p w:rsidR="00F573FB" w:rsidRDefault="00F573FB" w:rsidP="00F573FB">
      <w:pPr>
        <w:spacing w:after="0" w:line="240" w:lineRule="auto"/>
        <w:ind w:left="1440"/>
        <w:jc w:val="both"/>
        <w:rPr>
          <w:rFonts w:eastAsia="Times New Roman" w:cs="Times New Roman"/>
          <w:szCs w:val="24"/>
        </w:rPr>
      </w:pPr>
      <w:r>
        <w:rPr>
          <w:rFonts w:eastAsia="Times New Roman" w:cs="Times New Roman"/>
          <w:szCs w:val="24"/>
        </w:rPr>
        <w:t>(3)–(5) makes no changes to these subdivisions.</w:t>
      </w:r>
    </w:p>
    <w:p w:rsidR="00F573FB" w:rsidRDefault="00F573FB" w:rsidP="00F573FB">
      <w:pPr>
        <w:spacing w:after="0" w:line="240" w:lineRule="auto"/>
        <w:ind w:left="1440"/>
        <w:jc w:val="both"/>
        <w:rPr>
          <w:rFonts w:eastAsia="Times New Roman" w:cs="Times New Roman"/>
          <w:szCs w:val="24"/>
        </w:rPr>
      </w:pPr>
    </w:p>
    <w:p w:rsidR="00F573FB" w:rsidRDefault="00F573FB" w:rsidP="00F573FB">
      <w:pPr>
        <w:spacing w:after="0" w:line="240" w:lineRule="auto"/>
        <w:ind w:left="720"/>
        <w:jc w:val="both"/>
        <w:rPr>
          <w:rFonts w:eastAsia="Times New Roman" w:cs="Times New Roman"/>
          <w:szCs w:val="24"/>
        </w:rPr>
      </w:pPr>
      <w:r>
        <w:rPr>
          <w:rFonts w:eastAsia="Times New Roman" w:cs="Times New Roman"/>
          <w:szCs w:val="24"/>
        </w:rPr>
        <w:t xml:space="preserve">(c-1) Authorizes a tenant, if the family violence is committed by a cotenant or occupant of the dwelling, to exercise the right to terminate the lease under the procedures provided by Subsection (b-1)(1)(A), (C), or (D), or (b-1)(2), rather than Subsection (b)(1) or (3), and Subsection (c), except that the tenant is not required to provide the notice described by Subsection (c)(3). </w:t>
      </w:r>
    </w:p>
    <w:p w:rsidR="00F573FB" w:rsidRPr="005C2A78" w:rsidRDefault="00F573FB" w:rsidP="00F573FB">
      <w:pPr>
        <w:spacing w:after="0" w:line="240" w:lineRule="auto"/>
        <w:jc w:val="both"/>
        <w:rPr>
          <w:rFonts w:eastAsia="Times New Roman" w:cs="Times New Roman"/>
          <w:szCs w:val="24"/>
        </w:rPr>
      </w:pPr>
    </w:p>
    <w:p w:rsidR="00F573FB" w:rsidRPr="005C2A78" w:rsidRDefault="00F573FB" w:rsidP="00F573F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F573FB" w:rsidRPr="005C2A78" w:rsidRDefault="00F573FB" w:rsidP="00F573FB">
      <w:pPr>
        <w:spacing w:after="0" w:line="240" w:lineRule="auto"/>
        <w:jc w:val="both"/>
        <w:rPr>
          <w:rFonts w:eastAsia="Times New Roman" w:cs="Times New Roman"/>
          <w:szCs w:val="24"/>
        </w:rPr>
      </w:pPr>
    </w:p>
    <w:p w:rsidR="00F573FB" w:rsidRPr="00C8671F" w:rsidRDefault="00F573FB" w:rsidP="00F573F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F573FB" w:rsidRPr="00C8671F" w:rsidRDefault="00F573FB" w:rsidP="00F573FB">
      <w:pPr>
        <w:spacing w:after="0" w:line="240" w:lineRule="auto"/>
        <w:jc w:val="both"/>
        <w:rPr>
          <w:rFonts w:eastAsia="Times New Roman" w:cs="Times New Roman"/>
          <w:szCs w:val="24"/>
        </w:rPr>
      </w:pPr>
    </w:p>
    <w:sectPr w:rsidR="00F573F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C5B" w:rsidRDefault="00447C5B" w:rsidP="000F1DF9">
      <w:pPr>
        <w:spacing w:after="0" w:line="240" w:lineRule="auto"/>
      </w:pPr>
      <w:r>
        <w:separator/>
      </w:r>
    </w:p>
  </w:endnote>
  <w:endnote w:type="continuationSeparator" w:id="0">
    <w:p w:rsidR="00447C5B" w:rsidRDefault="00447C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7C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73F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73FB">
                <w:rPr>
                  <w:sz w:val="20"/>
                  <w:szCs w:val="20"/>
                </w:rPr>
                <w:t>S.B. 234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73F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7C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73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73F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C5B" w:rsidRDefault="00447C5B" w:rsidP="000F1DF9">
      <w:pPr>
        <w:spacing w:after="0" w:line="240" w:lineRule="auto"/>
      </w:pPr>
      <w:r>
        <w:separator/>
      </w:r>
    </w:p>
  </w:footnote>
  <w:footnote w:type="continuationSeparator" w:id="0">
    <w:p w:rsidR="00447C5B" w:rsidRDefault="00447C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7C5B"/>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73F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44EE7"/>
  <w15:docId w15:val="{5A76D4CF-8FEE-4085-9C0B-FE5D7152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73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0635" w:rsidP="0095063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0BEC711AA44573B66AB5857AE887D2"/>
        <w:category>
          <w:name w:val="General"/>
          <w:gallery w:val="placeholder"/>
        </w:category>
        <w:types>
          <w:type w:val="bbPlcHdr"/>
        </w:types>
        <w:behaviors>
          <w:behavior w:val="content"/>
        </w:behaviors>
        <w:guid w:val="{553615D3-5F9A-4DA1-90BF-6ADE900AA1A2}"/>
      </w:docPartPr>
      <w:docPartBody>
        <w:p w:rsidR="00000000" w:rsidRDefault="00A33C5E"/>
      </w:docPartBody>
    </w:docPart>
    <w:docPart>
      <w:docPartPr>
        <w:name w:val="7B7504E604854206A6D83D712956EB8E"/>
        <w:category>
          <w:name w:val="General"/>
          <w:gallery w:val="placeholder"/>
        </w:category>
        <w:types>
          <w:type w:val="bbPlcHdr"/>
        </w:types>
        <w:behaviors>
          <w:behavior w:val="content"/>
        </w:behaviors>
        <w:guid w:val="{911F5133-7A69-4691-8A6A-A94841628733}"/>
      </w:docPartPr>
      <w:docPartBody>
        <w:p w:rsidR="00000000" w:rsidRDefault="00A33C5E"/>
      </w:docPartBody>
    </w:docPart>
    <w:docPart>
      <w:docPartPr>
        <w:name w:val="04C62A59F9A24E3087570283C98BE6A6"/>
        <w:category>
          <w:name w:val="General"/>
          <w:gallery w:val="placeholder"/>
        </w:category>
        <w:types>
          <w:type w:val="bbPlcHdr"/>
        </w:types>
        <w:behaviors>
          <w:behavior w:val="content"/>
        </w:behaviors>
        <w:guid w:val="{7D2E1A64-A849-47EA-8F21-FAE12CD6DF9E}"/>
      </w:docPartPr>
      <w:docPartBody>
        <w:p w:rsidR="00000000" w:rsidRDefault="00A33C5E"/>
      </w:docPartBody>
    </w:docPart>
    <w:docPart>
      <w:docPartPr>
        <w:name w:val="FAC315D22AA042DC9251BECFC9E0C694"/>
        <w:category>
          <w:name w:val="General"/>
          <w:gallery w:val="placeholder"/>
        </w:category>
        <w:types>
          <w:type w:val="bbPlcHdr"/>
        </w:types>
        <w:behaviors>
          <w:behavior w:val="content"/>
        </w:behaviors>
        <w:guid w:val="{150084A2-2F83-4F20-9939-84D3215E8DB6}"/>
      </w:docPartPr>
      <w:docPartBody>
        <w:p w:rsidR="00000000" w:rsidRDefault="00A33C5E"/>
      </w:docPartBody>
    </w:docPart>
    <w:docPart>
      <w:docPartPr>
        <w:name w:val="9A83FE0EEAB3436FBA3EF43D418C09FB"/>
        <w:category>
          <w:name w:val="General"/>
          <w:gallery w:val="placeholder"/>
        </w:category>
        <w:types>
          <w:type w:val="bbPlcHdr"/>
        </w:types>
        <w:behaviors>
          <w:behavior w:val="content"/>
        </w:behaviors>
        <w:guid w:val="{9375DB27-E98A-4355-90DD-1B39924D28EB}"/>
      </w:docPartPr>
      <w:docPartBody>
        <w:p w:rsidR="00000000" w:rsidRDefault="00A33C5E"/>
      </w:docPartBody>
    </w:docPart>
    <w:docPart>
      <w:docPartPr>
        <w:name w:val="45D96C0231B04645B8E844E7BA60C1B3"/>
        <w:category>
          <w:name w:val="General"/>
          <w:gallery w:val="placeholder"/>
        </w:category>
        <w:types>
          <w:type w:val="bbPlcHdr"/>
        </w:types>
        <w:behaviors>
          <w:behavior w:val="content"/>
        </w:behaviors>
        <w:guid w:val="{4A23A07A-64E8-4821-9812-4C364800F0B7}"/>
      </w:docPartPr>
      <w:docPartBody>
        <w:p w:rsidR="00000000" w:rsidRDefault="00A33C5E"/>
      </w:docPartBody>
    </w:docPart>
    <w:docPart>
      <w:docPartPr>
        <w:name w:val="89B93B825E334F61B1B25F612C0AAD6D"/>
        <w:category>
          <w:name w:val="General"/>
          <w:gallery w:val="placeholder"/>
        </w:category>
        <w:types>
          <w:type w:val="bbPlcHdr"/>
        </w:types>
        <w:behaviors>
          <w:behavior w:val="content"/>
        </w:behaviors>
        <w:guid w:val="{E986B5BF-9E14-494D-86D4-282C4AE44982}"/>
      </w:docPartPr>
      <w:docPartBody>
        <w:p w:rsidR="00000000" w:rsidRDefault="00A33C5E"/>
      </w:docPartBody>
    </w:docPart>
    <w:docPart>
      <w:docPartPr>
        <w:name w:val="34D2550A853845C4BFC8632D1AAC7491"/>
        <w:category>
          <w:name w:val="General"/>
          <w:gallery w:val="placeholder"/>
        </w:category>
        <w:types>
          <w:type w:val="bbPlcHdr"/>
        </w:types>
        <w:behaviors>
          <w:behavior w:val="content"/>
        </w:behaviors>
        <w:guid w:val="{9ACA0F15-7ED5-48F1-9458-DE22E9ED4920}"/>
      </w:docPartPr>
      <w:docPartBody>
        <w:p w:rsidR="00000000" w:rsidRDefault="00A33C5E"/>
      </w:docPartBody>
    </w:docPart>
    <w:docPart>
      <w:docPartPr>
        <w:name w:val="F225B94AE9AC44AAB7D170ADA3570451"/>
        <w:category>
          <w:name w:val="General"/>
          <w:gallery w:val="placeholder"/>
        </w:category>
        <w:types>
          <w:type w:val="bbPlcHdr"/>
        </w:types>
        <w:behaviors>
          <w:behavior w:val="content"/>
        </w:behaviors>
        <w:guid w:val="{224076DE-841C-4F9E-BC54-5519D9E70AF4}"/>
      </w:docPartPr>
      <w:docPartBody>
        <w:p w:rsidR="00000000" w:rsidRDefault="00950635" w:rsidP="00950635">
          <w:pPr>
            <w:pStyle w:val="F225B94AE9AC44AAB7D170ADA3570451"/>
          </w:pPr>
          <w:r w:rsidRPr="00A30DD1">
            <w:rPr>
              <w:rStyle w:val="PlaceholderText"/>
            </w:rPr>
            <w:t>Click here to enter a date.</w:t>
          </w:r>
        </w:p>
      </w:docPartBody>
    </w:docPart>
    <w:docPart>
      <w:docPartPr>
        <w:name w:val="7D2294743B564191B41B17061CACEA8D"/>
        <w:category>
          <w:name w:val="General"/>
          <w:gallery w:val="placeholder"/>
        </w:category>
        <w:types>
          <w:type w:val="bbPlcHdr"/>
        </w:types>
        <w:behaviors>
          <w:behavior w:val="content"/>
        </w:behaviors>
        <w:guid w:val="{0C02CFDF-E0D0-40B9-B70F-66B2B8E5545B}"/>
      </w:docPartPr>
      <w:docPartBody>
        <w:p w:rsidR="00000000" w:rsidRDefault="00A33C5E"/>
      </w:docPartBody>
    </w:docPart>
    <w:docPart>
      <w:docPartPr>
        <w:name w:val="363FED30912B46CAB298189FBFF97726"/>
        <w:category>
          <w:name w:val="General"/>
          <w:gallery w:val="placeholder"/>
        </w:category>
        <w:types>
          <w:type w:val="bbPlcHdr"/>
        </w:types>
        <w:behaviors>
          <w:behavior w:val="content"/>
        </w:behaviors>
        <w:guid w:val="{C9CE144B-86EE-40EC-8353-7E2C47843C48}"/>
      </w:docPartPr>
      <w:docPartBody>
        <w:p w:rsidR="00000000" w:rsidRDefault="00A33C5E"/>
      </w:docPartBody>
    </w:docPart>
    <w:docPart>
      <w:docPartPr>
        <w:name w:val="61C950919390485296203BC280833DE0"/>
        <w:category>
          <w:name w:val="General"/>
          <w:gallery w:val="placeholder"/>
        </w:category>
        <w:types>
          <w:type w:val="bbPlcHdr"/>
        </w:types>
        <w:behaviors>
          <w:behavior w:val="content"/>
        </w:behaviors>
        <w:guid w:val="{32D55DF9-647C-4881-86C6-963790E436A4}"/>
      </w:docPartPr>
      <w:docPartBody>
        <w:p w:rsidR="00000000" w:rsidRDefault="00950635" w:rsidP="00950635">
          <w:pPr>
            <w:pStyle w:val="61C950919390485296203BC280833DE0"/>
          </w:pPr>
          <w:r>
            <w:rPr>
              <w:rFonts w:eastAsia="Times New Roman" w:cs="Times New Roman"/>
              <w:bCs/>
              <w:szCs w:val="24"/>
            </w:rPr>
            <w:t xml:space="preserve"> </w:t>
          </w:r>
        </w:p>
      </w:docPartBody>
    </w:docPart>
    <w:docPart>
      <w:docPartPr>
        <w:name w:val="6F68FE96A65946C7AE66B632377FF5BC"/>
        <w:category>
          <w:name w:val="General"/>
          <w:gallery w:val="placeholder"/>
        </w:category>
        <w:types>
          <w:type w:val="bbPlcHdr"/>
        </w:types>
        <w:behaviors>
          <w:behavior w:val="content"/>
        </w:behaviors>
        <w:guid w:val="{0B206E06-0D3C-4160-A093-2DE63E8FBBB5}"/>
      </w:docPartPr>
      <w:docPartBody>
        <w:p w:rsidR="00000000" w:rsidRDefault="00A33C5E"/>
      </w:docPartBody>
    </w:docPart>
    <w:docPart>
      <w:docPartPr>
        <w:name w:val="C3C19E3D61CB4916AC4850F286B34E7C"/>
        <w:category>
          <w:name w:val="General"/>
          <w:gallery w:val="placeholder"/>
        </w:category>
        <w:types>
          <w:type w:val="bbPlcHdr"/>
        </w:types>
        <w:behaviors>
          <w:behavior w:val="content"/>
        </w:behaviors>
        <w:guid w:val="{F0F508CB-E2FF-4228-B5CE-B8B6E18B731A}"/>
      </w:docPartPr>
      <w:docPartBody>
        <w:p w:rsidR="00000000" w:rsidRDefault="00A33C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0635"/>
    <w:rsid w:val="00984D6C"/>
    <w:rsid w:val="00A33C5E"/>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6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50635"/>
    <w:rPr>
      <w:rFonts w:ascii="Times New Roman" w:hAnsi="Times New Roman"/>
      <w:sz w:val="24"/>
    </w:rPr>
  </w:style>
  <w:style w:type="paragraph" w:customStyle="1" w:styleId="487D89B4F8B34DB4967D41FE18F7F88D9">
    <w:name w:val="487D89B4F8B34DB4967D41FE18F7F88D9"/>
    <w:rsid w:val="00950635"/>
    <w:rPr>
      <w:rFonts w:ascii="Times New Roman" w:hAnsi="Times New Roman"/>
      <w:sz w:val="24"/>
    </w:rPr>
  </w:style>
  <w:style w:type="paragraph" w:customStyle="1" w:styleId="AE2570ED5D764CD7AF9686706F550F4622">
    <w:name w:val="AE2570ED5D764CD7AF9686706F550F4622"/>
    <w:rsid w:val="00950635"/>
    <w:pPr>
      <w:tabs>
        <w:tab w:val="center" w:pos="4680"/>
        <w:tab w:val="right" w:pos="9360"/>
      </w:tabs>
      <w:spacing w:after="0" w:line="240" w:lineRule="auto"/>
    </w:pPr>
    <w:rPr>
      <w:rFonts w:ascii="Times New Roman" w:hAnsi="Times New Roman"/>
      <w:sz w:val="24"/>
    </w:rPr>
  </w:style>
  <w:style w:type="paragraph" w:customStyle="1" w:styleId="F225B94AE9AC44AAB7D170ADA3570451">
    <w:name w:val="F225B94AE9AC44AAB7D170ADA3570451"/>
    <w:rsid w:val="00950635"/>
    <w:pPr>
      <w:spacing w:after="160" w:line="259" w:lineRule="auto"/>
    </w:pPr>
  </w:style>
  <w:style w:type="paragraph" w:customStyle="1" w:styleId="61C950919390485296203BC280833DE0">
    <w:name w:val="61C950919390485296203BC280833DE0"/>
    <w:rsid w:val="009506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CE9A40-330C-4079-86C0-443BF757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509</Words>
  <Characters>2907</Characters>
  <Application>Microsoft Office Word</Application>
  <DocSecurity>0</DocSecurity>
  <Lines>24</Lines>
  <Paragraphs>6</Paragraphs>
  <ScaleCrop>false</ScaleCrop>
  <Company>Texas Legislative Council</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2019-05-24T20:49:00Z</cp:lastPrinted>
  <dcterms:created xsi:type="dcterms:W3CDTF">2015-05-29T14:24:00Z</dcterms:created>
  <dcterms:modified xsi:type="dcterms:W3CDTF">2019-05-24T20:49:00Z</dcterms:modified>
</cp:coreProperties>
</file>

<file path=docProps/custom.xml><?xml version="1.0" encoding="utf-8"?>
<op:Properties xmlns:vt="http://schemas.openxmlformats.org/officeDocument/2006/docPropsVTypes" xmlns:op="http://schemas.openxmlformats.org/officeDocument/2006/custom-properties"/>
</file>