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F6A0B" w:rsidTr="00345119">
        <w:tc>
          <w:tcPr>
            <w:tcW w:w="9576" w:type="dxa"/>
            <w:noWrap/>
          </w:tcPr>
          <w:p w:rsidR="008423E4" w:rsidRPr="0022177D" w:rsidRDefault="00F3029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3029C" w:rsidP="008423E4">
      <w:pPr>
        <w:jc w:val="center"/>
      </w:pPr>
    </w:p>
    <w:p w:rsidR="008423E4" w:rsidRPr="00B31F0E" w:rsidRDefault="00F3029C" w:rsidP="008423E4"/>
    <w:p w:rsidR="008423E4" w:rsidRPr="00742794" w:rsidRDefault="00F3029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6A0B" w:rsidTr="00345119">
        <w:tc>
          <w:tcPr>
            <w:tcW w:w="9576" w:type="dxa"/>
          </w:tcPr>
          <w:p w:rsidR="008423E4" w:rsidRPr="00861995" w:rsidRDefault="00F3029C" w:rsidP="009169B2">
            <w:pPr>
              <w:jc w:val="right"/>
            </w:pPr>
            <w:r>
              <w:t>S.B. 254</w:t>
            </w:r>
          </w:p>
        </w:tc>
      </w:tr>
      <w:tr w:rsidR="002F6A0B" w:rsidTr="00345119">
        <w:tc>
          <w:tcPr>
            <w:tcW w:w="9576" w:type="dxa"/>
          </w:tcPr>
          <w:p w:rsidR="008423E4" w:rsidRPr="00861995" w:rsidRDefault="00F3029C" w:rsidP="000B06A4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2F6A0B" w:rsidTr="00345119">
        <w:tc>
          <w:tcPr>
            <w:tcW w:w="9576" w:type="dxa"/>
          </w:tcPr>
          <w:p w:rsidR="008423E4" w:rsidRPr="00861995" w:rsidRDefault="00F3029C" w:rsidP="009169B2">
            <w:pPr>
              <w:jc w:val="right"/>
            </w:pPr>
            <w:r>
              <w:t>Judiciary &amp; Civil Jurisprudence</w:t>
            </w:r>
          </w:p>
        </w:tc>
      </w:tr>
      <w:tr w:rsidR="002F6A0B" w:rsidTr="00345119">
        <w:tc>
          <w:tcPr>
            <w:tcW w:w="9576" w:type="dxa"/>
          </w:tcPr>
          <w:p w:rsidR="008423E4" w:rsidRDefault="00F3029C" w:rsidP="009169B2">
            <w:pPr>
              <w:jc w:val="right"/>
            </w:pPr>
            <w:r>
              <w:t>Committee Report (Unamended)</w:t>
            </w:r>
          </w:p>
        </w:tc>
      </w:tr>
    </w:tbl>
    <w:p w:rsidR="008423E4" w:rsidRDefault="00F3029C" w:rsidP="008423E4">
      <w:pPr>
        <w:tabs>
          <w:tab w:val="right" w:pos="9360"/>
        </w:tabs>
      </w:pPr>
    </w:p>
    <w:p w:rsidR="008423E4" w:rsidRDefault="00F3029C" w:rsidP="008423E4"/>
    <w:p w:rsidR="008423E4" w:rsidRDefault="00F3029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F6A0B" w:rsidTr="00345119">
        <w:tc>
          <w:tcPr>
            <w:tcW w:w="9576" w:type="dxa"/>
          </w:tcPr>
          <w:p w:rsidR="008423E4" w:rsidRPr="00A8133F" w:rsidRDefault="00F3029C" w:rsidP="004841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3029C" w:rsidP="004841FA"/>
          <w:p w:rsidR="008423E4" w:rsidRDefault="00F3029C" w:rsidP="004841FA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about the potential for </w:t>
            </w:r>
            <w:r>
              <w:t>substandard and vacant buildings that violat</w:t>
            </w:r>
            <w:r>
              <w:t>e</w:t>
            </w:r>
            <w:r>
              <w:t xml:space="preserve"> </w:t>
            </w:r>
            <w:r>
              <w:t>municipal</w:t>
            </w:r>
            <w:r>
              <w:t xml:space="preserve"> ordinances </w:t>
            </w:r>
            <w:r>
              <w:t xml:space="preserve">to </w:t>
            </w:r>
            <w:r>
              <w:t xml:space="preserve">create </w:t>
            </w:r>
            <w:r>
              <w:t xml:space="preserve">not only </w:t>
            </w:r>
            <w:r>
              <w:t>a physical danger</w:t>
            </w:r>
            <w:r>
              <w:t xml:space="preserve"> </w:t>
            </w:r>
            <w:r>
              <w:t xml:space="preserve">but also </w:t>
            </w:r>
            <w:r>
              <w:t xml:space="preserve">to </w:t>
            </w:r>
            <w:r>
              <w:t xml:space="preserve">lead to increased criminal activity and a reduction in quality of life and property value in the surrounding area. </w:t>
            </w:r>
            <w:r>
              <w:t>It has been noted that i</w:t>
            </w:r>
            <w:r>
              <w:t>n certain cases</w:t>
            </w:r>
            <w:r>
              <w:t xml:space="preserve"> </w:t>
            </w:r>
            <w:r>
              <w:t>a receiver</w:t>
            </w:r>
            <w:r>
              <w:t xml:space="preserve"> may be appointed</w:t>
            </w:r>
            <w:r>
              <w:t xml:space="preserve"> to rehabilitate</w:t>
            </w:r>
            <w:r>
              <w:t xml:space="preserve"> such a</w:t>
            </w:r>
            <w:r>
              <w:t xml:space="preserve"> prop</w:t>
            </w:r>
            <w:r>
              <w:t>ert</w:t>
            </w:r>
            <w:r>
              <w:t xml:space="preserve">y but that certain municipalities are finding </w:t>
            </w:r>
            <w:r>
              <w:t xml:space="preserve">it difficult to find </w:t>
            </w:r>
            <w:r>
              <w:t>individuals that meet a statutory qualification</w:t>
            </w:r>
            <w:r>
              <w:t xml:space="preserve"> to take on </w:t>
            </w:r>
            <w:r>
              <w:t xml:space="preserve">such a </w:t>
            </w:r>
            <w:r>
              <w:t>project.</w:t>
            </w:r>
            <w:r>
              <w:t xml:space="preserve"> </w:t>
            </w:r>
            <w:r>
              <w:t>S.B. 254</w:t>
            </w:r>
            <w:r>
              <w:t xml:space="preserve"> </w:t>
            </w:r>
            <w:r>
              <w:t xml:space="preserve">seeks to address this issue by </w:t>
            </w:r>
            <w:r>
              <w:t>expand</w:t>
            </w:r>
            <w:r>
              <w:t xml:space="preserve">ing the </w:t>
            </w:r>
            <w:r>
              <w:t xml:space="preserve">category of </w:t>
            </w:r>
            <w:r>
              <w:t>individual</w:t>
            </w:r>
            <w:r>
              <w:t>s</w:t>
            </w:r>
            <w:r>
              <w:t xml:space="preserve"> eligible to be appointed as a rec</w:t>
            </w:r>
            <w:r>
              <w:t>eiver.</w:t>
            </w:r>
          </w:p>
          <w:p w:rsidR="008423E4" w:rsidRPr="00E26B13" w:rsidRDefault="00F3029C" w:rsidP="004841FA">
            <w:pPr>
              <w:rPr>
                <w:b/>
              </w:rPr>
            </w:pPr>
          </w:p>
        </w:tc>
      </w:tr>
      <w:tr w:rsidR="002F6A0B" w:rsidTr="00345119">
        <w:tc>
          <w:tcPr>
            <w:tcW w:w="9576" w:type="dxa"/>
          </w:tcPr>
          <w:p w:rsidR="0017725B" w:rsidRDefault="00F3029C" w:rsidP="004841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3029C" w:rsidP="004841FA">
            <w:pPr>
              <w:rPr>
                <w:b/>
                <w:u w:val="single"/>
              </w:rPr>
            </w:pPr>
          </w:p>
          <w:p w:rsidR="00345F08" w:rsidRPr="00345F08" w:rsidRDefault="00F3029C" w:rsidP="004841F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F3029C" w:rsidP="004841FA">
            <w:pPr>
              <w:rPr>
                <w:b/>
                <w:u w:val="single"/>
              </w:rPr>
            </w:pPr>
          </w:p>
        </w:tc>
      </w:tr>
      <w:tr w:rsidR="002F6A0B" w:rsidTr="00345119">
        <w:tc>
          <w:tcPr>
            <w:tcW w:w="9576" w:type="dxa"/>
          </w:tcPr>
          <w:p w:rsidR="008423E4" w:rsidRPr="00A8133F" w:rsidRDefault="00F3029C" w:rsidP="004841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3029C" w:rsidP="004841FA"/>
          <w:p w:rsidR="00345F08" w:rsidRDefault="00F3029C" w:rsidP="004841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3029C" w:rsidP="004841FA">
            <w:pPr>
              <w:rPr>
                <w:b/>
              </w:rPr>
            </w:pPr>
          </w:p>
        </w:tc>
      </w:tr>
      <w:tr w:rsidR="002F6A0B" w:rsidTr="00345119">
        <w:tc>
          <w:tcPr>
            <w:tcW w:w="9576" w:type="dxa"/>
          </w:tcPr>
          <w:p w:rsidR="008423E4" w:rsidRPr="00A8133F" w:rsidRDefault="00F3029C" w:rsidP="004841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3029C" w:rsidP="004841FA"/>
          <w:p w:rsidR="008423E4" w:rsidRDefault="00F3029C" w:rsidP="004841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254</w:t>
            </w:r>
            <w:r>
              <w:t xml:space="preserve"> </w:t>
            </w:r>
            <w:r>
              <w:t>amends the Local Government Code to authorize a</w:t>
            </w:r>
            <w:r>
              <w:t xml:space="preserve"> district</w:t>
            </w:r>
            <w:r>
              <w:t xml:space="preserve"> court</w:t>
            </w:r>
            <w:r>
              <w:t xml:space="preserve">, in an action brought by a municipality </w:t>
            </w:r>
            <w:r w:rsidRPr="0050045E">
              <w:t>wholly or partly located in a county that is located along the international border and has a population of 800,000 or more</w:t>
            </w:r>
            <w:r>
              <w:t xml:space="preserve"> </w:t>
            </w:r>
            <w:r>
              <w:t xml:space="preserve">against </w:t>
            </w:r>
            <w:r>
              <w:t xml:space="preserve">a property </w:t>
            </w:r>
            <w:r>
              <w:t>owner that is not in substantial compliance with certain municipal ordinances</w:t>
            </w:r>
            <w:r>
              <w:t>,</w:t>
            </w:r>
            <w:r>
              <w:t xml:space="preserve"> to appoint</w:t>
            </w:r>
            <w:r>
              <w:t xml:space="preserve"> as a receiver for the property</w:t>
            </w:r>
            <w:r>
              <w:t xml:space="preserve"> after making certain findings</w:t>
            </w:r>
            <w:r>
              <w:t xml:space="preserve"> </w:t>
            </w:r>
            <w:r w:rsidRPr="0071040B">
              <w:t>an individual without a demonstrated record of rehabilitating properties</w:t>
            </w:r>
            <w:r>
              <w:t xml:space="preserve"> </w:t>
            </w:r>
            <w:r>
              <w:t>if the municipality demonstrates</w:t>
            </w:r>
            <w:r>
              <w:t xml:space="preserve"> that </w:t>
            </w:r>
            <w:r w:rsidRPr="00130139">
              <w:t>no individual with a demonstrated record of rehabilitating properties is available</w:t>
            </w:r>
            <w:r>
              <w:t xml:space="preserve"> and that </w:t>
            </w:r>
            <w:r>
              <w:t xml:space="preserve">the individual is competent and able to fulfill the duties of a receiver. </w:t>
            </w:r>
          </w:p>
          <w:p w:rsidR="008423E4" w:rsidRPr="00835628" w:rsidRDefault="00F3029C" w:rsidP="004841FA">
            <w:pPr>
              <w:rPr>
                <w:b/>
              </w:rPr>
            </w:pPr>
          </w:p>
        </w:tc>
      </w:tr>
      <w:tr w:rsidR="002F6A0B" w:rsidTr="00345119">
        <w:tc>
          <w:tcPr>
            <w:tcW w:w="9576" w:type="dxa"/>
          </w:tcPr>
          <w:p w:rsidR="008423E4" w:rsidRPr="00A8133F" w:rsidRDefault="00F3029C" w:rsidP="004841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3029C" w:rsidP="004841FA"/>
          <w:p w:rsidR="008423E4" w:rsidRDefault="00F3029C" w:rsidP="004841F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</w:t>
            </w:r>
            <w:r>
              <w:t xml:space="preserve"> September 1, 2019.</w:t>
            </w:r>
          </w:p>
          <w:p w:rsidR="006970EC" w:rsidRPr="00233FDB" w:rsidRDefault="00F3029C" w:rsidP="004841F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</w:tbl>
    <w:p w:rsidR="004108C3" w:rsidRPr="008423E4" w:rsidRDefault="00F3029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029C">
      <w:r>
        <w:separator/>
      </w:r>
    </w:p>
  </w:endnote>
  <w:endnote w:type="continuationSeparator" w:id="0">
    <w:p w:rsidR="00000000" w:rsidRDefault="00F3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0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6A0B" w:rsidTr="009C1E9A">
      <w:trPr>
        <w:cantSplit/>
      </w:trPr>
      <w:tc>
        <w:tcPr>
          <w:tcW w:w="0" w:type="pct"/>
        </w:tcPr>
        <w:p w:rsidR="00137D90" w:rsidRDefault="00F302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302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302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302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302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6A0B" w:rsidTr="009C1E9A">
      <w:trPr>
        <w:cantSplit/>
      </w:trPr>
      <w:tc>
        <w:tcPr>
          <w:tcW w:w="0" w:type="pct"/>
        </w:tcPr>
        <w:p w:rsidR="00EC379B" w:rsidRDefault="00F302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3029C" w:rsidP="009169B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27767</w:t>
          </w:r>
        </w:p>
      </w:tc>
      <w:tc>
        <w:tcPr>
          <w:tcW w:w="2453" w:type="pct"/>
        </w:tcPr>
        <w:p w:rsidR="00EC379B" w:rsidRDefault="00F302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19.106.1879</w:t>
          </w:r>
          <w:r>
            <w:fldChar w:fldCharType="end"/>
          </w:r>
        </w:p>
      </w:tc>
    </w:tr>
    <w:tr w:rsidR="002F6A0B" w:rsidTr="009C1E9A">
      <w:trPr>
        <w:cantSplit/>
      </w:trPr>
      <w:tc>
        <w:tcPr>
          <w:tcW w:w="0" w:type="pct"/>
        </w:tcPr>
        <w:p w:rsidR="00EC379B" w:rsidRDefault="00F302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302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3029C" w:rsidP="006D504F">
          <w:pPr>
            <w:pStyle w:val="Footer"/>
            <w:rPr>
              <w:rStyle w:val="PageNumber"/>
            </w:rPr>
          </w:pPr>
        </w:p>
        <w:p w:rsidR="00EC379B" w:rsidRDefault="00F302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6A0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302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3029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3029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0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029C">
      <w:r>
        <w:separator/>
      </w:r>
    </w:p>
  </w:footnote>
  <w:footnote w:type="continuationSeparator" w:id="0">
    <w:p w:rsidR="00000000" w:rsidRDefault="00F3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0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0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0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0B"/>
    <w:rsid w:val="002F6A0B"/>
    <w:rsid w:val="00F3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0B573B-5B01-43AB-A459-4E744ACB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5F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5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5F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5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5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1714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SB00254 (Committee Report (Unamended))</vt:lpstr>
    </vt:vector>
  </TitlesOfParts>
  <Company>State of Texas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27767</dc:subject>
  <dc:creator>State of Texas</dc:creator>
  <dc:description>SB 254 by Rodríguez-(H)Judiciary &amp; Civil Jurisprudence</dc:description>
  <cp:lastModifiedBy>Stacey Nicchio</cp:lastModifiedBy>
  <cp:revision>2</cp:revision>
  <cp:lastPrinted>2003-11-26T17:21:00Z</cp:lastPrinted>
  <dcterms:created xsi:type="dcterms:W3CDTF">2019-04-26T23:23:00Z</dcterms:created>
  <dcterms:modified xsi:type="dcterms:W3CDTF">2019-04-26T23:23:00Z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19.106.1879</vt:lpwstr>
  </property>
</Properties>
</file>