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ED1" w:rsidRDefault="001B1E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073E4B278F424DB41798118DCBEA08"/>
          </w:placeholder>
        </w:sdtPr>
        <w:sdtContent>
          <w:r w:rsidRPr="005C2A78">
            <w:rPr>
              <w:rFonts w:cs="Times New Roman"/>
              <w:b/>
              <w:szCs w:val="24"/>
              <w:u w:val="single"/>
            </w:rPr>
            <w:t>BILL ANALYSIS</w:t>
          </w:r>
        </w:sdtContent>
      </w:sdt>
    </w:p>
    <w:p w:rsidR="001B1ED1" w:rsidRPr="00585C31" w:rsidRDefault="001B1ED1" w:rsidP="000F1DF9">
      <w:pPr>
        <w:spacing w:after="0" w:line="240" w:lineRule="auto"/>
        <w:rPr>
          <w:rFonts w:cs="Times New Roman"/>
          <w:szCs w:val="24"/>
        </w:rPr>
      </w:pPr>
    </w:p>
    <w:p w:rsidR="001B1ED1" w:rsidRPr="00585C31" w:rsidRDefault="001B1E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1ED1" w:rsidTr="000F1DF9">
        <w:tc>
          <w:tcPr>
            <w:tcW w:w="2718" w:type="dxa"/>
          </w:tcPr>
          <w:p w:rsidR="001B1ED1" w:rsidRPr="005C2A78" w:rsidRDefault="001B1ED1" w:rsidP="006D756B">
            <w:pPr>
              <w:rPr>
                <w:rFonts w:cs="Times New Roman"/>
                <w:szCs w:val="24"/>
              </w:rPr>
            </w:pPr>
            <w:sdt>
              <w:sdtPr>
                <w:rPr>
                  <w:rFonts w:cs="Times New Roman"/>
                  <w:szCs w:val="24"/>
                </w:rPr>
                <w:alias w:val="Agency Title"/>
                <w:tag w:val="AgencyTitleContentControl"/>
                <w:id w:val="1920747753"/>
                <w:lock w:val="sdtContentLocked"/>
                <w:placeholder>
                  <w:docPart w:val="3623DCFE06194811AC387C5176A71911"/>
                </w:placeholder>
              </w:sdtPr>
              <w:sdtEndPr>
                <w:rPr>
                  <w:rFonts w:cstheme="minorBidi"/>
                  <w:szCs w:val="22"/>
                </w:rPr>
              </w:sdtEndPr>
              <w:sdtContent>
                <w:r>
                  <w:rPr>
                    <w:rFonts w:cs="Times New Roman"/>
                    <w:szCs w:val="24"/>
                  </w:rPr>
                  <w:t>Senate Research Center</w:t>
                </w:r>
              </w:sdtContent>
            </w:sdt>
          </w:p>
        </w:tc>
        <w:tc>
          <w:tcPr>
            <w:tcW w:w="6858" w:type="dxa"/>
          </w:tcPr>
          <w:p w:rsidR="001B1ED1" w:rsidRPr="00FF6471" w:rsidRDefault="001B1ED1" w:rsidP="000F1DF9">
            <w:pPr>
              <w:jc w:val="right"/>
              <w:rPr>
                <w:rFonts w:cs="Times New Roman"/>
                <w:szCs w:val="24"/>
              </w:rPr>
            </w:pPr>
            <w:sdt>
              <w:sdtPr>
                <w:rPr>
                  <w:rFonts w:cs="Times New Roman"/>
                  <w:szCs w:val="24"/>
                </w:rPr>
                <w:alias w:val="Bill Number"/>
                <w:tag w:val="BillNumberOne"/>
                <w:id w:val="-410784069"/>
                <w:lock w:val="sdtContentLocked"/>
                <w:placeholder>
                  <w:docPart w:val="DFF07C806AD24BB182DB88059886B195"/>
                </w:placeholder>
              </w:sdtPr>
              <w:sdtContent>
                <w:r>
                  <w:rPr>
                    <w:rFonts w:cs="Times New Roman"/>
                    <w:szCs w:val="24"/>
                  </w:rPr>
                  <w:t>S.B. 282</w:t>
                </w:r>
              </w:sdtContent>
            </w:sdt>
          </w:p>
        </w:tc>
      </w:tr>
      <w:tr w:rsidR="001B1ED1" w:rsidTr="000F1DF9">
        <w:sdt>
          <w:sdtPr>
            <w:rPr>
              <w:rFonts w:cs="Times New Roman"/>
              <w:szCs w:val="24"/>
            </w:rPr>
            <w:alias w:val="TLCNumber"/>
            <w:tag w:val="TLCNumber"/>
            <w:id w:val="-542600604"/>
            <w:lock w:val="sdtLocked"/>
            <w:placeholder>
              <w:docPart w:val="0FDD099422F34F40B4CD102F6EFB3911"/>
            </w:placeholder>
          </w:sdtPr>
          <w:sdtContent>
            <w:tc>
              <w:tcPr>
                <w:tcW w:w="2718" w:type="dxa"/>
              </w:tcPr>
              <w:p w:rsidR="001B1ED1" w:rsidRPr="000F1DF9" w:rsidRDefault="001B1ED1" w:rsidP="00C65088">
                <w:pPr>
                  <w:rPr>
                    <w:rFonts w:cs="Times New Roman"/>
                    <w:szCs w:val="24"/>
                  </w:rPr>
                </w:pPr>
                <w:r>
                  <w:rPr>
                    <w:rFonts w:cs="Times New Roman"/>
                    <w:szCs w:val="24"/>
                  </w:rPr>
                  <w:t>86R5783 JXC-D</w:t>
                </w:r>
              </w:p>
            </w:tc>
          </w:sdtContent>
        </w:sdt>
        <w:tc>
          <w:tcPr>
            <w:tcW w:w="6858" w:type="dxa"/>
          </w:tcPr>
          <w:p w:rsidR="001B1ED1" w:rsidRPr="005C2A78" w:rsidRDefault="001B1ED1" w:rsidP="006D756B">
            <w:pPr>
              <w:jc w:val="right"/>
              <w:rPr>
                <w:rFonts w:cs="Times New Roman"/>
                <w:szCs w:val="24"/>
              </w:rPr>
            </w:pPr>
            <w:sdt>
              <w:sdtPr>
                <w:rPr>
                  <w:rFonts w:cs="Times New Roman"/>
                  <w:szCs w:val="24"/>
                </w:rPr>
                <w:alias w:val="Author Label"/>
                <w:tag w:val="By"/>
                <w:id w:val="72399597"/>
                <w:lock w:val="sdtLocked"/>
                <w:placeholder>
                  <w:docPart w:val="72B95D71F3844F85A70A6E6D2B22F5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90D7696D6A48D09A21322DDD7DF798"/>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BCAB4E8925F54873A655BC53C0801999"/>
                </w:placeholder>
                <w:showingPlcHdr/>
              </w:sdtPr>
              <w:sdtContent/>
            </w:sdt>
          </w:p>
        </w:tc>
      </w:tr>
      <w:tr w:rsidR="001B1ED1" w:rsidTr="000F1DF9">
        <w:tc>
          <w:tcPr>
            <w:tcW w:w="2718" w:type="dxa"/>
          </w:tcPr>
          <w:p w:rsidR="001B1ED1" w:rsidRPr="00BC7495" w:rsidRDefault="001B1ED1" w:rsidP="000F1DF9">
            <w:pPr>
              <w:rPr>
                <w:rFonts w:cs="Times New Roman"/>
                <w:szCs w:val="24"/>
              </w:rPr>
            </w:pPr>
          </w:p>
        </w:tc>
        <w:sdt>
          <w:sdtPr>
            <w:rPr>
              <w:rFonts w:cs="Times New Roman"/>
              <w:szCs w:val="24"/>
            </w:rPr>
            <w:alias w:val="Committee"/>
            <w:tag w:val="Committee"/>
            <w:id w:val="1914272295"/>
            <w:lock w:val="sdtContentLocked"/>
            <w:placeholder>
              <w:docPart w:val="E1E4F51FCCEE43759381208CEF9C4D88"/>
            </w:placeholder>
          </w:sdtPr>
          <w:sdtContent>
            <w:tc>
              <w:tcPr>
                <w:tcW w:w="6858" w:type="dxa"/>
              </w:tcPr>
              <w:p w:rsidR="001B1ED1" w:rsidRPr="00FF6471" w:rsidRDefault="001B1ED1" w:rsidP="000F1DF9">
                <w:pPr>
                  <w:jc w:val="right"/>
                  <w:rPr>
                    <w:rFonts w:cs="Times New Roman"/>
                    <w:szCs w:val="24"/>
                  </w:rPr>
                </w:pPr>
                <w:r>
                  <w:rPr>
                    <w:rFonts w:cs="Times New Roman"/>
                    <w:szCs w:val="24"/>
                  </w:rPr>
                  <w:t>Transportation</w:t>
                </w:r>
              </w:p>
            </w:tc>
          </w:sdtContent>
        </w:sdt>
      </w:tr>
      <w:tr w:rsidR="001B1ED1" w:rsidTr="000F1DF9">
        <w:tc>
          <w:tcPr>
            <w:tcW w:w="2718" w:type="dxa"/>
          </w:tcPr>
          <w:p w:rsidR="001B1ED1" w:rsidRPr="00BC7495" w:rsidRDefault="001B1ED1" w:rsidP="000F1DF9">
            <w:pPr>
              <w:rPr>
                <w:rFonts w:cs="Times New Roman"/>
                <w:szCs w:val="24"/>
              </w:rPr>
            </w:pPr>
          </w:p>
        </w:tc>
        <w:sdt>
          <w:sdtPr>
            <w:rPr>
              <w:rFonts w:cs="Times New Roman"/>
              <w:szCs w:val="24"/>
            </w:rPr>
            <w:alias w:val="Date"/>
            <w:tag w:val="DateContentControl"/>
            <w:id w:val="1178081906"/>
            <w:lock w:val="sdtLocked"/>
            <w:placeholder>
              <w:docPart w:val="D1E8A62270CA407C9387CD4F0CCB0155"/>
            </w:placeholder>
            <w:date w:fullDate="2019-02-25T00:00:00Z">
              <w:dateFormat w:val="M/d/yyyy"/>
              <w:lid w:val="en-US"/>
              <w:storeMappedDataAs w:val="dateTime"/>
              <w:calendar w:val="gregorian"/>
            </w:date>
          </w:sdtPr>
          <w:sdtContent>
            <w:tc>
              <w:tcPr>
                <w:tcW w:w="6858" w:type="dxa"/>
              </w:tcPr>
              <w:p w:rsidR="001B1ED1" w:rsidRPr="00FF6471" w:rsidRDefault="001B1ED1" w:rsidP="001B1ED1">
                <w:pPr>
                  <w:jc w:val="right"/>
                  <w:rPr>
                    <w:rFonts w:cs="Times New Roman"/>
                    <w:szCs w:val="24"/>
                  </w:rPr>
                </w:pPr>
                <w:r>
                  <w:rPr>
                    <w:rFonts w:cs="Times New Roman"/>
                    <w:szCs w:val="24"/>
                  </w:rPr>
                  <w:t>2/25/2019</w:t>
                </w:r>
              </w:p>
            </w:tc>
          </w:sdtContent>
        </w:sdt>
      </w:tr>
      <w:tr w:rsidR="001B1ED1" w:rsidTr="000F1DF9">
        <w:tc>
          <w:tcPr>
            <w:tcW w:w="2718" w:type="dxa"/>
          </w:tcPr>
          <w:p w:rsidR="001B1ED1" w:rsidRPr="00BC7495" w:rsidRDefault="001B1ED1" w:rsidP="000F1DF9">
            <w:pPr>
              <w:rPr>
                <w:rFonts w:cs="Times New Roman"/>
                <w:szCs w:val="24"/>
              </w:rPr>
            </w:pPr>
          </w:p>
        </w:tc>
        <w:sdt>
          <w:sdtPr>
            <w:rPr>
              <w:rFonts w:cs="Times New Roman"/>
              <w:szCs w:val="24"/>
            </w:rPr>
            <w:alias w:val="BA Version"/>
            <w:tag w:val="BAVersion"/>
            <w:id w:val="-1685590809"/>
            <w:lock w:val="sdtContentLocked"/>
            <w:placeholder>
              <w:docPart w:val="FF59146FF4614108A67A4B62EA7BCD3E"/>
            </w:placeholder>
          </w:sdtPr>
          <w:sdtContent>
            <w:tc>
              <w:tcPr>
                <w:tcW w:w="6858" w:type="dxa"/>
              </w:tcPr>
              <w:p w:rsidR="001B1ED1" w:rsidRPr="00FF6471" w:rsidRDefault="001B1ED1" w:rsidP="000F1DF9">
                <w:pPr>
                  <w:jc w:val="right"/>
                  <w:rPr>
                    <w:rFonts w:cs="Times New Roman"/>
                    <w:szCs w:val="24"/>
                  </w:rPr>
                </w:pPr>
                <w:r>
                  <w:rPr>
                    <w:rFonts w:cs="Times New Roman"/>
                    <w:szCs w:val="24"/>
                  </w:rPr>
                  <w:t>As Filed</w:t>
                </w:r>
              </w:p>
            </w:tc>
          </w:sdtContent>
        </w:sdt>
      </w:tr>
    </w:tbl>
    <w:p w:rsidR="001B1ED1" w:rsidRPr="00FF6471" w:rsidRDefault="001B1ED1" w:rsidP="000F1DF9">
      <w:pPr>
        <w:spacing w:after="0" w:line="240" w:lineRule="auto"/>
        <w:rPr>
          <w:rFonts w:cs="Times New Roman"/>
          <w:szCs w:val="24"/>
        </w:rPr>
      </w:pPr>
    </w:p>
    <w:p w:rsidR="001B1ED1" w:rsidRPr="00FF6471" w:rsidRDefault="001B1ED1" w:rsidP="000F1DF9">
      <w:pPr>
        <w:spacing w:after="0" w:line="240" w:lineRule="auto"/>
        <w:rPr>
          <w:rFonts w:cs="Times New Roman"/>
          <w:szCs w:val="24"/>
        </w:rPr>
      </w:pPr>
    </w:p>
    <w:p w:rsidR="001B1ED1" w:rsidRPr="00FF6471" w:rsidRDefault="001B1E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702BB3C31F4AE394385E085D01C27D"/>
        </w:placeholder>
      </w:sdtPr>
      <w:sdtContent>
        <w:p w:rsidR="001B1ED1" w:rsidRDefault="001B1E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EEC1B8BF5254273952CB786566EAABD"/>
        </w:placeholder>
      </w:sdtPr>
      <w:sdtContent>
        <w:p w:rsidR="001B1ED1" w:rsidRDefault="001B1ED1" w:rsidP="001B1ED1">
          <w:pPr>
            <w:pStyle w:val="NormalWeb"/>
            <w:spacing w:before="0" w:beforeAutospacing="0" w:after="0" w:afterAutospacing="0"/>
            <w:jc w:val="both"/>
            <w:divId w:val="1980064595"/>
            <w:rPr>
              <w:rFonts w:eastAsia="Times New Roman"/>
              <w:bCs/>
            </w:rPr>
          </w:pPr>
        </w:p>
        <w:p w:rsidR="001B1ED1" w:rsidRPr="00C50410" w:rsidRDefault="001B1ED1" w:rsidP="001B1ED1">
          <w:pPr>
            <w:pStyle w:val="NormalWeb"/>
            <w:spacing w:before="0" w:beforeAutospacing="0" w:after="0" w:afterAutospacing="0"/>
            <w:jc w:val="both"/>
            <w:divId w:val="1980064595"/>
          </w:pPr>
          <w:r w:rsidRPr="00C50410">
            <w:t xml:space="preserve">The Texas Department of Transportation (TxDOT) has mechanisms for holding contractors accountable through financial penalties when projects are delayed. However, the communities affected by such delays </w:t>
          </w:r>
          <w:r w:rsidRPr="00C50410">
            <w:t xml:space="preserve">are </w:t>
          </w:r>
          <w:r w:rsidRPr="00C50410">
            <w:t>currently not guaranteed to experience any relief or direct benefit from any funds recovered by TxDOT for delayed projects in their communities.</w:t>
          </w:r>
        </w:p>
        <w:p w:rsidR="001B1ED1" w:rsidRPr="00C50410" w:rsidRDefault="001B1ED1" w:rsidP="001B1ED1">
          <w:pPr>
            <w:pStyle w:val="NormalWeb"/>
            <w:spacing w:before="0" w:beforeAutospacing="0" w:after="0" w:afterAutospacing="0"/>
            <w:jc w:val="both"/>
            <w:divId w:val="1980064595"/>
          </w:pPr>
          <w:r w:rsidRPr="00C50410">
            <w:t> </w:t>
          </w:r>
        </w:p>
        <w:p w:rsidR="001B1ED1" w:rsidRPr="00C50410" w:rsidRDefault="001B1ED1" w:rsidP="001B1ED1">
          <w:pPr>
            <w:pStyle w:val="NormalWeb"/>
            <w:spacing w:before="0" w:beforeAutospacing="0" w:after="0" w:afterAutospacing="0"/>
            <w:jc w:val="both"/>
            <w:divId w:val="1980064595"/>
          </w:pPr>
          <w:r w:rsidRPr="00C50410">
            <w:t>S.B. 282 directs TxDOT to establish a system to track penalties for delays in transportation projects assessed by TxDOT on contractors hired by TxDOT.</w:t>
          </w:r>
        </w:p>
        <w:p w:rsidR="001B1ED1" w:rsidRPr="00C50410" w:rsidRDefault="001B1ED1" w:rsidP="001B1ED1">
          <w:pPr>
            <w:pStyle w:val="NormalWeb"/>
            <w:spacing w:before="0" w:beforeAutospacing="0" w:after="0" w:afterAutospacing="0"/>
            <w:jc w:val="both"/>
            <w:divId w:val="1980064595"/>
          </w:pPr>
          <w:r w:rsidRPr="00C50410">
            <w:t> </w:t>
          </w:r>
        </w:p>
        <w:p w:rsidR="001B1ED1" w:rsidRPr="00C50410" w:rsidRDefault="001B1ED1" w:rsidP="001B1ED1">
          <w:pPr>
            <w:pStyle w:val="NormalWeb"/>
            <w:spacing w:before="0" w:beforeAutospacing="0" w:after="0" w:afterAutospacing="0"/>
            <w:jc w:val="both"/>
            <w:divId w:val="1980064595"/>
          </w:pPr>
          <w:r w:rsidRPr="00C50410">
            <w:t>TxDOT would also be required correlate these penalties with:</w:t>
          </w:r>
        </w:p>
        <w:p w:rsidR="001B1ED1" w:rsidRPr="00C50410" w:rsidRDefault="001B1ED1" w:rsidP="001B1ED1">
          <w:pPr>
            <w:pStyle w:val="NormalWeb"/>
            <w:spacing w:before="0" w:beforeAutospacing="0" w:after="0" w:afterAutospacing="0"/>
            <w:jc w:val="both"/>
            <w:divId w:val="1980064595"/>
          </w:pPr>
          <w:r w:rsidRPr="00C50410">
            <w:t> </w:t>
          </w:r>
        </w:p>
        <w:p w:rsidR="001B1ED1" w:rsidRPr="00C50410" w:rsidRDefault="001B1ED1" w:rsidP="001B1ED1">
          <w:pPr>
            <w:pStyle w:val="NormalWeb"/>
            <w:numPr>
              <w:ilvl w:val="0"/>
              <w:numId w:val="1"/>
            </w:numPr>
            <w:spacing w:before="0" w:beforeAutospacing="0" w:after="0" w:afterAutospacing="0"/>
            <w:jc w:val="both"/>
            <w:divId w:val="1980064595"/>
          </w:pPr>
          <w:r>
            <w:t>p</w:t>
          </w:r>
          <w:r w:rsidRPr="00C50410">
            <w:t>rojects that a</w:t>
          </w:r>
          <w:r>
            <w:t>re the subject of the penalties; and</w:t>
          </w:r>
        </w:p>
        <w:p w:rsidR="001B1ED1" w:rsidRPr="00C50410" w:rsidRDefault="001B1ED1" w:rsidP="001B1ED1">
          <w:pPr>
            <w:pStyle w:val="NormalWeb"/>
            <w:numPr>
              <w:ilvl w:val="0"/>
              <w:numId w:val="1"/>
            </w:numPr>
            <w:spacing w:before="0" w:beforeAutospacing="0" w:after="0" w:afterAutospacing="0"/>
            <w:jc w:val="both"/>
            <w:divId w:val="1980064595"/>
          </w:pPr>
          <w:r>
            <w:t>e</w:t>
          </w:r>
          <w:r w:rsidRPr="00C50410">
            <w:t>ach transportation district in which projects subject to penalties are located.</w:t>
          </w:r>
        </w:p>
        <w:p w:rsidR="001B1ED1" w:rsidRPr="00C50410" w:rsidRDefault="001B1ED1" w:rsidP="001B1ED1">
          <w:pPr>
            <w:pStyle w:val="NormalWeb"/>
            <w:spacing w:before="0" w:beforeAutospacing="0" w:after="0" w:afterAutospacing="0"/>
            <w:jc w:val="both"/>
            <w:divId w:val="1980064595"/>
          </w:pPr>
          <w:r w:rsidRPr="00C50410">
            <w:t> </w:t>
          </w:r>
        </w:p>
        <w:p w:rsidR="001B1ED1" w:rsidRPr="00C50410" w:rsidRDefault="001B1ED1" w:rsidP="001B1ED1">
          <w:pPr>
            <w:pStyle w:val="NormalWeb"/>
            <w:spacing w:before="0" w:beforeAutospacing="0" w:after="0" w:afterAutospacing="0"/>
            <w:jc w:val="both"/>
            <w:divId w:val="1980064595"/>
          </w:pPr>
          <w:r w:rsidRPr="00C50410">
            <w:t>To provide actual relief to the communities impacted by delays, TxDOT would be required to allocate any financial penalties received to additional projects in the transportation district where the delay was located. Note that TxDOT has 25 transportation districts in Texas.</w:t>
          </w:r>
        </w:p>
        <w:p w:rsidR="001B1ED1" w:rsidRPr="00C50410" w:rsidRDefault="001B1ED1" w:rsidP="001B1ED1">
          <w:pPr>
            <w:pStyle w:val="NormalWeb"/>
            <w:spacing w:before="0" w:beforeAutospacing="0" w:after="0" w:afterAutospacing="0"/>
            <w:jc w:val="both"/>
            <w:divId w:val="1980064595"/>
          </w:pPr>
          <w:r w:rsidRPr="00C50410">
            <w:t> </w:t>
          </w:r>
        </w:p>
        <w:p w:rsidR="001B1ED1" w:rsidRPr="00C50410" w:rsidRDefault="001B1ED1" w:rsidP="001B1ED1">
          <w:pPr>
            <w:pStyle w:val="NormalWeb"/>
            <w:spacing w:before="0" w:beforeAutospacing="0" w:after="0" w:afterAutospacing="0"/>
            <w:jc w:val="both"/>
            <w:divId w:val="1980064595"/>
          </w:pPr>
          <w:r w:rsidRPr="00C50410">
            <w:t>Currently, penalties received by TxDOT for a late project in Central Texas could be used by TxDOT for other actions or used to fund projects in other parts of the state. S.B. 282 supports communities impacted by transportation delays by preventing the redistribution of received financial penalties to unrelated projects in transportation districts elsewhere in Texas.</w:t>
          </w:r>
        </w:p>
        <w:p w:rsidR="001B1ED1" w:rsidRPr="00D70925" w:rsidRDefault="001B1ED1" w:rsidP="001B1ED1">
          <w:pPr>
            <w:spacing w:after="0" w:line="240" w:lineRule="auto"/>
            <w:jc w:val="both"/>
            <w:rPr>
              <w:rFonts w:eastAsia="Times New Roman" w:cs="Times New Roman"/>
              <w:bCs/>
              <w:szCs w:val="24"/>
            </w:rPr>
          </w:pPr>
        </w:p>
      </w:sdtContent>
    </w:sdt>
    <w:p w:rsidR="001B1ED1" w:rsidRDefault="001B1E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282 </w:t>
      </w:r>
      <w:bookmarkStart w:id="1" w:name="AmendsCurrentLaw"/>
      <w:bookmarkEnd w:id="1"/>
      <w:r>
        <w:rPr>
          <w:rFonts w:cs="Times New Roman"/>
          <w:szCs w:val="24"/>
        </w:rPr>
        <w:t>amends current law relating to the allocation of money associated with delays of transportation projects.</w:t>
      </w:r>
    </w:p>
    <w:p w:rsidR="001B1ED1" w:rsidRPr="003855DF" w:rsidRDefault="001B1ED1" w:rsidP="000F1DF9">
      <w:pPr>
        <w:spacing w:after="0" w:line="240" w:lineRule="auto"/>
        <w:jc w:val="both"/>
        <w:rPr>
          <w:rFonts w:eastAsia="Times New Roman" w:cs="Times New Roman"/>
          <w:szCs w:val="24"/>
        </w:rPr>
      </w:pPr>
    </w:p>
    <w:p w:rsidR="001B1ED1" w:rsidRPr="005C2A78" w:rsidRDefault="001B1E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F4EB9C857A4263A12F46486689D872"/>
          </w:placeholder>
        </w:sdtPr>
        <w:sdtContent>
          <w:r>
            <w:rPr>
              <w:rFonts w:eastAsia="Times New Roman" w:cs="Times New Roman"/>
              <w:b/>
              <w:szCs w:val="24"/>
              <w:u w:val="single"/>
            </w:rPr>
            <w:t>RULEMAKING AUTHORITY</w:t>
          </w:r>
        </w:sdtContent>
      </w:sdt>
    </w:p>
    <w:p w:rsidR="001B1ED1" w:rsidRPr="006529C4" w:rsidRDefault="001B1ED1" w:rsidP="00774EC7">
      <w:pPr>
        <w:spacing w:after="0" w:line="240" w:lineRule="auto"/>
        <w:jc w:val="both"/>
        <w:rPr>
          <w:rFonts w:cs="Times New Roman"/>
          <w:szCs w:val="24"/>
        </w:rPr>
      </w:pPr>
    </w:p>
    <w:p w:rsidR="001B1ED1" w:rsidRPr="006529C4" w:rsidRDefault="001B1ED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B1ED1" w:rsidRPr="006529C4" w:rsidRDefault="001B1ED1" w:rsidP="00774EC7">
      <w:pPr>
        <w:spacing w:after="0" w:line="240" w:lineRule="auto"/>
        <w:jc w:val="both"/>
        <w:rPr>
          <w:rFonts w:cs="Times New Roman"/>
          <w:szCs w:val="24"/>
        </w:rPr>
      </w:pPr>
    </w:p>
    <w:p w:rsidR="001B1ED1" w:rsidRPr="005C2A78" w:rsidRDefault="001B1E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B27127A9EC4AA5AD49E436F7CF370A"/>
          </w:placeholder>
        </w:sdtPr>
        <w:sdtContent>
          <w:r>
            <w:rPr>
              <w:rFonts w:eastAsia="Times New Roman" w:cs="Times New Roman"/>
              <w:b/>
              <w:szCs w:val="24"/>
              <w:u w:val="single"/>
            </w:rPr>
            <w:t>SECTION BY SECTION ANALYSIS</w:t>
          </w:r>
        </w:sdtContent>
      </w:sdt>
    </w:p>
    <w:p w:rsidR="001B1ED1" w:rsidRPr="005C2A78" w:rsidRDefault="001B1ED1" w:rsidP="000F1DF9">
      <w:pPr>
        <w:spacing w:after="0" w:line="240" w:lineRule="auto"/>
        <w:jc w:val="both"/>
        <w:rPr>
          <w:rFonts w:eastAsia="Times New Roman" w:cs="Times New Roman"/>
          <w:szCs w:val="24"/>
        </w:rPr>
      </w:pPr>
    </w:p>
    <w:p w:rsidR="001B1ED1" w:rsidRDefault="001B1ED1" w:rsidP="009E385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222, Transportation Code, by adding Section 222.007, as follows:</w:t>
      </w:r>
    </w:p>
    <w:p w:rsidR="001B1ED1" w:rsidRDefault="001B1ED1" w:rsidP="009E3857">
      <w:pPr>
        <w:spacing w:after="0" w:line="240" w:lineRule="auto"/>
        <w:jc w:val="both"/>
        <w:rPr>
          <w:rFonts w:eastAsia="Times New Roman" w:cs="Times New Roman"/>
          <w:szCs w:val="24"/>
        </w:rPr>
      </w:pPr>
    </w:p>
    <w:p w:rsidR="001B1ED1" w:rsidRDefault="001B1ED1" w:rsidP="009E3857">
      <w:pPr>
        <w:spacing w:after="0" w:line="240" w:lineRule="auto"/>
        <w:ind w:left="720"/>
        <w:jc w:val="both"/>
        <w:rPr>
          <w:rFonts w:eastAsia="Times New Roman" w:cs="Times New Roman"/>
          <w:szCs w:val="24"/>
        </w:rPr>
      </w:pPr>
      <w:r>
        <w:rPr>
          <w:rFonts w:eastAsia="Times New Roman" w:cs="Times New Roman"/>
          <w:szCs w:val="24"/>
        </w:rPr>
        <w:t>Sec. 222.007. ALLOCATION OF MONEY FROM TRANSPORTATION PROJECT DELAYS. (a) Requires the Texas Department of Transportation (</w:t>
      </w:r>
      <w:r w:rsidRPr="003855DF">
        <w:rPr>
          <w:rFonts w:eastAsia="Times New Roman" w:cs="Times New Roman"/>
          <w:szCs w:val="24"/>
        </w:rPr>
        <w:t>TxDOT</w:t>
      </w:r>
      <w:r>
        <w:rPr>
          <w:rFonts w:eastAsia="Times New Roman" w:cs="Times New Roman"/>
          <w:szCs w:val="24"/>
        </w:rPr>
        <w:t xml:space="preserve">) to establish a system to track liquidated damages, including road user costs, retained by </w:t>
      </w:r>
      <w:r w:rsidRPr="003855DF">
        <w:rPr>
          <w:rFonts w:eastAsia="Times New Roman" w:cs="Times New Roman"/>
          <w:szCs w:val="24"/>
        </w:rPr>
        <w:t>TxDOT</w:t>
      </w:r>
      <w:r>
        <w:rPr>
          <w:rFonts w:eastAsia="Times New Roman" w:cs="Times New Roman"/>
          <w:szCs w:val="24"/>
        </w:rPr>
        <w:t xml:space="preserve"> associated with delayed transportation project contracts.</w:t>
      </w:r>
    </w:p>
    <w:p w:rsidR="001B1ED1" w:rsidRDefault="001B1ED1" w:rsidP="009E3857">
      <w:pPr>
        <w:spacing w:after="0" w:line="240" w:lineRule="auto"/>
        <w:ind w:left="720"/>
        <w:jc w:val="both"/>
        <w:rPr>
          <w:rFonts w:eastAsia="Times New Roman" w:cs="Times New Roman"/>
          <w:szCs w:val="24"/>
        </w:rPr>
      </w:pPr>
    </w:p>
    <w:p w:rsidR="001B1ED1" w:rsidRDefault="001B1ED1" w:rsidP="009E3857">
      <w:pPr>
        <w:spacing w:after="0" w:line="240" w:lineRule="auto"/>
        <w:ind w:left="1440"/>
        <w:jc w:val="both"/>
        <w:rPr>
          <w:rFonts w:eastAsia="Times New Roman" w:cs="Times New Roman"/>
          <w:szCs w:val="24"/>
        </w:rPr>
      </w:pPr>
      <w:r>
        <w:rPr>
          <w:rFonts w:eastAsia="Times New Roman" w:cs="Times New Roman"/>
          <w:szCs w:val="24"/>
        </w:rPr>
        <w:t xml:space="preserve">(b) Requires the system to allow </w:t>
      </w:r>
      <w:r w:rsidRPr="003855DF">
        <w:rPr>
          <w:rFonts w:eastAsia="Times New Roman" w:cs="Times New Roman"/>
          <w:szCs w:val="24"/>
        </w:rPr>
        <w:t>TxDOT</w:t>
      </w:r>
      <w:r>
        <w:rPr>
          <w:rFonts w:eastAsia="Times New Roman" w:cs="Times New Roman"/>
          <w:szCs w:val="24"/>
        </w:rPr>
        <w:t xml:space="preserve"> to correlate the liquidated damages with the project that was the subject of the damages and with each TxDOT district in which the project that was the subject of the damaged is located. </w:t>
      </w:r>
    </w:p>
    <w:p w:rsidR="001B1ED1" w:rsidRDefault="001B1ED1" w:rsidP="009E3857">
      <w:pPr>
        <w:spacing w:after="0" w:line="240" w:lineRule="auto"/>
        <w:ind w:left="1440"/>
        <w:jc w:val="both"/>
        <w:rPr>
          <w:rFonts w:eastAsia="Times New Roman" w:cs="Times New Roman"/>
          <w:szCs w:val="24"/>
        </w:rPr>
      </w:pPr>
    </w:p>
    <w:p w:rsidR="001B1ED1" w:rsidRDefault="001B1ED1" w:rsidP="009E3857">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3855DF">
        <w:rPr>
          <w:rFonts w:eastAsia="Times New Roman" w:cs="Times New Roman"/>
          <w:szCs w:val="24"/>
        </w:rPr>
        <w:t>TxDOT</w:t>
      </w:r>
      <w:r>
        <w:rPr>
          <w:rFonts w:eastAsia="Times New Roman" w:cs="Times New Roman"/>
          <w:szCs w:val="24"/>
        </w:rPr>
        <w:t xml:space="preserve"> each year to:</w:t>
      </w:r>
    </w:p>
    <w:p w:rsidR="001B1ED1" w:rsidRDefault="001B1ED1" w:rsidP="009E3857">
      <w:pPr>
        <w:spacing w:after="0" w:line="240" w:lineRule="auto"/>
        <w:ind w:left="1440"/>
        <w:jc w:val="both"/>
        <w:rPr>
          <w:rFonts w:eastAsia="Times New Roman" w:cs="Times New Roman"/>
          <w:szCs w:val="24"/>
        </w:rPr>
      </w:pPr>
    </w:p>
    <w:p w:rsidR="001B1ED1" w:rsidRDefault="001B1ED1" w:rsidP="009E3857">
      <w:pPr>
        <w:spacing w:after="0" w:line="240" w:lineRule="auto"/>
        <w:ind w:left="2160"/>
        <w:jc w:val="both"/>
        <w:rPr>
          <w:rFonts w:eastAsia="Times New Roman" w:cs="Times New Roman"/>
          <w:szCs w:val="24"/>
        </w:rPr>
      </w:pPr>
      <w:r>
        <w:rPr>
          <w:rFonts w:eastAsia="Times New Roman" w:cs="Times New Roman"/>
          <w:szCs w:val="24"/>
        </w:rPr>
        <w:t>(1) for each district, determine the amount of money described by Subsection (a) retained in the previous year that is attributable to projects located in the district; and</w:t>
      </w:r>
    </w:p>
    <w:p w:rsidR="001B1ED1" w:rsidRDefault="001B1ED1" w:rsidP="009E3857">
      <w:pPr>
        <w:spacing w:after="0" w:line="240" w:lineRule="auto"/>
        <w:ind w:left="2160"/>
        <w:jc w:val="both"/>
        <w:rPr>
          <w:rFonts w:eastAsia="Times New Roman" w:cs="Times New Roman"/>
          <w:szCs w:val="24"/>
        </w:rPr>
      </w:pPr>
    </w:p>
    <w:p w:rsidR="001B1ED1" w:rsidRDefault="001B1ED1" w:rsidP="009E3857">
      <w:pPr>
        <w:spacing w:after="0" w:line="240" w:lineRule="auto"/>
        <w:ind w:left="2160"/>
        <w:jc w:val="both"/>
        <w:rPr>
          <w:rFonts w:eastAsia="Times New Roman" w:cs="Times New Roman"/>
          <w:szCs w:val="24"/>
        </w:rPr>
      </w:pPr>
      <w:r>
        <w:rPr>
          <w:rFonts w:eastAsia="Times New Roman" w:cs="Times New Roman"/>
          <w:szCs w:val="24"/>
        </w:rPr>
        <w:t xml:space="preserve">(2) in addition to other amounts, allocate to each district an amount of money equal to the amount determined for the district under Subdivision (1) to be used for transportation projects located in that district. </w:t>
      </w:r>
    </w:p>
    <w:p w:rsidR="001B1ED1" w:rsidRDefault="001B1ED1" w:rsidP="009E3857">
      <w:pPr>
        <w:spacing w:after="0" w:line="240" w:lineRule="auto"/>
        <w:ind w:left="1440"/>
        <w:jc w:val="both"/>
        <w:rPr>
          <w:rFonts w:eastAsia="Times New Roman" w:cs="Times New Roman"/>
          <w:szCs w:val="24"/>
        </w:rPr>
      </w:pPr>
    </w:p>
    <w:p w:rsidR="001B1ED1" w:rsidRPr="005C2A78" w:rsidRDefault="001B1ED1" w:rsidP="009E3857">
      <w:pPr>
        <w:spacing w:after="0" w:line="240" w:lineRule="auto"/>
        <w:ind w:left="1440"/>
        <w:jc w:val="both"/>
        <w:rPr>
          <w:rFonts w:eastAsia="Times New Roman" w:cs="Times New Roman"/>
          <w:szCs w:val="24"/>
        </w:rPr>
      </w:pPr>
      <w:r>
        <w:rPr>
          <w:rFonts w:eastAsia="Times New Roman" w:cs="Times New Roman"/>
          <w:szCs w:val="24"/>
        </w:rPr>
        <w:t xml:space="preserve">(d) Authorizes </w:t>
      </w:r>
      <w:r w:rsidRPr="003855DF">
        <w:rPr>
          <w:rFonts w:eastAsia="Times New Roman" w:cs="Times New Roman"/>
          <w:szCs w:val="24"/>
        </w:rPr>
        <w:t>TxDOT</w:t>
      </w:r>
      <w:r>
        <w:rPr>
          <w:rFonts w:eastAsia="Times New Roman" w:cs="Times New Roman"/>
          <w:szCs w:val="24"/>
        </w:rPr>
        <w:t xml:space="preserve"> to reasonably allocate the amount of the liquidated damages from the project among the districts in which the project is located if a transportation project that was the subject of liquidated damages is located in more than one district. </w:t>
      </w:r>
    </w:p>
    <w:p w:rsidR="001B1ED1" w:rsidRPr="005C2A78" w:rsidRDefault="001B1ED1" w:rsidP="009E3857">
      <w:pPr>
        <w:spacing w:after="0" w:line="240" w:lineRule="auto"/>
        <w:jc w:val="both"/>
        <w:rPr>
          <w:rFonts w:eastAsia="Times New Roman" w:cs="Times New Roman"/>
          <w:szCs w:val="24"/>
        </w:rPr>
      </w:pPr>
    </w:p>
    <w:p w:rsidR="001B1ED1" w:rsidRPr="005C2A78" w:rsidRDefault="001B1ED1" w:rsidP="009E385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1B1ED1" w:rsidRPr="00C8671F" w:rsidRDefault="001B1ED1"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1B1ED1"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AFC" w:rsidRDefault="002B6AFC" w:rsidP="000F1DF9">
      <w:pPr>
        <w:spacing w:after="0" w:line="240" w:lineRule="auto"/>
      </w:pPr>
      <w:r>
        <w:separator/>
      </w:r>
    </w:p>
  </w:endnote>
  <w:endnote w:type="continuationSeparator" w:id="0">
    <w:p w:rsidR="002B6AFC" w:rsidRDefault="002B6A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6A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1ED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B1ED1">
                <w:rPr>
                  <w:sz w:val="20"/>
                  <w:szCs w:val="20"/>
                </w:rPr>
                <w:t>S.B. 282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B1ED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6A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1E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1ED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AFC" w:rsidRDefault="002B6AFC" w:rsidP="000F1DF9">
      <w:pPr>
        <w:spacing w:after="0" w:line="240" w:lineRule="auto"/>
      </w:pPr>
      <w:r>
        <w:separator/>
      </w:r>
    </w:p>
  </w:footnote>
  <w:footnote w:type="continuationSeparator" w:id="0">
    <w:p w:rsidR="002B6AFC" w:rsidRDefault="002B6AFC"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6C8A"/>
    <w:multiLevelType w:val="hybridMultilevel"/>
    <w:tmpl w:val="90F0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1ED1"/>
    <w:rsid w:val="002355A9"/>
    <w:rsid w:val="00257C49"/>
    <w:rsid w:val="002B6AF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732AF"/>
  <w15:docId w15:val="{7D401887-30A6-43B2-B98C-64FF7B46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1E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06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D34A4" w:rsidP="007D34A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073E4B278F424DB41798118DCBEA08"/>
        <w:category>
          <w:name w:val="General"/>
          <w:gallery w:val="placeholder"/>
        </w:category>
        <w:types>
          <w:type w:val="bbPlcHdr"/>
        </w:types>
        <w:behaviors>
          <w:behavior w:val="content"/>
        </w:behaviors>
        <w:guid w:val="{3D423C04-E84D-4189-9200-5880D5DFAC21}"/>
      </w:docPartPr>
      <w:docPartBody>
        <w:p w:rsidR="00000000" w:rsidRDefault="002257A4"/>
      </w:docPartBody>
    </w:docPart>
    <w:docPart>
      <w:docPartPr>
        <w:name w:val="3623DCFE06194811AC387C5176A71911"/>
        <w:category>
          <w:name w:val="General"/>
          <w:gallery w:val="placeholder"/>
        </w:category>
        <w:types>
          <w:type w:val="bbPlcHdr"/>
        </w:types>
        <w:behaviors>
          <w:behavior w:val="content"/>
        </w:behaviors>
        <w:guid w:val="{D1CC5766-A85B-4009-A797-CCF3AC10F162}"/>
      </w:docPartPr>
      <w:docPartBody>
        <w:p w:rsidR="00000000" w:rsidRDefault="002257A4"/>
      </w:docPartBody>
    </w:docPart>
    <w:docPart>
      <w:docPartPr>
        <w:name w:val="DFF07C806AD24BB182DB88059886B195"/>
        <w:category>
          <w:name w:val="General"/>
          <w:gallery w:val="placeholder"/>
        </w:category>
        <w:types>
          <w:type w:val="bbPlcHdr"/>
        </w:types>
        <w:behaviors>
          <w:behavior w:val="content"/>
        </w:behaviors>
        <w:guid w:val="{4E93A369-4038-46E5-B34D-F8794E525116}"/>
      </w:docPartPr>
      <w:docPartBody>
        <w:p w:rsidR="00000000" w:rsidRDefault="002257A4"/>
      </w:docPartBody>
    </w:docPart>
    <w:docPart>
      <w:docPartPr>
        <w:name w:val="0FDD099422F34F40B4CD102F6EFB3911"/>
        <w:category>
          <w:name w:val="General"/>
          <w:gallery w:val="placeholder"/>
        </w:category>
        <w:types>
          <w:type w:val="bbPlcHdr"/>
        </w:types>
        <w:behaviors>
          <w:behavior w:val="content"/>
        </w:behaviors>
        <w:guid w:val="{5F7D985B-D7AE-4F48-BB0A-CB97DA978FCC}"/>
      </w:docPartPr>
      <w:docPartBody>
        <w:p w:rsidR="00000000" w:rsidRDefault="002257A4"/>
      </w:docPartBody>
    </w:docPart>
    <w:docPart>
      <w:docPartPr>
        <w:name w:val="72B95D71F3844F85A70A6E6D2B22F59C"/>
        <w:category>
          <w:name w:val="General"/>
          <w:gallery w:val="placeholder"/>
        </w:category>
        <w:types>
          <w:type w:val="bbPlcHdr"/>
        </w:types>
        <w:behaviors>
          <w:behavior w:val="content"/>
        </w:behaviors>
        <w:guid w:val="{5FD8EC80-3417-47E7-875D-AA6D135E391D}"/>
      </w:docPartPr>
      <w:docPartBody>
        <w:p w:rsidR="00000000" w:rsidRDefault="002257A4"/>
      </w:docPartBody>
    </w:docPart>
    <w:docPart>
      <w:docPartPr>
        <w:name w:val="D890D7696D6A48D09A21322DDD7DF798"/>
        <w:category>
          <w:name w:val="General"/>
          <w:gallery w:val="placeholder"/>
        </w:category>
        <w:types>
          <w:type w:val="bbPlcHdr"/>
        </w:types>
        <w:behaviors>
          <w:behavior w:val="content"/>
        </w:behaviors>
        <w:guid w:val="{F1EDA39D-FF9C-495E-AAE5-CB3C8356B7CF}"/>
      </w:docPartPr>
      <w:docPartBody>
        <w:p w:rsidR="00000000" w:rsidRDefault="002257A4"/>
      </w:docPartBody>
    </w:docPart>
    <w:docPart>
      <w:docPartPr>
        <w:name w:val="BCAB4E8925F54873A655BC53C0801999"/>
        <w:category>
          <w:name w:val="General"/>
          <w:gallery w:val="placeholder"/>
        </w:category>
        <w:types>
          <w:type w:val="bbPlcHdr"/>
        </w:types>
        <w:behaviors>
          <w:behavior w:val="content"/>
        </w:behaviors>
        <w:guid w:val="{C5240DC0-895A-4339-94D9-839C558D291B}"/>
      </w:docPartPr>
      <w:docPartBody>
        <w:p w:rsidR="00000000" w:rsidRDefault="002257A4"/>
      </w:docPartBody>
    </w:docPart>
    <w:docPart>
      <w:docPartPr>
        <w:name w:val="E1E4F51FCCEE43759381208CEF9C4D88"/>
        <w:category>
          <w:name w:val="General"/>
          <w:gallery w:val="placeholder"/>
        </w:category>
        <w:types>
          <w:type w:val="bbPlcHdr"/>
        </w:types>
        <w:behaviors>
          <w:behavior w:val="content"/>
        </w:behaviors>
        <w:guid w:val="{8C351EEF-7495-4E6E-907B-B7E8DD4DA84E}"/>
      </w:docPartPr>
      <w:docPartBody>
        <w:p w:rsidR="00000000" w:rsidRDefault="002257A4"/>
      </w:docPartBody>
    </w:docPart>
    <w:docPart>
      <w:docPartPr>
        <w:name w:val="D1E8A62270CA407C9387CD4F0CCB0155"/>
        <w:category>
          <w:name w:val="General"/>
          <w:gallery w:val="placeholder"/>
        </w:category>
        <w:types>
          <w:type w:val="bbPlcHdr"/>
        </w:types>
        <w:behaviors>
          <w:behavior w:val="content"/>
        </w:behaviors>
        <w:guid w:val="{C651AA63-C1B4-4FE3-BDBA-4E9EEA609D7F}"/>
      </w:docPartPr>
      <w:docPartBody>
        <w:p w:rsidR="00000000" w:rsidRDefault="007D34A4" w:rsidP="007D34A4">
          <w:pPr>
            <w:pStyle w:val="D1E8A62270CA407C9387CD4F0CCB0155"/>
          </w:pPr>
          <w:r w:rsidRPr="00A30DD1">
            <w:rPr>
              <w:rStyle w:val="PlaceholderText"/>
            </w:rPr>
            <w:t>Click here to enter a date.</w:t>
          </w:r>
        </w:p>
      </w:docPartBody>
    </w:docPart>
    <w:docPart>
      <w:docPartPr>
        <w:name w:val="FF59146FF4614108A67A4B62EA7BCD3E"/>
        <w:category>
          <w:name w:val="General"/>
          <w:gallery w:val="placeholder"/>
        </w:category>
        <w:types>
          <w:type w:val="bbPlcHdr"/>
        </w:types>
        <w:behaviors>
          <w:behavior w:val="content"/>
        </w:behaviors>
        <w:guid w:val="{7F7B299A-8113-4F48-B93A-7972DAB3DC68}"/>
      </w:docPartPr>
      <w:docPartBody>
        <w:p w:rsidR="00000000" w:rsidRDefault="002257A4"/>
      </w:docPartBody>
    </w:docPart>
    <w:docPart>
      <w:docPartPr>
        <w:name w:val="9B702BB3C31F4AE394385E085D01C27D"/>
        <w:category>
          <w:name w:val="General"/>
          <w:gallery w:val="placeholder"/>
        </w:category>
        <w:types>
          <w:type w:val="bbPlcHdr"/>
        </w:types>
        <w:behaviors>
          <w:behavior w:val="content"/>
        </w:behaviors>
        <w:guid w:val="{153161B9-EFBE-4A22-B1DE-D723B4B9E18D}"/>
      </w:docPartPr>
      <w:docPartBody>
        <w:p w:rsidR="00000000" w:rsidRDefault="002257A4"/>
      </w:docPartBody>
    </w:docPart>
    <w:docPart>
      <w:docPartPr>
        <w:name w:val="9EEC1B8BF5254273952CB786566EAABD"/>
        <w:category>
          <w:name w:val="General"/>
          <w:gallery w:val="placeholder"/>
        </w:category>
        <w:types>
          <w:type w:val="bbPlcHdr"/>
        </w:types>
        <w:behaviors>
          <w:behavior w:val="content"/>
        </w:behaviors>
        <w:guid w:val="{C23CD018-1FC6-4DED-9ADE-52BF529F3734}"/>
      </w:docPartPr>
      <w:docPartBody>
        <w:p w:rsidR="00000000" w:rsidRDefault="007D34A4" w:rsidP="007D34A4">
          <w:pPr>
            <w:pStyle w:val="9EEC1B8BF5254273952CB786566EAABD"/>
          </w:pPr>
          <w:r>
            <w:rPr>
              <w:rFonts w:eastAsia="Times New Roman" w:cs="Times New Roman"/>
              <w:bCs/>
              <w:szCs w:val="24"/>
            </w:rPr>
            <w:t xml:space="preserve"> </w:t>
          </w:r>
        </w:p>
      </w:docPartBody>
    </w:docPart>
    <w:docPart>
      <w:docPartPr>
        <w:name w:val="B0F4EB9C857A4263A12F46486689D872"/>
        <w:category>
          <w:name w:val="General"/>
          <w:gallery w:val="placeholder"/>
        </w:category>
        <w:types>
          <w:type w:val="bbPlcHdr"/>
        </w:types>
        <w:behaviors>
          <w:behavior w:val="content"/>
        </w:behaviors>
        <w:guid w:val="{62E96138-9922-4633-A890-7741281EDC61}"/>
      </w:docPartPr>
      <w:docPartBody>
        <w:p w:rsidR="00000000" w:rsidRDefault="002257A4"/>
      </w:docPartBody>
    </w:docPart>
    <w:docPart>
      <w:docPartPr>
        <w:name w:val="C4B27127A9EC4AA5AD49E436F7CF370A"/>
        <w:category>
          <w:name w:val="General"/>
          <w:gallery w:val="placeholder"/>
        </w:category>
        <w:types>
          <w:type w:val="bbPlcHdr"/>
        </w:types>
        <w:behaviors>
          <w:behavior w:val="content"/>
        </w:behaviors>
        <w:guid w:val="{68A52645-166A-477E-BC05-A16C56F313B5}"/>
      </w:docPartPr>
      <w:docPartBody>
        <w:p w:rsidR="00000000" w:rsidRDefault="002257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57A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34A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4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D34A4"/>
    <w:rPr>
      <w:rFonts w:ascii="Times New Roman" w:hAnsi="Times New Roman"/>
      <w:sz w:val="24"/>
    </w:rPr>
  </w:style>
  <w:style w:type="paragraph" w:customStyle="1" w:styleId="487D89B4F8B34DB4967D41FE18F7F88D9">
    <w:name w:val="487D89B4F8B34DB4967D41FE18F7F88D9"/>
    <w:rsid w:val="007D34A4"/>
    <w:rPr>
      <w:rFonts w:ascii="Times New Roman" w:hAnsi="Times New Roman"/>
      <w:sz w:val="24"/>
    </w:rPr>
  </w:style>
  <w:style w:type="paragraph" w:customStyle="1" w:styleId="AE2570ED5D764CD7AF9686706F550F4622">
    <w:name w:val="AE2570ED5D764CD7AF9686706F550F4622"/>
    <w:rsid w:val="007D34A4"/>
    <w:pPr>
      <w:tabs>
        <w:tab w:val="center" w:pos="4680"/>
        <w:tab w:val="right" w:pos="9360"/>
      </w:tabs>
      <w:spacing w:after="0" w:line="240" w:lineRule="auto"/>
    </w:pPr>
    <w:rPr>
      <w:rFonts w:ascii="Times New Roman" w:hAnsi="Times New Roman"/>
      <w:sz w:val="24"/>
    </w:rPr>
  </w:style>
  <w:style w:type="paragraph" w:customStyle="1" w:styleId="D1E8A62270CA407C9387CD4F0CCB0155">
    <w:name w:val="D1E8A62270CA407C9387CD4F0CCB0155"/>
    <w:rsid w:val="007D34A4"/>
    <w:pPr>
      <w:spacing w:after="160" w:line="259" w:lineRule="auto"/>
    </w:pPr>
  </w:style>
  <w:style w:type="paragraph" w:customStyle="1" w:styleId="9EEC1B8BF5254273952CB786566EAABD">
    <w:name w:val="9EEC1B8BF5254273952CB786566EAABD"/>
    <w:rsid w:val="007D34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94E266-F0A2-48CD-A2BF-02E5B560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476</Words>
  <Characters>2715</Characters>
  <Application>Microsoft Office Word</Application>
  <DocSecurity>0</DocSecurity>
  <Lines>22</Lines>
  <Paragraphs>6</Paragraphs>
  <ScaleCrop>false</ScaleCrop>
  <Company>Texas Legislative Council</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2019-02-25T14:36:00Z</dcterms:modified>
</cp:coreProperties>
</file>

<file path=docProps/custom.xml><?xml version="1.0" encoding="utf-8"?>
<op:Properties xmlns:vt="http://schemas.openxmlformats.org/officeDocument/2006/docPropsVTypes" xmlns:op="http://schemas.openxmlformats.org/officeDocument/2006/custom-properties"/>
</file>