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A2B7D" w:rsidTr="00345119">
        <w:tc>
          <w:tcPr>
            <w:tcW w:w="9576" w:type="dxa"/>
            <w:noWrap/>
          </w:tcPr>
          <w:p w:rsidR="008423E4" w:rsidRPr="0022177D" w:rsidRDefault="00DA4D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4D41" w:rsidP="008423E4">
      <w:pPr>
        <w:jc w:val="center"/>
      </w:pPr>
    </w:p>
    <w:p w:rsidR="008423E4" w:rsidRPr="00B31F0E" w:rsidRDefault="00DA4D41" w:rsidP="008423E4"/>
    <w:p w:rsidR="008423E4" w:rsidRPr="00742794" w:rsidRDefault="00DA4D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A2B7D" w:rsidTr="00345119">
        <w:tc>
          <w:tcPr>
            <w:tcW w:w="9576" w:type="dxa"/>
          </w:tcPr>
          <w:p w:rsidR="008423E4" w:rsidRPr="00861995" w:rsidRDefault="00DA4D41" w:rsidP="00345119">
            <w:pPr>
              <w:jc w:val="right"/>
            </w:pPr>
            <w:r>
              <w:t>S.B. 306</w:t>
            </w:r>
          </w:p>
        </w:tc>
      </w:tr>
      <w:tr w:rsidR="00DA2B7D" w:rsidTr="00345119">
        <w:tc>
          <w:tcPr>
            <w:tcW w:w="9576" w:type="dxa"/>
          </w:tcPr>
          <w:p w:rsidR="008423E4" w:rsidRPr="00861995" w:rsidRDefault="00DA4D41" w:rsidP="00D37787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DA2B7D" w:rsidTr="00345119">
        <w:tc>
          <w:tcPr>
            <w:tcW w:w="9576" w:type="dxa"/>
          </w:tcPr>
          <w:p w:rsidR="008423E4" w:rsidRPr="00861995" w:rsidRDefault="00DA4D41" w:rsidP="00345119">
            <w:pPr>
              <w:jc w:val="right"/>
            </w:pPr>
            <w:r>
              <w:t>Homeland Security &amp; Public Safety</w:t>
            </w:r>
          </w:p>
        </w:tc>
      </w:tr>
      <w:tr w:rsidR="00DA2B7D" w:rsidTr="00345119">
        <w:tc>
          <w:tcPr>
            <w:tcW w:w="9576" w:type="dxa"/>
          </w:tcPr>
          <w:p w:rsidR="008423E4" w:rsidRDefault="00DA4D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A4D41" w:rsidP="008423E4">
      <w:pPr>
        <w:tabs>
          <w:tab w:val="right" w:pos="9360"/>
        </w:tabs>
      </w:pPr>
    </w:p>
    <w:p w:rsidR="008423E4" w:rsidRDefault="00DA4D41" w:rsidP="008423E4"/>
    <w:p w:rsidR="008423E4" w:rsidRDefault="00DA4D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A2B7D" w:rsidTr="00345119">
        <w:tc>
          <w:tcPr>
            <w:tcW w:w="9576" w:type="dxa"/>
          </w:tcPr>
          <w:p w:rsidR="008423E4" w:rsidRPr="00A8133F" w:rsidRDefault="00DA4D41" w:rsidP="006C3E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4D41" w:rsidP="006C3EF9"/>
          <w:p w:rsidR="008423E4" w:rsidRDefault="00DA4D41" w:rsidP="006C3EF9">
            <w:pPr>
              <w:pStyle w:val="Header"/>
              <w:jc w:val="both"/>
            </w:pPr>
            <w:r>
              <w:t>In recent years, several jurisdictions have created</w:t>
            </w:r>
            <w:r>
              <w:t xml:space="preserve"> an alternative solution for those </w:t>
            </w:r>
            <w:r>
              <w:t>suspected of public intoxication</w:t>
            </w:r>
            <w:r>
              <w:t xml:space="preserve">, as incarceration or release of the individual to </w:t>
            </w:r>
            <w:r>
              <w:t>a drug or alcohol treatment center</w:t>
            </w:r>
            <w:r>
              <w:t xml:space="preserve"> may not always be the most prudent option. </w:t>
            </w:r>
            <w:r>
              <w:t>Evidence-based studies have shown</w:t>
            </w:r>
            <w:r>
              <w:t xml:space="preserve"> that the admission of the individual into</w:t>
            </w:r>
            <w:r>
              <w:t xml:space="preserve"> a sobering center</w:t>
            </w:r>
            <w:r>
              <w:t xml:space="preserve"> may provide the most efficient op</w:t>
            </w:r>
            <w:r>
              <w:t>tion for the public, peace officers, and cities alike.</w:t>
            </w:r>
            <w:r>
              <w:t xml:space="preserve"> </w:t>
            </w:r>
            <w:r>
              <w:t>S.B. 306</w:t>
            </w:r>
            <w:r>
              <w:t xml:space="preserve"> seeks to </w:t>
            </w:r>
            <w:r>
              <w:t>clarify the legal authority of a law enforcement officer to admit an individual</w:t>
            </w:r>
            <w:r>
              <w:t xml:space="preserve"> suspected of public intoxication into a sobering center</w:t>
            </w:r>
            <w:r>
              <w:t>.</w:t>
            </w:r>
          </w:p>
          <w:p w:rsidR="008423E4" w:rsidRPr="00E26B13" w:rsidRDefault="00DA4D41" w:rsidP="006C3EF9">
            <w:pPr>
              <w:rPr>
                <w:b/>
              </w:rPr>
            </w:pPr>
          </w:p>
        </w:tc>
      </w:tr>
      <w:tr w:rsidR="00DA2B7D" w:rsidTr="00345119">
        <w:tc>
          <w:tcPr>
            <w:tcW w:w="9576" w:type="dxa"/>
          </w:tcPr>
          <w:p w:rsidR="0017725B" w:rsidRDefault="00DA4D41" w:rsidP="006C3E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4D41" w:rsidP="006C3EF9">
            <w:pPr>
              <w:rPr>
                <w:b/>
                <w:u w:val="single"/>
              </w:rPr>
            </w:pPr>
          </w:p>
          <w:p w:rsidR="00584382" w:rsidRPr="00584382" w:rsidRDefault="00DA4D41" w:rsidP="006C3EF9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A4D41" w:rsidP="006C3EF9">
            <w:pPr>
              <w:rPr>
                <w:b/>
                <w:u w:val="single"/>
              </w:rPr>
            </w:pPr>
          </w:p>
        </w:tc>
      </w:tr>
      <w:tr w:rsidR="00DA2B7D" w:rsidTr="00345119">
        <w:tc>
          <w:tcPr>
            <w:tcW w:w="9576" w:type="dxa"/>
          </w:tcPr>
          <w:p w:rsidR="008423E4" w:rsidRPr="00A8133F" w:rsidRDefault="00DA4D41" w:rsidP="006C3EF9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DA4D41" w:rsidP="006C3EF9"/>
          <w:p w:rsidR="00584382" w:rsidRDefault="00DA4D41" w:rsidP="006C3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A4D41" w:rsidP="006C3EF9">
            <w:pPr>
              <w:rPr>
                <w:b/>
              </w:rPr>
            </w:pPr>
          </w:p>
        </w:tc>
      </w:tr>
      <w:tr w:rsidR="00DA2B7D" w:rsidTr="00345119">
        <w:tc>
          <w:tcPr>
            <w:tcW w:w="9576" w:type="dxa"/>
          </w:tcPr>
          <w:p w:rsidR="008423E4" w:rsidRPr="00A8133F" w:rsidRDefault="00DA4D41" w:rsidP="006C3E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4D41" w:rsidP="006C3EF9"/>
          <w:p w:rsidR="008423E4" w:rsidRDefault="00DA4D41" w:rsidP="006C3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30</w:t>
            </w:r>
            <w:r>
              <w:t>6</w:t>
            </w:r>
            <w:r>
              <w:t xml:space="preserve"> </w:t>
            </w:r>
            <w:r>
              <w:t>amends the Code of Criminal Procedure to include</w:t>
            </w:r>
            <w:r>
              <w:t xml:space="preserve"> among the </w:t>
            </w:r>
            <w:r>
              <w:t xml:space="preserve">conditions </w:t>
            </w:r>
            <w:r>
              <w:t>under which a peace</w:t>
            </w:r>
            <w:r>
              <w:t xml:space="preserve"> officer</w:t>
            </w:r>
            <w:r>
              <w:t>, in lieu of arresting</w:t>
            </w:r>
            <w:r>
              <w:t xml:space="preserve"> </w:t>
            </w:r>
            <w:r>
              <w:t xml:space="preserve">an individual who is not a child and </w:t>
            </w:r>
            <w:r>
              <w:t xml:space="preserve">who </w:t>
            </w:r>
            <w:r>
              <w:t>commits a</w:t>
            </w:r>
            <w:r>
              <w:t xml:space="preserve"> public intoxication</w:t>
            </w:r>
            <w:r>
              <w:t xml:space="preserve"> </w:t>
            </w:r>
            <w:r>
              <w:t>offense</w:t>
            </w:r>
            <w:r>
              <w:t>, may release</w:t>
            </w:r>
            <w:r>
              <w:t xml:space="preserve"> th</w:t>
            </w:r>
            <w:r>
              <w:t>at</w:t>
            </w:r>
            <w:r>
              <w:t xml:space="preserve"> individual </w:t>
            </w:r>
            <w:r>
              <w:t>the condition</w:t>
            </w:r>
            <w:r>
              <w:t>s</w:t>
            </w:r>
            <w:r>
              <w:t xml:space="preserve"> that </w:t>
            </w:r>
            <w:r>
              <w:t>the individual verbal</w:t>
            </w:r>
            <w:r>
              <w:t>ly</w:t>
            </w:r>
            <w:r>
              <w:t xml:space="preserve"> consent</w:t>
            </w:r>
            <w:r>
              <w:t>s</w:t>
            </w:r>
            <w:r>
              <w:t xml:space="preserve"> to voluntary admission </w:t>
            </w:r>
            <w:r>
              <w:t>to a facility that provides a place for individuals to become sober under supervision and</w:t>
            </w:r>
            <w:r>
              <w:t xml:space="preserve"> that</w:t>
            </w:r>
            <w:r>
              <w:t xml:space="preserve"> the facility admi</w:t>
            </w:r>
            <w:r>
              <w:t>ts</w:t>
            </w:r>
            <w:r>
              <w:t xml:space="preserve"> the individual for supervision</w:t>
            </w:r>
            <w:r>
              <w:t>. The</w:t>
            </w:r>
            <w:r>
              <w:t>se</w:t>
            </w:r>
            <w:r>
              <w:t xml:space="preserve"> conditions apply</w:t>
            </w:r>
            <w:r>
              <w:t xml:space="preserve"> provided </w:t>
            </w:r>
            <w:r w:rsidRPr="009026A1">
              <w:t>the officer believes detention in a penal facility is unnecessary for the pro</w:t>
            </w:r>
            <w:r w:rsidRPr="009026A1">
              <w:t>tection of the individual or others</w:t>
            </w:r>
            <w:r>
              <w:t>.</w:t>
            </w:r>
            <w:r>
              <w:t xml:space="preserve"> </w:t>
            </w:r>
          </w:p>
          <w:p w:rsidR="008423E4" w:rsidRPr="00835628" w:rsidRDefault="00DA4D41" w:rsidP="006C3EF9">
            <w:pPr>
              <w:rPr>
                <w:b/>
              </w:rPr>
            </w:pPr>
          </w:p>
        </w:tc>
      </w:tr>
      <w:tr w:rsidR="00DA2B7D" w:rsidTr="00345119">
        <w:tc>
          <w:tcPr>
            <w:tcW w:w="9576" w:type="dxa"/>
          </w:tcPr>
          <w:p w:rsidR="008423E4" w:rsidRPr="00A8133F" w:rsidRDefault="00DA4D41" w:rsidP="006C3E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4D41" w:rsidP="006C3EF9"/>
          <w:p w:rsidR="008423E4" w:rsidRPr="003624F2" w:rsidRDefault="00DA4D41" w:rsidP="006C3E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A4D41" w:rsidP="006C3EF9">
            <w:pPr>
              <w:rPr>
                <w:b/>
              </w:rPr>
            </w:pPr>
          </w:p>
        </w:tc>
      </w:tr>
    </w:tbl>
    <w:p w:rsidR="008423E4" w:rsidRPr="00BE0E75" w:rsidRDefault="00DA4D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4D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4D41">
      <w:r>
        <w:separator/>
      </w:r>
    </w:p>
  </w:endnote>
  <w:endnote w:type="continuationSeparator" w:id="0">
    <w:p w:rsidR="00000000" w:rsidRDefault="00DA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A2B7D" w:rsidTr="009C1E9A">
      <w:trPr>
        <w:cantSplit/>
      </w:trPr>
      <w:tc>
        <w:tcPr>
          <w:tcW w:w="0" w:type="pct"/>
        </w:tcPr>
        <w:p w:rsidR="00137D90" w:rsidRDefault="00DA4D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4D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4D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4D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4D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2B7D" w:rsidTr="009C1E9A">
      <w:trPr>
        <w:cantSplit/>
      </w:trPr>
      <w:tc>
        <w:tcPr>
          <w:tcW w:w="0" w:type="pct"/>
        </w:tcPr>
        <w:p w:rsidR="00EC379B" w:rsidRDefault="00DA4D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4D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25749</w:t>
          </w:r>
        </w:p>
      </w:tc>
      <w:tc>
        <w:tcPr>
          <w:tcW w:w="2453" w:type="pct"/>
        </w:tcPr>
        <w:p w:rsidR="00EC379B" w:rsidRDefault="00DA4D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19.98.1613</w:t>
          </w:r>
          <w:r>
            <w:fldChar w:fldCharType="end"/>
          </w:r>
        </w:p>
      </w:tc>
    </w:tr>
    <w:tr w:rsidR="00DA2B7D" w:rsidTr="009C1E9A">
      <w:trPr>
        <w:cantSplit/>
      </w:trPr>
      <w:tc>
        <w:tcPr>
          <w:tcW w:w="0" w:type="pct"/>
        </w:tcPr>
        <w:p w:rsidR="00EC379B" w:rsidRDefault="00DA4D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4D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A4D41" w:rsidP="006D504F">
          <w:pPr>
            <w:pStyle w:val="Footer"/>
            <w:rPr>
              <w:rStyle w:val="PageNumber"/>
            </w:rPr>
          </w:pPr>
        </w:p>
        <w:p w:rsidR="00EC379B" w:rsidRDefault="00DA4D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A2B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4D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A4D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4D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4D41">
      <w:r>
        <w:separator/>
      </w:r>
    </w:p>
  </w:footnote>
  <w:footnote w:type="continuationSeparator" w:id="0">
    <w:p w:rsidR="00000000" w:rsidRDefault="00DA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4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D"/>
    <w:rsid w:val="00DA2B7D"/>
    <w:rsid w:val="00D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E1CA34-2682-45F0-9FBE-3C21462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43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3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HB00830 (Committee Report (Unamended))</vt:lpstr>
    </vt:vector>
  </TitlesOfParts>
  <Company>State of Texas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25749</dc:subject>
  <dc:creator>State of Texas</dc:creator>
  <dc:description>SB 306 by Watson-(H)Homeland Security &amp; Public Safety</dc:description>
  <cp:lastModifiedBy>Damian Duarte</cp:lastModifiedBy>
  <cp:revision>2</cp:revision>
  <cp:lastPrinted>2003-11-26T17:21:00Z</cp:lastPrinted>
  <dcterms:created xsi:type="dcterms:W3CDTF">2019-04-10T00:08:00Z</dcterms:created>
  <dcterms:modified xsi:type="dcterms:W3CDTF">2019-04-10T00:08:00Z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19.98.1613</vt:lpwstr>
  </property>
</Properties>
</file>