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7C" w:rsidRDefault="006520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C75DA2D36A4C0E824FA4549D4A6913"/>
          </w:placeholder>
        </w:sdtPr>
        <w:sdtContent>
          <w:r w:rsidRPr="005C2A78">
            <w:rPr>
              <w:rFonts w:cs="Times New Roman"/>
              <w:b/>
              <w:szCs w:val="24"/>
              <w:u w:val="single"/>
            </w:rPr>
            <w:t>BILL ANALYSIS</w:t>
          </w:r>
        </w:sdtContent>
      </w:sdt>
    </w:p>
    <w:p w:rsidR="0065207C" w:rsidRPr="00585C31" w:rsidRDefault="0065207C" w:rsidP="000F1DF9">
      <w:pPr>
        <w:spacing w:after="0" w:line="240" w:lineRule="auto"/>
        <w:rPr>
          <w:rFonts w:cs="Times New Roman"/>
          <w:szCs w:val="24"/>
        </w:rPr>
      </w:pPr>
    </w:p>
    <w:p w:rsidR="0065207C" w:rsidRPr="00585C31" w:rsidRDefault="006520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207C" w:rsidTr="000F1DF9">
        <w:tc>
          <w:tcPr>
            <w:tcW w:w="2718" w:type="dxa"/>
          </w:tcPr>
          <w:p w:rsidR="0065207C" w:rsidRPr="005C2A78" w:rsidRDefault="0065207C" w:rsidP="006D756B">
            <w:pPr>
              <w:rPr>
                <w:rFonts w:cs="Times New Roman"/>
                <w:szCs w:val="24"/>
              </w:rPr>
            </w:pPr>
            <w:sdt>
              <w:sdtPr>
                <w:rPr>
                  <w:rFonts w:cs="Times New Roman"/>
                  <w:szCs w:val="24"/>
                </w:rPr>
                <w:alias w:val="Agency Title"/>
                <w:tag w:val="AgencyTitleContentControl"/>
                <w:id w:val="1920747753"/>
                <w:lock w:val="sdtContentLocked"/>
                <w:placeholder>
                  <w:docPart w:val="8C464081930B4880B3B840349FE156E1"/>
                </w:placeholder>
              </w:sdtPr>
              <w:sdtEndPr>
                <w:rPr>
                  <w:rFonts w:cstheme="minorBidi"/>
                  <w:szCs w:val="22"/>
                </w:rPr>
              </w:sdtEndPr>
              <w:sdtContent>
                <w:r>
                  <w:rPr>
                    <w:rFonts w:cs="Times New Roman"/>
                    <w:szCs w:val="24"/>
                  </w:rPr>
                  <w:t>Senate Research Center</w:t>
                </w:r>
              </w:sdtContent>
            </w:sdt>
          </w:p>
        </w:tc>
        <w:tc>
          <w:tcPr>
            <w:tcW w:w="6858" w:type="dxa"/>
          </w:tcPr>
          <w:p w:rsidR="0065207C" w:rsidRPr="00FF6471" w:rsidRDefault="0065207C" w:rsidP="000F1DF9">
            <w:pPr>
              <w:jc w:val="right"/>
              <w:rPr>
                <w:rFonts w:cs="Times New Roman"/>
                <w:szCs w:val="24"/>
              </w:rPr>
            </w:pPr>
            <w:sdt>
              <w:sdtPr>
                <w:rPr>
                  <w:rFonts w:cs="Times New Roman"/>
                  <w:szCs w:val="24"/>
                </w:rPr>
                <w:alias w:val="Bill Number"/>
                <w:tag w:val="BillNumberOne"/>
                <w:id w:val="-410784069"/>
                <w:lock w:val="sdtContentLocked"/>
                <w:placeholder>
                  <w:docPart w:val="90D3C00E2E184321B041DAF0BF115BDC"/>
                </w:placeholder>
              </w:sdtPr>
              <w:sdtContent>
                <w:r>
                  <w:rPr>
                    <w:rFonts w:cs="Times New Roman"/>
                    <w:szCs w:val="24"/>
                  </w:rPr>
                  <w:t>C.S.S.B. 322</w:t>
                </w:r>
              </w:sdtContent>
            </w:sdt>
          </w:p>
        </w:tc>
      </w:tr>
      <w:tr w:rsidR="0065207C" w:rsidTr="000F1DF9">
        <w:sdt>
          <w:sdtPr>
            <w:rPr>
              <w:rFonts w:cs="Times New Roman"/>
              <w:szCs w:val="24"/>
            </w:rPr>
            <w:alias w:val="TLCNumber"/>
            <w:tag w:val="TLCNumber"/>
            <w:id w:val="-542600604"/>
            <w:lock w:val="sdtLocked"/>
            <w:placeholder>
              <w:docPart w:val="5E14441991BF438283943471A2FCA9D0"/>
            </w:placeholder>
          </w:sdtPr>
          <w:sdtContent>
            <w:tc>
              <w:tcPr>
                <w:tcW w:w="2718" w:type="dxa"/>
              </w:tcPr>
              <w:p w:rsidR="0065207C" w:rsidRPr="000F1DF9" w:rsidRDefault="0065207C" w:rsidP="00C65088">
                <w:pPr>
                  <w:rPr>
                    <w:rFonts w:cs="Times New Roman"/>
                    <w:szCs w:val="24"/>
                  </w:rPr>
                </w:pPr>
                <w:r>
                  <w:rPr>
                    <w:rFonts w:cs="Times New Roman"/>
                    <w:szCs w:val="24"/>
                  </w:rPr>
                  <w:t>86R23130 LED-D</w:t>
                </w:r>
              </w:p>
            </w:tc>
          </w:sdtContent>
        </w:sdt>
        <w:tc>
          <w:tcPr>
            <w:tcW w:w="6858" w:type="dxa"/>
          </w:tcPr>
          <w:p w:rsidR="0065207C" w:rsidRPr="005C2A78" w:rsidRDefault="0065207C" w:rsidP="006D756B">
            <w:pPr>
              <w:jc w:val="right"/>
              <w:rPr>
                <w:rFonts w:cs="Times New Roman"/>
                <w:szCs w:val="24"/>
              </w:rPr>
            </w:pPr>
            <w:sdt>
              <w:sdtPr>
                <w:rPr>
                  <w:rFonts w:cs="Times New Roman"/>
                  <w:szCs w:val="24"/>
                </w:rPr>
                <w:alias w:val="Author Label"/>
                <w:tag w:val="By"/>
                <w:id w:val="72399597"/>
                <w:lock w:val="sdtLocked"/>
                <w:placeholder>
                  <w:docPart w:val="0501DF63427A457B8A9EFD52B42329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4AC1EF62DE40E9A0F526FAA68A0D9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A197D3065A3495BADB68AE91F8D35CA"/>
                </w:placeholder>
                <w:showingPlcHdr/>
              </w:sdtPr>
              <w:sdtContent/>
            </w:sdt>
          </w:p>
        </w:tc>
      </w:tr>
      <w:tr w:rsidR="0065207C" w:rsidTr="000F1DF9">
        <w:tc>
          <w:tcPr>
            <w:tcW w:w="2718" w:type="dxa"/>
          </w:tcPr>
          <w:p w:rsidR="0065207C" w:rsidRPr="00BC7495" w:rsidRDefault="0065207C" w:rsidP="000F1DF9">
            <w:pPr>
              <w:rPr>
                <w:rFonts w:cs="Times New Roman"/>
                <w:szCs w:val="24"/>
              </w:rPr>
            </w:pPr>
          </w:p>
        </w:tc>
        <w:sdt>
          <w:sdtPr>
            <w:rPr>
              <w:rFonts w:cs="Times New Roman"/>
              <w:szCs w:val="24"/>
            </w:rPr>
            <w:alias w:val="Committee"/>
            <w:tag w:val="Committee"/>
            <w:id w:val="1914272295"/>
            <w:lock w:val="sdtContentLocked"/>
            <w:placeholder>
              <w:docPart w:val="67048D97B78240FAA9A89E2F873728B7"/>
            </w:placeholder>
          </w:sdtPr>
          <w:sdtContent>
            <w:tc>
              <w:tcPr>
                <w:tcW w:w="6858" w:type="dxa"/>
              </w:tcPr>
              <w:p w:rsidR="0065207C" w:rsidRPr="00FF6471" w:rsidRDefault="0065207C" w:rsidP="000F1DF9">
                <w:pPr>
                  <w:jc w:val="right"/>
                  <w:rPr>
                    <w:rFonts w:cs="Times New Roman"/>
                    <w:szCs w:val="24"/>
                  </w:rPr>
                </w:pPr>
                <w:r>
                  <w:rPr>
                    <w:rFonts w:cs="Times New Roman"/>
                    <w:szCs w:val="24"/>
                  </w:rPr>
                  <w:t>State Affairs</w:t>
                </w:r>
              </w:p>
            </w:tc>
          </w:sdtContent>
        </w:sdt>
      </w:tr>
      <w:tr w:rsidR="0065207C" w:rsidTr="000F1DF9">
        <w:tc>
          <w:tcPr>
            <w:tcW w:w="2718" w:type="dxa"/>
          </w:tcPr>
          <w:p w:rsidR="0065207C" w:rsidRPr="00BC7495" w:rsidRDefault="0065207C" w:rsidP="000F1DF9">
            <w:pPr>
              <w:rPr>
                <w:rFonts w:cs="Times New Roman"/>
                <w:szCs w:val="24"/>
              </w:rPr>
            </w:pPr>
          </w:p>
        </w:tc>
        <w:sdt>
          <w:sdtPr>
            <w:rPr>
              <w:rFonts w:cs="Times New Roman"/>
              <w:szCs w:val="24"/>
            </w:rPr>
            <w:alias w:val="Date"/>
            <w:tag w:val="DateContentControl"/>
            <w:id w:val="1178081906"/>
            <w:lock w:val="sdtLocked"/>
            <w:placeholder>
              <w:docPart w:val="83A0E3C5BA6D4E948BA4D6C8A60B5956"/>
            </w:placeholder>
            <w:date w:fullDate="2019-04-02T00:00:00Z">
              <w:dateFormat w:val="M/d/yyyy"/>
              <w:lid w:val="en-US"/>
              <w:storeMappedDataAs w:val="dateTime"/>
              <w:calendar w:val="gregorian"/>
            </w:date>
          </w:sdtPr>
          <w:sdtContent>
            <w:tc>
              <w:tcPr>
                <w:tcW w:w="6858" w:type="dxa"/>
              </w:tcPr>
              <w:p w:rsidR="0065207C" w:rsidRPr="00FF6471" w:rsidRDefault="0065207C" w:rsidP="000F1DF9">
                <w:pPr>
                  <w:jc w:val="right"/>
                  <w:rPr>
                    <w:rFonts w:cs="Times New Roman"/>
                    <w:szCs w:val="24"/>
                  </w:rPr>
                </w:pPr>
                <w:r>
                  <w:rPr>
                    <w:rFonts w:cs="Times New Roman"/>
                    <w:szCs w:val="24"/>
                  </w:rPr>
                  <w:t>4/2/2019</w:t>
                </w:r>
              </w:p>
            </w:tc>
          </w:sdtContent>
        </w:sdt>
      </w:tr>
      <w:tr w:rsidR="0065207C" w:rsidTr="000F1DF9">
        <w:tc>
          <w:tcPr>
            <w:tcW w:w="2718" w:type="dxa"/>
          </w:tcPr>
          <w:p w:rsidR="0065207C" w:rsidRPr="00BC7495" w:rsidRDefault="0065207C" w:rsidP="000F1DF9">
            <w:pPr>
              <w:rPr>
                <w:rFonts w:cs="Times New Roman"/>
                <w:szCs w:val="24"/>
              </w:rPr>
            </w:pPr>
          </w:p>
        </w:tc>
        <w:sdt>
          <w:sdtPr>
            <w:rPr>
              <w:rFonts w:cs="Times New Roman"/>
              <w:szCs w:val="24"/>
            </w:rPr>
            <w:alias w:val="BA Version"/>
            <w:tag w:val="BAVersion"/>
            <w:id w:val="-1685590809"/>
            <w:lock w:val="sdtContentLocked"/>
            <w:placeholder>
              <w:docPart w:val="AF8A536D6B0B4FBA96DB61EFF6CA0F42"/>
            </w:placeholder>
          </w:sdtPr>
          <w:sdtContent>
            <w:tc>
              <w:tcPr>
                <w:tcW w:w="6858" w:type="dxa"/>
              </w:tcPr>
              <w:p w:rsidR="0065207C" w:rsidRPr="00FF6471" w:rsidRDefault="0065207C" w:rsidP="000F1DF9">
                <w:pPr>
                  <w:jc w:val="right"/>
                  <w:rPr>
                    <w:rFonts w:cs="Times New Roman"/>
                    <w:szCs w:val="24"/>
                  </w:rPr>
                </w:pPr>
                <w:r>
                  <w:rPr>
                    <w:rFonts w:cs="Times New Roman"/>
                    <w:szCs w:val="24"/>
                  </w:rPr>
                  <w:t>Committee Report (Substituted)</w:t>
                </w:r>
              </w:p>
            </w:tc>
          </w:sdtContent>
        </w:sdt>
      </w:tr>
    </w:tbl>
    <w:p w:rsidR="0065207C" w:rsidRPr="00FF6471" w:rsidRDefault="0065207C" w:rsidP="000F1DF9">
      <w:pPr>
        <w:spacing w:after="0" w:line="240" w:lineRule="auto"/>
        <w:rPr>
          <w:rFonts w:cs="Times New Roman"/>
          <w:szCs w:val="24"/>
        </w:rPr>
      </w:pPr>
    </w:p>
    <w:p w:rsidR="0065207C" w:rsidRPr="00FF6471" w:rsidRDefault="0065207C" w:rsidP="000F1DF9">
      <w:pPr>
        <w:spacing w:after="0" w:line="240" w:lineRule="auto"/>
        <w:rPr>
          <w:rFonts w:cs="Times New Roman"/>
          <w:szCs w:val="24"/>
        </w:rPr>
      </w:pPr>
    </w:p>
    <w:p w:rsidR="0065207C" w:rsidRPr="00FF6471" w:rsidRDefault="006520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1225267C60400BBA040024C4C88201"/>
        </w:placeholder>
      </w:sdtPr>
      <w:sdtContent>
        <w:p w:rsidR="0065207C" w:rsidRDefault="006520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53A309F43B46FCBD3E1ADFAF7A0433"/>
        </w:placeholder>
      </w:sdtPr>
      <w:sdtContent>
        <w:p w:rsidR="0065207C" w:rsidRDefault="0065207C" w:rsidP="0065207C">
          <w:pPr>
            <w:pStyle w:val="NormalWeb"/>
            <w:spacing w:before="0" w:beforeAutospacing="0" w:after="0" w:afterAutospacing="0"/>
            <w:jc w:val="both"/>
            <w:divId w:val="1163004766"/>
            <w:rPr>
              <w:rFonts w:eastAsia="Times New Roman"/>
              <w:bCs/>
            </w:rPr>
          </w:pPr>
        </w:p>
        <w:p w:rsidR="0065207C" w:rsidRDefault="0065207C" w:rsidP="0065207C">
          <w:pPr>
            <w:pStyle w:val="NormalWeb"/>
            <w:spacing w:before="0" w:beforeAutospacing="0" w:after="0" w:afterAutospacing="0"/>
            <w:jc w:val="both"/>
            <w:divId w:val="1163004766"/>
          </w:pPr>
          <w:r w:rsidRPr="00470E99">
            <w:t>Recently, some public retirement systems' investment practices have been scrutinized.</w:t>
          </w:r>
          <w:r>
            <w:t xml:space="preserve"> </w:t>
          </w:r>
        </w:p>
        <w:p w:rsidR="0065207C" w:rsidRPr="00470E99" w:rsidRDefault="0065207C" w:rsidP="0065207C">
          <w:pPr>
            <w:pStyle w:val="NormalWeb"/>
            <w:spacing w:before="0" w:beforeAutospacing="0" w:after="0" w:afterAutospacing="0"/>
            <w:jc w:val="both"/>
            <w:divId w:val="1163004766"/>
          </w:pPr>
        </w:p>
        <w:p w:rsidR="0065207C" w:rsidRDefault="0065207C" w:rsidP="0065207C">
          <w:pPr>
            <w:pStyle w:val="NormalWeb"/>
            <w:spacing w:before="0" w:beforeAutospacing="0" w:after="0" w:afterAutospacing="0"/>
            <w:jc w:val="both"/>
            <w:divId w:val="1163004766"/>
          </w:pPr>
          <w:r w:rsidRPr="00470E99">
            <w:t>S.B. 322 requires a public retirement system to have an independent firm evaluate the retirement system's investment practices and performance.</w:t>
          </w:r>
          <w:r>
            <w:t xml:space="preserve"> </w:t>
          </w:r>
        </w:p>
        <w:p w:rsidR="0065207C" w:rsidRPr="00470E99" w:rsidRDefault="0065207C" w:rsidP="0065207C">
          <w:pPr>
            <w:pStyle w:val="NormalWeb"/>
            <w:spacing w:before="0" w:beforeAutospacing="0" w:after="0" w:afterAutospacing="0"/>
            <w:jc w:val="both"/>
            <w:divId w:val="1163004766"/>
          </w:pPr>
        </w:p>
        <w:p w:rsidR="0065207C" w:rsidRPr="00470E99" w:rsidRDefault="0065207C" w:rsidP="0065207C">
          <w:pPr>
            <w:pStyle w:val="NormalWeb"/>
            <w:spacing w:before="0" w:beforeAutospacing="0" w:after="0" w:afterAutospacing="0"/>
            <w:jc w:val="both"/>
            <w:divId w:val="1163004766"/>
          </w:pPr>
          <w:r w:rsidRPr="00470E99">
            <w:t>S.B. 322 will increase transparency, strengthen oversight, and protect retirement systems from self-inflicted investment catastrophes that jeopardize their members' benefits. Furthermore, by reporting this information to the</w:t>
          </w:r>
          <w:r>
            <w:t xml:space="preserve"> State</w:t>
          </w:r>
          <w:r w:rsidRPr="00470E99">
            <w:t xml:space="preserve"> Pension Review Board</w:t>
          </w:r>
          <w:r>
            <w:t xml:space="preserve"> (PRB)</w:t>
          </w:r>
          <w:r w:rsidRPr="00470E99">
            <w:t xml:space="preserve">, it enables the </w:t>
          </w:r>
          <w:r>
            <w:t>PRB</w:t>
          </w:r>
          <w:r w:rsidRPr="00470E99">
            <w:t xml:space="preserve"> to:</w:t>
          </w:r>
          <w:r>
            <w:t xml:space="preserve"> (1) </w:t>
          </w:r>
          <w:r w:rsidRPr="00470E99">
            <w:t xml:space="preserve">conduct better investment analysis of systems; </w:t>
          </w:r>
          <w:r>
            <w:t xml:space="preserve">(2) </w:t>
          </w:r>
          <w:r w:rsidRPr="00470E99">
            <w:t xml:space="preserve">provide assistance to systems; </w:t>
          </w:r>
          <w:r>
            <w:t xml:space="preserve">(3) </w:t>
          </w:r>
          <w:r w:rsidRPr="00470E99">
            <w:t>provide comparative investment strate</w:t>
          </w:r>
          <w:r>
            <w:t xml:space="preserve">gy data among peer systems; and (4) </w:t>
          </w:r>
          <w:r w:rsidRPr="00470E99">
            <w:t>help foster informed decision making.</w:t>
          </w:r>
          <w:r>
            <w:t xml:space="preserve"> (Original Author's/Sponsor's Statement of Intent)</w:t>
          </w:r>
        </w:p>
        <w:p w:rsidR="0065207C" w:rsidRPr="00D70925" w:rsidRDefault="0065207C" w:rsidP="0065207C">
          <w:pPr>
            <w:spacing w:after="0" w:line="240" w:lineRule="auto"/>
            <w:jc w:val="both"/>
            <w:rPr>
              <w:rFonts w:eastAsia="Times New Roman" w:cs="Times New Roman"/>
              <w:bCs/>
              <w:szCs w:val="24"/>
            </w:rPr>
          </w:pPr>
        </w:p>
      </w:sdtContent>
    </w:sdt>
    <w:p w:rsidR="0065207C" w:rsidRDefault="006520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322 </w:t>
      </w:r>
      <w:bookmarkStart w:id="1" w:name="AmendsCurrentLaw"/>
      <w:bookmarkEnd w:id="1"/>
      <w:r>
        <w:rPr>
          <w:rFonts w:cs="Times New Roman"/>
          <w:szCs w:val="24"/>
        </w:rPr>
        <w:t xml:space="preserve">amends current law relating to the evaluation and reporting of investment practices and performance of certain public retirement systems. </w:t>
      </w:r>
    </w:p>
    <w:p w:rsidR="0065207C" w:rsidRPr="00B028F2" w:rsidRDefault="0065207C" w:rsidP="000F1DF9">
      <w:pPr>
        <w:spacing w:after="0" w:line="240" w:lineRule="auto"/>
        <w:jc w:val="both"/>
        <w:rPr>
          <w:rFonts w:eastAsia="Times New Roman" w:cs="Times New Roman"/>
          <w:szCs w:val="24"/>
        </w:rPr>
      </w:pPr>
    </w:p>
    <w:p w:rsidR="0065207C" w:rsidRPr="005C2A78" w:rsidRDefault="006520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10C322015C4BA49120313B34B33D4E"/>
          </w:placeholder>
        </w:sdtPr>
        <w:sdtContent>
          <w:r>
            <w:rPr>
              <w:rFonts w:eastAsia="Times New Roman" w:cs="Times New Roman"/>
              <w:b/>
              <w:szCs w:val="24"/>
              <w:u w:val="single"/>
            </w:rPr>
            <w:t>RULEMAKING AUTHORITY</w:t>
          </w:r>
        </w:sdtContent>
      </w:sdt>
    </w:p>
    <w:p w:rsidR="0065207C" w:rsidRPr="006529C4" w:rsidRDefault="0065207C" w:rsidP="00774EC7">
      <w:pPr>
        <w:spacing w:after="0" w:line="240" w:lineRule="auto"/>
        <w:jc w:val="both"/>
        <w:rPr>
          <w:rFonts w:cs="Times New Roman"/>
          <w:szCs w:val="24"/>
        </w:rPr>
      </w:pPr>
    </w:p>
    <w:p w:rsidR="0065207C" w:rsidRDefault="0065207C" w:rsidP="00470E99">
      <w:pPr>
        <w:spacing w:after="0" w:line="240" w:lineRule="auto"/>
        <w:jc w:val="both"/>
        <w:rPr>
          <w:rFonts w:cs="Times New Roman"/>
          <w:szCs w:val="24"/>
        </w:rPr>
      </w:pPr>
      <w:r>
        <w:rPr>
          <w:rFonts w:cs="Times New Roman"/>
          <w:szCs w:val="24"/>
        </w:rPr>
        <w:t xml:space="preserve">Rulemaking authority is expressly granted to the State Pension Review Board in SECTION 2 (Section 802.103, Government Code) of this bill. </w:t>
      </w:r>
    </w:p>
    <w:p w:rsidR="0065207C" w:rsidRPr="006529C4" w:rsidRDefault="0065207C" w:rsidP="00470E99">
      <w:pPr>
        <w:spacing w:after="0" w:line="240" w:lineRule="auto"/>
        <w:jc w:val="both"/>
        <w:rPr>
          <w:rFonts w:cs="Times New Roman"/>
          <w:szCs w:val="24"/>
        </w:rPr>
      </w:pPr>
    </w:p>
    <w:p w:rsidR="0065207C" w:rsidRPr="005C2A78" w:rsidRDefault="006520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0F0AE0FA1E42C3A8885052C5E7B9C9"/>
          </w:placeholder>
        </w:sdtPr>
        <w:sdtContent>
          <w:r>
            <w:rPr>
              <w:rFonts w:eastAsia="Times New Roman" w:cs="Times New Roman"/>
              <w:b/>
              <w:szCs w:val="24"/>
              <w:u w:val="single"/>
            </w:rPr>
            <w:t>SECTION BY SECTION ANALYSIS</w:t>
          </w:r>
        </w:sdtContent>
      </w:sdt>
    </w:p>
    <w:p w:rsidR="0065207C" w:rsidRPr="005C2A78" w:rsidRDefault="0065207C" w:rsidP="000F1DF9">
      <w:pPr>
        <w:spacing w:after="0" w:line="240" w:lineRule="auto"/>
        <w:jc w:val="both"/>
        <w:rPr>
          <w:rFonts w:eastAsia="Times New Roman" w:cs="Times New Roman"/>
          <w:szCs w:val="24"/>
        </w:rPr>
      </w:pPr>
    </w:p>
    <w:p w:rsidR="0065207C" w:rsidRDefault="0065207C" w:rsidP="002B68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801.209(a), Government Code, as follows: </w:t>
      </w:r>
    </w:p>
    <w:p w:rsidR="0065207C" w:rsidRDefault="0065207C" w:rsidP="002B6890">
      <w:pPr>
        <w:spacing w:after="0" w:line="240" w:lineRule="auto"/>
        <w:jc w:val="both"/>
        <w:rPr>
          <w:rFonts w:eastAsia="Times New Roman" w:cs="Times New Roman"/>
          <w:szCs w:val="24"/>
        </w:rPr>
      </w:pPr>
    </w:p>
    <w:p w:rsidR="0065207C" w:rsidRPr="005C2A78" w:rsidRDefault="0065207C" w:rsidP="002B6890">
      <w:pPr>
        <w:spacing w:after="0" w:line="240" w:lineRule="auto"/>
        <w:ind w:left="720"/>
        <w:jc w:val="both"/>
        <w:rPr>
          <w:rFonts w:eastAsia="Times New Roman" w:cs="Times New Roman"/>
          <w:szCs w:val="24"/>
        </w:rPr>
      </w:pPr>
      <w:r>
        <w:rPr>
          <w:rFonts w:eastAsia="Times New Roman" w:cs="Times New Roman"/>
          <w:szCs w:val="24"/>
        </w:rPr>
        <w:t xml:space="preserve">(a) </w:t>
      </w:r>
      <w:r>
        <w:t>Requires the State Pension Review Board (PRB), for each public retirement system, to post on PRB's Internet website, or on a publicly available website that is linked to PRB's website, the most recent data from reports received under certain sections, including Section 802.109.</w:t>
      </w:r>
    </w:p>
    <w:p w:rsidR="0065207C" w:rsidRPr="005C2A78" w:rsidRDefault="0065207C" w:rsidP="002B6890">
      <w:pPr>
        <w:spacing w:after="0" w:line="240" w:lineRule="auto"/>
        <w:jc w:val="both"/>
        <w:rPr>
          <w:rFonts w:eastAsia="Times New Roman" w:cs="Times New Roman"/>
          <w:szCs w:val="24"/>
        </w:rPr>
      </w:pPr>
    </w:p>
    <w:p w:rsidR="0065207C" w:rsidRDefault="0065207C" w:rsidP="002B68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802.103(a), Government Code, by amending Subsection (a) and adding Subsection (e), as follows: </w:t>
      </w:r>
    </w:p>
    <w:p w:rsidR="0065207C" w:rsidRDefault="0065207C" w:rsidP="002B6890">
      <w:pPr>
        <w:spacing w:after="0" w:line="240" w:lineRule="auto"/>
        <w:jc w:val="both"/>
        <w:rPr>
          <w:rFonts w:eastAsia="Times New Roman" w:cs="Times New Roman"/>
          <w:szCs w:val="24"/>
        </w:rPr>
      </w:pPr>
    </w:p>
    <w:p w:rsidR="0065207C" w:rsidRDefault="0065207C" w:rsidP="002B6890">
      <w:pPr>
        <w:spacing w:after="0" w:line="240" w:lineRule="auto"/>
        <w:ind w:left="720"/>
        <w:jc w:val="both"/>
      </w:pPr>
      <w:r>
        <w:rPr>
          <w:rFonts w:eastAsia="Times New Roman" w:cs="Times New Roman"/>
          <w:szCs w:val="24"/>
        </w:rPr>
        <w:t xml:space="preserve">(a) </w:t>
      </w:r>
      <w:r>
        <w:t xml:space="preserve">Requires the governing body of a public retirement system to publish an annual financial report showing the financial condition of the system as of the last day of the fiscal year covered in the report. Deletes text providing for an exception under Subsection (c) (repealed). Requires the report to include: </w:t>
      </w:r>
    </w:p>
    <w:p w:rsidR="0065207C" w:rsidRDefault="0065207C" w:rsidP="002B6890">
      <w:pPr>
        <w:spacing w:after="0" w:line="240" w:lineRule="auto"/>
        <w:ind w:left="720"/>
        <w:jc w:val="both"/>
      </w:pPr>
    </w:p>
    <w:p w:rsidR="0065207C" w:rsidRDefault="0065207C" w:rsidP="002B6890">
      <w:pPr>
        <w:spacing w:after="0" w:line="240" w:lineRule="auto"/>
        <w:ind w:left="1440"/>
        <w:jc w:val="both"/>
      </w:pPr>
      <w:r>
        <w:t xml:space="preserve">(1)–(2) creates these subdivisions from existing text and makes nonsubstantive changes; </w:t>
      </w:r>
    </w:p>
    <w:p w:rsidR="0065207C" w:rsidRDefault="0065207C" w:rsidP="002B6890">
      <w:pPr>
        <w:spacing w:after="0" w:line="240" w:lineRule="auto"/>
        <w:ind w:left="1440"/>
        <w:jc w:val="both"/>
      </w:pPr>
    </w:p>
    <w:p w:rsidR="0065207C" w:rsidRDefault="0065207C" w:rsidP="002B6890">
      <w:pPr>
        <w:spacing w:after="0" w:line="240" w:lineRule="auto"/>
        <w:ind w:left="1440"/>
        <w:jc w:val="both"/>
      </w:pPr>
      <w:r>
        <w:t xml:space="preserve">(3) a listing, by asset class, of all direct and indirect commissions and fees paid by the retirement system during the system's previous fiscal year for the sale, purchase, or management of system assets; and </w:t>
      </w:r>
    </w:p>
    <w:p w:rsidR="0065207C" w:rsidRDefault="0065207C" w:rsidP="002B6890">
      <w:pPr>
        <w:spacing w:after="0" w:line="240" w:lineRule="auto"/>
        <w:ind w:left="1440"/>
        <w:jc w:val="both"/>
      </w:pPr>
    </w:p>
    <w:p w:rsidR="0065207C" w:rsidRDefault="0065207C" w:rsidP="002B6890">
      <w:pPr>
        <w:spacing w:after="0" w:line="240" w:lineRule="auto"/>
        <w:ind w:left="1440"/>
        <w:jc w:val="both"/>
      </w:pPr>
      <w:r>
        <w:t xml:space="preserve">(4) the names of investment managers engaged by the retirement system. </w:t>
      </w:r>
    </w:p>
    <w:p w:rsidR="0065207C" w:rsidRDefault="0065207C" w:rsidP="002B6890">
      <w:pPr>
        <w:spacing w:after="0" w:line="240" w:lineRule="auto"/>
        <w:ind w:left="1440"/>
        <w:jc w:val="both"/>
      </w:pPr>
    </w:p>
    <w:p w:rsidR="0065207C" w:rsidRPr="005C2A78" w:rsidRDefault="0065207C" w:rsidP="002B6890">
      <w:pPr>
        <w:spacing w:after="0" w:line="240" w:lineRule="auto"/>
        <w:ind w:left="720"/>
        <w:jc w:val="both"/>
        <w:rPr>
          <w:rFonts w:eastAsia="Times New Roman" w:cs="Times New Roman"/>
          <w:szCs w:val="24"/>
        </w:rPr>
      </w:pPr>
      <w:r>
        <w:t xml:space="preserve">(e) Authorizes PRB to adopt rules necessary to implement this section (Annual Financial Report).  </w:t>
      </w:r>
    </w:p>
    <w:p w:rsidR="0065207C" w:rsidRPr="005C2A78" w:rsidRDefault="0065207C" w:rsidP="002B6890">
      <w:pPr>
        <w:spacing w:after="0" w:line="240" w:lineRule="auto"/>
        <w:jc w:val="both"/>
        <w:rPr>
          <w:rFonts w:eastAsia="Times New Roman" w:cs="Times New Roman"/>
          <w:szCs w:val="24"/>
        </w:rPr>
      </w:pPr>
    </w:p>
    <w:p w:rsidR="0065207C" w:rsidRDefault="0065207C" w:rsidP="002B689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802, Government Code, by adding Section 802.109, as follows: </w:t>
      </w:r>
    </w:p>
    <w:p w:rsidR="0065207C" w:rsidRDefault="0065207C" w:rsidP="002B6890">
      <w:pPr>
        <w:spacing w:after="0" w:line="240" w:lineRule="auto"/>
        <w:jc w:val="both"/>
        <w:rPr>
          <w:rFonts w:eastAsia="Times New Roman" w:cs="Times New Roman"/>
          <w:szCs w:val="24"/>
        </w:rPr>
      </w:pPr>
    </w:p>
    <w:p w:rsidR="0065207C" w:rsidRDefault="0065207C" w:rsidP="002B6890">
      <w:pPr>
        <w:spacing w:after="0" w:line="240" w:lineRule="auto"/>
        <w:ind w:left="720"/>
        <w:jc w:val="both"/>
      </w:pPr>
      <w:r>
        <w:t xml:space="preserve">Sec. 802.109. INVESTMENT PRACTICES AND PERFORMANCE REPORTS. (a) Requires a public retirement system, except as provided by Subsection (d) and Subject to Subsection (j), to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Requires each evaluation to include: </w:t>
      </w:r>
    </w:p>
    <w:p w:rsidR="0065207C" w:rsidRDefault="0065207C" w:rsidP="002B6890">
      <w:pPr>
        <w:spacing w:after="0" w:line="240" w:lineRule="auto"/>
        <w:ind w:left="720"/>
        <w:jc w:val="both"/>
      </w:pPr>
    </w:p>
    <w:p w:rsidR="0065207C" w:rsidRDefault="0065207C" w:rsidP="002B6890">
      <w:pPr>
        <w:spacing w:after="0" w:line="240" w:lineRule="auto"/>
        <w:ind w:left="2160"/>
        <w:jc w:val="both"/>
      </w:pPr>
      <w:r>
        <w:t xml:space="preserve">(1) an analysis of any investment policy or strategic investment plan adopted by the retirement system and the retirement system's compliance with that policy or plan; </w:t>
      </w:r>
    </w:p>
    <w:p w:rsidR="0065207C" w:rsidRDefault="0065207C" w:rsidP="002B6890">
      <w:pPr>
        <w:spacing w:after="0" w:line="240" w:lineRule="auto"/>
        <w:ind w:left="2160"/>
        <w:jc w:val="both"/>
      </w:pPr>
    </w:p>
    <w:p w:rsidR="0065207C" w:rsidRDefault="0065207C" w:rsidP="002B6890">
      <w:pPr>
        <w:spacing w:after="0" w:line="240" w:lineRule="auto"/>
        <w:ind w:left="2160"/>
        <w:jc w:val="both"/>
      </w:pPr>
      <w:r>
        <w:t xml:space="preserve">(2) a detailed review of the retirement system's investment asset allocation, including the process for determining target allocations, the expected risk and assumed rate of return, categorized by asset class, the appropriateness of selection and valuation methodologies of alternative and illiquid assets, and future cash flow and liquidity needs; </w:t>
      </w:r>
    </w:p>
    <w:p w:rsidR="0065207C" w:rsidRDefault="0065207C" w:rsidP="002B6890">
      <w:pPr>
        <w:spacing w:after="0" w:line="240" w:lineRule="auto"/>
        <w:ind w:left="2160"/>
        <w:jc w:val="both"/>
      </w:pPr>
    </w:p>
    <w:p w:rsidR="0065207C" w:rsidRDefault="0065207C" w:rsidP="002B6890">
      <w:pPr>
        <w:spacing w:after="0" w:line="240" w:lineRule="auto"/>
        <w:ind w:left="2160"/>
        <w:jc w:val="both"/>
      </w:pPr>
      <w:r>
        <w:t xml:space="preserve">(3) a review of the appropriateness of investment fees and commissions paid by the retirement system; </w:t>
      </w:r>
    </w:p>
    <w:p w:rsidR="0065207C" w:rsidRDefault="0065207C" w:rsidP="002B6890">
      <w:pPr>
        <w:spacing w:after="0" w:line="240" w:lineRule="auto"/>
        <w:ind w:left="2160"/>
        <w:jc w:val="both"/>
      </w:pPr>
    </w:p>
    <w:p w:rsidR="0065207C" w:rsidRDefault="0065207C" w:rsidP="002B6890">
      <w:pPr>
        <w:spacing w:after="0" w:line="240" w:lineRule="auto"/>
        <w:ind w:left="2160"/>
        <w:jc w:val="both"/>
      </w:pPr>
      <w:r>
        <w:t xml:space="preserve">(4) a review of the retirement system's governance processes related to investment activities, including investment decision-making processes, delegation of investment authority, and board investment expertise and education; and </w:t>
      </w:r>
    </w:p>
    <w:p w:rsidR="0065207C" w:rsidRDefault="0065207C" w:rsidP="002B6890">
      <w:pPr>
        <w:spacing w:after="0" w:line="240" w:lineRule="auto"/>
        <w:ind w:left="2160"/>
        <w:jc w:val="both"/>
      </w:pPr>
    </w:p>
    <w:p w:rsidR="0065207C" w:rsidRDefault="0065207C" w:rsidP="002B6890">
      <w:pPr>
        <w:spacing w:after="0" w:line="240" w:lineRule="auto"/>
        <w:ind w:left="2160"/>
        <w:jc w:val="both"/>
      </w:pPr>
      <w:r>
        <w:t xml:space="preserve">(5) a review of the retirement system's investment manager selection and monitoring process. </w:t>
      </w:r>
    </w:p>
    <w:p w:rsidR="0065207C" w:rsidRDefault="0065207C" w:rsidP="002B6890">
      <w:pPr>
        <w:spacing w:after="0" w:line="240" w:lineRule="auto"/>
        <w:ind w:left="2160"/>
        <w:jc w:val="both"/>
      </w:pPr>
    </w:p>
    <w:p w:rsidR="0065207C" w:rsidRDefault="0065207C" w:rsidP="002B6890">
      <w:pPr>
        <w:spacing w:after="0" w:line="240" w:lineRule="auto"/>
        <w:ind w:left="1440"/>
        <w:jc w:val="both"/>
      </w:pPr>
      <w:r>
        <w:t xml:space="preserve">(b) Authorizes the governing body of a public retirement system to determine additional specific areas to be evaluated under Subsection (a) and to select particular asset classes on which to focus, but requires that the first evaluation be a comprehensive analysis of the retirement system's investment program that covers all asset classes. </w:t>
      </w:r>
    </w:p>
    <w:p w:rsidR="0065207C" w:rsidRDefault="0065207C" w:rsidP="002B6890">
      <w:pPr>
        <w:spacing w:after="0" w:line="240" w:lineRule="auto"/>
        <w:ind w:left="1440"/>
        <w:jc w:val="both"/>
      </w:pPr>
    </w:p>
    <w:p w:rsidR="0065207C" w:rsidRDefault="0065207C" w:rsidP="002B6890">
      <w:pPr>
        <w:spacing w:after="0" w:line="240" w:lineRule="auto"/>
        <w:ind w:left="1440"/>
        <w:jc w:val="both"/>
      </w:pPr>
      <w:r>
        <w:t xml:space="preserve">(c) Requires a public retirement system to conduct the evaluation described by Subsection (a): </w:t>
      </w:r>
    </w:p>
    <w:p w:rsidR="0065207C" w:rsidRDefault="0065207C" w:rsidP="002B6890">
      <w:pPr>
        <w:spacing w:after="0" w:line="240" w:lineRule="auto"/>
        <w:ind w:left="1440"/>
        <w:jc w:val="both"/>
      </w:pPr>
    </w:p>
    <w:p w:rsidR="0065207C" w:rsidRDefault="0065207C" w:rsidP="002B6890">
      <w:pPr>
        <w:spacing w:after="0" w:line="240" w:lineRule="auto"/>
        <w:ind w:left="2160"/>
        <w:jc w:val="both"/>
      </w:pPr>
      <w:r>
        <w:t xml:space="preserve">(1) once every three years, if the retirement system has total assets the book value of which, as of the last day of the last fiscal year considered in an evaluation under this section, was at least $100 million; or </w:t>
      </w:r>
    </w:p>
    <w:p w:rsidR="0065207C" w:rsidRDefault="0065207C" w:rsidP="002B6890">
      <w:pPr>
        <w:spacing w:after="0" w:line="240" w:lineRule="auto"/>
        <w:ind w:left="2160"/>
        <w:jc w:val="both"/>
      </w:pPr>
    </w:p>
    <w:p w:rsidR="0065207C" w:rsidRDefault="0065207C" w:rsidP="002B6890">
      <w:pPr>
        <w:spacing w:after="0" w:line="240" w:lineRule="auto"/>
        <w:ind w:left="2160"/>
        <w:jc w:val="both"/>
      </w:pPr>
      <w:r>
        <w:t xml:space="preserve">(2) once every six years, if the retirement system has total assets the book value of which, as of the last day of the last fiscal year considered in an evaluation under this section, was at least $30 million and less than $100 million. </w:t>
      </w:r>
    </w:p>
    <w:p w:rsidR="0065207C" w:rsidRDefault="0065207C" w:rsidP="002B6890">
      <w:pPr>
        <w:spacing w:after="0" w:line="240" w:lineRule="auto"/>
        <w:ind w:left="2160"/>
        <w:jc w:val="both"/>
      </w:pPr>
    </w:p>
    <w:p w:rsidR="0065207C" w:rsidRDefault="0065207C" w:rsidP="002B6890">
      <w:pPr>
        <w:spacing w:after="0" w:line="240" w:lineRule="auto"/>
        <w:ind w:left="1440"/>
        <w:jc w:val="both"/>
      </w:pPr>
      <w:r>
        <w:t xml:space="preserve">(d) Provides that a public retirement system is not required to conduct the evaluation described by Subsection (a) if the retirement system has total assets the book value of which, as of the last day of the preceding fiscal year, was less than $30 million. </w:t>
      </w:r>
    </w:p>
    <w:p w:rsidR="0065207C" w:rsidRDefault="0065207C" w:rsidP="002B6890">
      <w:pPr>
        <w:spacing w:after="0" w:line="240" w:lineRule="auto"/>
        <w:ind w:left="1440"/>
        <w:jc w:val="both"/>
      </w:pPr>
    </w:p>
    <w:p w:rsidR="0065207C" w:rsidRDefault="0065207C" w:rsidP="002B6890">
      <w:pPr>
        <w:spacing w:after="0" w:line="240" w:lineRule="auto"/>
        <w:ind w:left="1440"/>
        <w:jc w:val="both"/>
      </w:pPr>
      <w:r>
        <w:t xml:space="preserve">(e) Requires a report of an evaluation under this section to be filed with the governing body of the public retirement system not later than May 1 of each year following the year in which the system is evaluated under Subsection (c). </w:t>
      </w:r>
    </w:p>
    <w:p w:rsidR="0065207C" w:rsidRDefault="0065207C" w:rsidP="002B6890">
      <w:pPr>
        <w:spacing w:after="0" w:line="240" w:lineRule="auto"/>
        <w:ind w:left="1440"/>
        <w:jc w:val="both"/>
      </w:pPr>
    </w:p>
    <w:p w:rsidR="0065207C" w:rsidRDefault="0065207C" w:rsidP="002B6890">
      <w:pPr>
        <w:spacing w:after="0" w:line="240" w:lineRule="auto"/>
        <w:ind w:left="1440"/>
        <w:jc w:val="both"/>
      </w:pPr>
      <w:r>
        <w:t xml:space="preserve">(f) Requires the governing body of a public retirement system to submit the report to PRB not later than the 31st day after the date the governing body receives a report of an evaluation under this section. </w:t>
      </w:r>
    </w:p>
    <w:p w:rsidR="0065207C" w:rsidRDefault="0065207C" w:rsidP="002B6890">
      <w:pPr>
        <w:spacing w:after="0" w:line="240" w:lineRule="auto"/>
        <w:ind w:left="1440"/>
        <w:jc w:val="both"/>
      </w:pPr>
    </w:p>
    <w:p w:rsidR="0065207C" w:rsidRDefault="0065207C" w:rsidP="002B6890">
      <w:pPr>
        <w:spacing w:after="0" w:line="240" w:lineRule="auto"/>
        <w:ind w:left="1440"/>
        <w:jc w:val="both"/>
      </w:pPr>
      <w:r>
        <w:t xml:space="preserve">(g) Requires a public retirement system to pay the costs of each evaluation of the system under this section. </w:t>
      </w:r>
    </w:p>
    <w:p w:rsidR="0065207C" w:rsidRDefault="0065207C" w:rsidP="002B6890">
      <w:pPr>
        <w:spacing w:after="0" w:line="240" w:lineRule="auto"/>
        <w:ind w:left="1440"/>
        <w:jc w:val="both"/>
      </w:pPr>
    </w:p>
    <w:p w:rsidR="0065207C" w:rsidRDefault="0065207C" w:rsidP="002B6890">
      <w:pPr>
        <w:spacing w:after="0" w:line="240" w:lineRule="auto"/>
        <w:ind w:left="1440"/>
        <w:jc w:val="both"/>
      </w:pPr>
      <w:r>
        <w:t xml:space="preserve">(h) Requires PRB to submit an investment performance report to the governor, the lieutenant governor, the speaker of the house of representatives, and the legislative committees having principal jurisdiction over legislation governing public retirement systems. Requires the report to compile and summarize the information received under this section by PRB during the preceding two fiscal years. </w:t>
      </w:r>
    </w:p>
    <w:p w:rsidR="0065207C" w:rsidRDefault="0065207C" w:rsidP="002B6890">
      <w:pPr>
        <w:spacing w:after="0" w:line="240" w:lineRule="auto"/>
        <w:ind w:left="1440"/>
        <w:jc w:val="both"/>
      </w:pPr>
    </w:p>
    <w:p w:rsidR="0065207C" w:rsidRDefault="0065207C" w:rsidP="002B6890">
      <w:pPr>
        <w:spacing w:after="0" w:line="240" w:lineRule="auto"/>
        <w:ind w:left="1440"/>
        <w:jc w:val="both"/>
      </w:pPr>
      <w:r>
        <w:t xml:space="preserve">(i) Provides that a report of an evaluation by the Teacher Retirement System of Texas (TRS) and an investment report that includes TRS under this section satisfies the requirements of Section 825.512 (Investment Practices and Performance Reports). </w:t>
      </w:r>
    </w:p>
    <w:p w:rsidR="0065207C" w:rsidRDefault="0065207C" w:rsidP="002B6890">
      <w:pPr>
        <w:spacing w:after="0" w:line="240" w:lineRule="auto"/>
        <w:ind w:left="1440"/>
        <w:jc w:val="both"/>
      </w:pPr>
    </w:p>
    <w:p w:rsidR="0065207C" w:rsidRDefault="0065207C" w:rsidP="002B6890">
      <w:pPr>
        <w:spacing w:after="0" w:line="240" w:lineRule="auto"/>
        <w:ind w:left="1440"/>
        <w:jc w:val="both"/>
      </w:pPr>
      <w:r>
        <w:t xml:space="preserve">(j) Authorizes certain specified reports to be used by the applicable public retirement systems to satisfy the requirements for a report of an evaluation under this section. </w:t>
      </w:r>
    </w:p>
    <w:p w:rsidR="0065207C" w:rsidRDefault="0065207C" w:rsidP="002B6890">
      <w:pPr>
        <w:spacing w:after="0" w:line="240" w:lineRule="auto"/>
        <w:ind w:left="1440"/>
        <w:jc w:val="both"/>
      </w:pPr>
    </w:p>
    <w:p w:rsidR="0065207C" w:rsidRDefault="0065207C" w:rsidP="002B6890">
      <w:pPr>
        <w:spacing w:after="0" w:line="240" w:lineRule="auto"/>
        <w:jc w:val="both"/>
      </w:pPr>
      <w:r>
        <w:t xml:space="preserve">SECTION 4. Requires that a report of the first evaluation of a public retirement system, as required by Section 802.109, Government Code, as added by this Act, be filed with the governing body of the system not later than May 1, 2020, notwithstanding Section 802.109(c). </w:t>
      </w:r>
    </w:p>
    <w:p w:rsidR="0065207C" w:rsidRDefault="0065207C" w:rsidP="002B6890">
      <w:pPr>
        <w:spacing w:after="0" w:line="240" w:lineRule="auto"/>
        <w:jc w:val="both"/>
      </w:pPr>
    </w:p>
    <w:p w:rsidR="0065207C" w:rsidRDefault="0065207C" w:rsidP="002B6890">
      <w:pPr>
        <w:spacing w:after="0" w:line="240" w:lineRule="auto"/>
        <w:jc w:val="both"/>
      </w:pPr>
      <w:r>
        <w:t xml:space="preserve">SECTION 5. Provides that a state agency is required to implement a provision of this Act only if the legislature appropriates money specifically for that that purpose. Authorizes, but does not require, the agency, if the legislature does not appropriate money specifically for that purpose, to implement a provision of this Act using other appropriations available for that purpose. </w:t>
      </w:r>
    </w:p>
    <w:p w:rsidR="0065207C" w:rsidRDefault="0065207C" w:rsidP="002B6890">
      <w:pPr>
        <w:spacing w:after="0" w:line="240" w:lineRule="auto"/>
        <w:jc w:val="both"/>
      </w:pPr>
    </w:p>
    <w:p w:rsidR="0065207C" w:rsidRDefault="0065207C" w:rsidP="002B6890">
      <w:pPr>
        <w:spacing w:after="0" w:line="240" w:lineRule="auto"/>
        <w:jc w:val="both"/>
      </w:pPr>
      <w:r>
        <w:t xml:space="preserve">SECTION 6. Effective date: upon passage or September 1, 2019. </w:t>
      </w:r>
    </w:p>
    <w:p w:rsidR="0065207C" w:rsidRDefault="0065207C" w:rsidP="002B6890">
      <w:pPr>
        <w:spacing w:after="0" w:line="240" w:lineRule="auto"/>
        <w:ind w:left="2160"/>
        <w:jc w:val="both"/>
      </w:pPr>
    </w:p>
    <w:p w:rsidR="0065207C" w:rsidRDefault="0065207C" w:rsidP="002B6890">
      <w:pPr>
        <w:spacing w:after="0" w:line="240" w:lineRule="auto"/>
        <w:ind w:left="1440"/>
        <w:jc w:val="both"/>
        <w:rPr>
          <w:rFonts w:eastAsia="Times New Roman" w:cs="Times New Roman"/>
          <w:szCs w:val="24"/>
        </w:rPr>
      </w:pPr>
    </w:p>
    <w:p w:rsidR="0065207C" w:rsidRDefault="0065207C" w:rsidP="002B6890">
      <w:pPr>
        <w:spacing w:after="0" w:line="240" w:lineRule="auto"/>
        <w:jc w:val="both"/>
        <w:rPr>
          <w:rFonts w:eastAsia="Times New Roman" w:cs="Times New Roman"/>
          <w:szCs w:val="24"/>
        </w:rPr>
      </w:pPr>
    </w:p>
    <w:p w:rsidR="0065207C" w:rsidRPr="00C8671F" w:rsidRDefault="0065207C" w:rsidP="002B6890">
      <w:pPr>
        <w:spacing w:after="0" w:line="240" w:lineRule="auto"/>
        <w:ind w:left="720"/>
        <w:jc w:val="both"/>
        <w:rPr>
          <w:rFonts w:eastAsia="Times New Roman" w:cs="Times New Roman"/>
          <w:szCs w:val="24"/>
        </w:rPr>
      </w:pPr>
    </w:p>
    <w:sectPr w:rsidR="006520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E0" w:rsidRDefault="000B39E0" w:rsidP="000F1DF9">
      <w:pPr>
        <w:spacing w:after="0" w:line="240" w:lineRule="auto"/>
      </w:pPr>
      <w:r>
        <w:separator/>
      </w:r>
    </w:p>
  </w:endnote>
  <w:endnote w:type="continuationSeparator" w:id="0">
    <w:p w:rsidR="000B39E0" w:rsidRDefault="000B39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39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207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207C">
                <w:rPr>
                  <w:sz w:val="20"/>
                  <w:szCs w:val="20"/>
                </w:rPr>
                <w:t>C.S.S.B. 322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20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39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20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20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E0" w:rsidRDefault="000B39E0" w:rsidP="000F1DF9">
      <w:pPr>
        <w:spacing w:after="0" w:line="240" w:lineRule="auto"/>
      </w:pPr>
      <w:r>
        <w:separator/>
      </w:r>
    </w:p>
  </w:footnote>
  <w:footnote w:type="continuationSeparator" w:id="0">
    <w:p w:rsidR="000B39E0" w:rsidRDefault="000B39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39E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07C"/>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B2D1"/>
  <w15:docId w15:val="{36FF9364-8593-4981-8A01-5132523A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20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08BE" w:rsidP="005208B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C75DA2D36A4C0E824FA4549D4A6913"/>
        <w:category>
          <w:name w:val="General"/>
          <w:gallery w:val="placeholder"/>
        </w:category>
        <w:types>
          <w:type w:val="bbPlcHdr"/>
        </w:types>
        <w:behaviors>
          <w:behavior w:val="content"/>
        </w:behaviors>
        <w:guid w:val="{CA69E787-693C-4EBB-B10C-3E040112EF5D}"/>
      </w:docPartPr>
      <w:docPartBody>
        <w:p w:rsidR="00000000" w:rsidRDefault="00B92AFF"/>
      </w:docPartBody>
    </w:docPart>
    <w:docPart>
      <w:docPartPr>
        <w:name w:val="8C464081930B4880B3B840349FE156E1"/>
        <w:category>
          <w:name w:val="General"/>
          <w:gallery w:val="placeholder"/>
        </w:category>
        <w:types>
          <w:type w:val="bbPlcHdr"/>
        </w:types>
        <w:behaviors>
          <w:behavior w:val="content"/>
        </w:behaviors>
        <w:guid w:val="{3BC59F6C-5D16-4D21-A2AC-0EE4CAF944AF}"/>
      </w:docPartPr>
      <w:docPartBody>
        <w:p w:rsidR="00000000" w:rsidRDefault="00B92AFF"/>
      </w:docPartBody>
    </w:docPart>
    <w:docPart>
      <w:docPartPr>
        <w:name w:val="90D3C00E2E184321B041DAF0BF115BDC"/>
        <w:category>
          <w:name w:val="General"/>
          <w:gallery w:val="placeholder"/>
        </w:category>
        <w:types>
          <w:type w:val="bbPlcHdr"/>
        </w:types>
        <w:behaviors>
          <w:behavior w:val="content"/>
        </w:behaviors>
        <w:guid w:val="{DCC5DDF5-09DE-4E64-ACA9-65A3FB997728}"/>
      </w:docPartPr>
      <w:docPartBody>
        <w:p w:rsidR="00000000" w:rsidRDefault="00B92AFF"/>
      </w:docPartBody>
    </w:docPart>
    <w:docPart>
      <w:docPartPr>
        <w:name w:val="5E14441991BF438283943471A2FCA9D0"/>
        <w:category>
          <w:name w:val="General"/>
          <w:gallery w:val="placeholder"/>
        </w:category>
        <w:types>
          <w:type w:val="bbPlcHdr"/>
        </w:types>
        <w:behaviors>
          <w:behavior w:val="content"/>
        </w:behaviors>
        <w:guid w:val="{03EA05AD-E19A-4FEF-9638-2D3DB49701EB}"/>
      </w:docPartPr>
      <w:docPartBody>
        <w:p w:rsidR="00000000" w:rsidRDefault="00B92AFF"/>
      </w:docPartBody>
    </w:docPart>
    <w:docPart>
      <w:docPartPr>
        <w:name w:val="0501DF63427A457B8A9EFD52B4232986"/>
        <w:category>
          <w:name w:val="General"/>
          <w:gallery w:val="placeholder"/>
        </w:category>
        <w:types>
          <w:type w:val="bbPlcHdr"/>
        </w:types>
        <w:behaviors>
          <w:behavior w:val="content"/>
        </w:behaviors>
        <w:guid w:val="{C1BE5F07-1518-4569-9D94-40C910C4339A}"/>
      </w:docPartPr>
      <w:docPartBody>
        <w:p w:rsidR="00000000" w:rsidRDefault="00B92AFF"/>
      </w:docPartBody>
    </w:docPart>
    <w:docPart>
      <w:docPartPr>
        <w:name w:val="7F4AC1EF62DE40E9A0F526FAA68A0D99"/>
        <w:category>
          <w:name w:val="General"/>
          <w:gallery w:val="placeholder"/>
        </w:category>
        <w:types>
          <w:type w:val="bbPlcHdr"/>
        </w:types>
        <w:behaviors>
          <w:behavior w:val="content"/>
        </w:behaviors>
        <w:guid w:val="{4E09861B-9197-4A00-A5AC-F83D4E1D2B1E}"/>
      </w:docPartPr>
      <w:docPartBody>
        <w:p w:rsidR="00000000" w:rsidRDefault="00B92AFF"/>
      </w:docPartBody>
    </w:docPart>
    <w:docPart>
      <w:docPartPr>
        <w:name w:val="0A197D3065A3495BADB68AE91F8D35CA"/>
        <w:category>
          <w:name w:val="General"/>
          <w:gallery w:val="placeholder"/>
        </w:category>
        <w:types>
          <w:type w:val="bbPlcHdr"/>
        </w:types>
        <w:behaviors>
          <w:behavior w:val="content"/>
        </w:behaviors>
        <w:guid w:val="{A44054F2-1C01-4B4A-9651-0772D09C10E2}"/>
      </w:docPartPr>
      <w:docPartBody>
        <w:p w:rsidR="00000000" w:rsidRDefault="00B92AFF"/>
      </w:docPartBody>
    </w:docPart>
    <w:docPart>
      <w:docPartPr>
        <w:name w:val="67048D97B78240FAA9A89E2F873728B7"/>
        <w:category>
          <w:name w:val="General"/>
          <w:gallery w:val="placeholder"/>
        </w:category>
        <w:types>
          <w:type w:val="bbPlcHdr"/>
        </w:types>
        <w:behaviors>
          <w:behavior w:val="content"/>
        </w:behaviors>
        <w:guid w:val="{A1BD47FB-2DE3-45E6-BEE8-DC47D9D9A587}"/>
      </w:docPartPr>
      <w:docPartBody>
        <w:p w:rsidR="00000000" w:rsidRDefault="00B92AFF"/>
      </w:docPartBody>
    </w:docPart>
    <w:docPart>
      <w:docPartPr>
        <w:name w:val="83A0E3C5BA6D4E948BA4D6C8A60B5956"/>
        <w:category>
          <w:name w:val="General"/>
          <w:gallery w:val="placeholder"/>
        </w:category>
        <w:types>
          <w:type w:val="bbPlcHdr"/>
        </w:types>
        <w:behaviors>
          <w:behavior w:val="content"/>
        </w:behaviors>
        <w:guid w:val="{B3B33590-4910-468B-8F58-BD5A6D131956}"/>
      </w:docPartPr>
      <w:docPartBody>
        <w:p w:rsidR="00000000" w:rsidRDefault="005208BE" w:rsidP="005208BE">
          <w:pPr>
            <w:pStyle w:val="83A0E3C5BA6D4E948BA4D6C8A60B5956"/>
          </w:pPr>
          <w:r w:rsidRPr="00A30DD1">
            <w:rPr>
              <w:rStyle w:val="PlaceholderText"/>
            </w:rPr>
            <w:t>Click here to enter a date.</w:t>
          </w:r>
        </w:p>
      </w:docPartBody>
    </w:docPart>
    <w:docPart>
      <w:docPartPr>
        <w:name w:val="AF8A536D6B0B4FBA96DB61EFF6CA0F42"/>
        <w:category>
          <w:name w:val="General"/>
          <w:gallery w:val="placeholder"/>
        </w:category>
        <w:types>
          <w:type w:val="bbPlcHdr"/>
        </w:types>
        <w:behaviors>
          <w:behavior w:val="content"/>
        </w:behaviors>
        <w:guid w:val="{A2AEFE16-1D9B-454B-98D0-F15FAF02C884}"/>
      </w:docPartPr>
      <w:docPartBody>
        <w:p w:rsidR="00000000" w:rsidRDefault="00B92AFF"/>
      </w:docPartBody>
    </w:docPart>
    <w:docPart>
      <w:docPartPr>
        <w:name w:val="DA1225267C60400BBA040024C4C88201"/>
        <w:category>
          <w:name w:val="General"/>
          <w:gallery w:val="placeholder"/>
        </w:category>
        <w:types>
          <w:type w:val="bbPlcHdr"/>
        </w:types>
        <w:behaviors>
          <w:behavior w:val="content"/>
        </w:behaviors>
        <w:guid w:val="{246A06D3-260C-4A62-8F06-3CE0A21D98BF}"/>
      </w:docPartPr>
      <w:docPartBody>
        <w:p w:rsidR="00000000" w:rsidRDefault="00B92AFF"/>
      </w:docPartBody>
    </w:docPart>
    <w:docPart>
      <w:docPartPr>
        <w:name w:val="FE53A309F43B46FCBD3E1ADFAF7A0433"/>
        <w:category>
          <w:name w:val="General"/>
          <w:gallery w:val="placeholder"/>
        </w:category>
        <w:types>
          <w:type w:val="bbPlcHdr"/>
        </w:types>
        <w:behaviors>
          <w:behavior w:val="content"/>
        </w:behaviors>
        <w:guid w:val="{6E0ED0F0-69BD-4A66-BEC6-340968F83AA8}"/>
      </w:docPartPr>
      <w:docPartBody>
        <w:p w:rsidR="00000000" w:rsidRDefault="005208BE" w:rsidP="005208BE">
          <w:pPr>
            <w:pStyle w:val="FE53A309F43B46FCBD3E1ADFAF7A0433"/>
          </w:pPr>
          <w:r>
            <w:rPr>
              <w:rFonts w:eastAsia="Times New Roman" w:cs="Times New Roman"/>
              <w:bCs/>
              <w:szCs w:val="24"/>
            </w:rPr>
            <w:t xml:space="preserve"> </w:t>
          </w:r>
        </w:p>
      </w:docPartBody>
    </w:docPart>
    <w:docPart>
      <w:docPartPr>
        <w:name w:val="3A10C322015C4BA49120313B34B33D4E"/>
        <w:category>
          <w:name w:val="General"/>
          <w:gallery w:val="placeholder"/>
        </w:category>
        <w:types>
          <w:type w:val="bbPlcHdr"/>
        </w:types>
        <w:behaviors>
          <w:behavior w:val="content"/>
        </w:behaviors>
        <w:guid w:val="{1F170E07-B7D5-4732-8C83-FF27BB211E29}"/>
      </w:docPartPr>
      <w:docPartBody>
        <w:p w:rsidR="00000000" w:rsidRDefault="00B92AFF"/>
      </w:docPartBody>
    </w:docPart>
    <w:docPart>
      <w:docPartPr>
        <w:name w:val="280F0AE0FA1E42C3A8885052C5E7B9C9"/>
        <w:category>
          <w:name w:val="General"/>
          <w:gallery w:val="placeholder"/>
        </w:category>
        <w:types>
          <w:type w:val="bbPlcHdr"/>
        </w:types>
        <w:behaviors>
          <w:behavior w:val="content"/>
        </w:behaviors>
        <w:guid w:val="{CE303201-C78C-4C9C-A40F-BA28637BBEE8}"/>
      </w:docPartPr>
      <w:docPartBody>
        <w:p w:rsidR="00000000" w:rsidRDefault="00B92A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08B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2AF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8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08BE"/>
    <w:rPr>
      <w:rFonts w:ascii="Times New Roman" w:hAnsi="Times New Roman"/>
      <w:sz w:val="24"/>
    </w:rPr>
  </w:style>
  <w:style w:type="paragraph" w:customStyle="1" w:styleId="487D89B4F8B34DB4967D41FE18F7F88D9">
    <w:name w:val="487D89B4F8B34DB4967D41FE18F7F88D9"/>
    <w:rsid w:val="005208BE"/>
    <w:rPr>
      <w:rFonts w:ascii="Times New Roman" w:hAnsi="Times New Roman"/>
      <w:sz w:val="24"/>
    </w:rPr>
  </w:style>
  <w:style w:type="paragraph" w:customStyle="1" w:styleId="AE2570ED5D764CD7AF9686706F550F4622">
    <w:name w:val="AE2570ED5D764CD7AF9686706F550F4622"/>
    <w:rsid w:val="005208BE"/>
    <w:pPr>
      <w:tabs>
        <w:tab w:val="center" w:pos="4680"/>
        <w:tab w:val="right" w:pos="9360"/>
      </w:tabs>
      <w:spacing w:after="0" w:line="240" w:lineRule="auto"/>
    </w:pPr>
    <w:rPr>
      <w:rFonts w:ascii="Times New Roman" w:hAnsi="Times New Roman"/>
      <w:sz w:val="24"/>
    </w:rPr>
  </w:style>
  <w:style w:type="paragraph" w:customStyle="1" w:styleId="83A0E3C5BA6D4E948BA4D6C8A60B5956">
    <w:name w:val="83A0E3C5BA6D4E948BA4D6C8A60B5956"/>
    <w:rsid w:val="005208BE"/>
    <w:pPr>
      <w:spacing w:after="160" w:line="259" w:lineRule="auto"/>
    </w:pPr>
  </w:style>
  <w:style w:type="paragraph" w:customStyle="1" w:styleId="FE53A309F43B46FCBD3E1ADFAF7A0433">
    <w:name w:val="FE53A309F43B46FCBD3E1ADFAF7A0433"/>
    <w:rsid w:val="005208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48854F-7104-4CB7-BD3D-3656D66E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1116</Words>
  <Characters>6364</Characters>
  <Application>Microsoft Office Word</Application>
  <DocSecurity>0</DocSecurity>
  <Lines>53</Lines>
  <Paragraphs>14</Paragraphs>
  <ScaleCrop>false</ScaleCrop>
  <Company>Texas Legislative Council</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2019-04-03T03:59:00Z</cp:lastPrinted>
  <dcterms:created xsi:type="dcterms:W3CDTF">2015-05-29T14:24:00Z</dcterms:created>
  <dcterms:modified xsi:type="dcterms:W3CDTF">2019-04-03T03:59:00Z</dcterms:modified>
</cp:coreProperties>
</file>

<file path=docProps/custom.xml><?xml version="1.0" encoding="utf-8"?>
<op:Properties xmlns:vt="http://schemas.openxmlformats.org/officeDocument/2006/docPropsVTypes" xmlns:op="http://schemas.openxmlformats.org/officeDocument/2006/custom-properties"/>
</file>