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46B" w:rsidRDefault="0047346B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4D62235976ED43D3AC345E20E59C368E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47346B" w:rsidRPr="00585C31" w:rsidRDefault="0047346B" w:rsidP="000F1DF9">
      <w:pPr>
        <w:spacing w:after="0" w:line="240" w:lineRule="auto"/>
        <w:rPr>
          <w:rFonts w:cs="Times New Roman"/>
          <w:szCs w:val="24"/>
        </w:rPr>
      </w:pPr>
    </w:p>
    <w:p w:rsidR="0047346B" w:rsidRPr="00585C31" w:rsidRDefault="0047346B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47346B" w:rsidTr="000F1DF9">
        <w:tc>
          <w:tcPr>
            <w:tcW w:w="2718" w:type="dxa"/>
          </w:tcPr>
          <w:p w:rsidR="0047346B" w:rsidRPr="005C2A78" w:rsidRDefault="0047346B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4B127938D273416DA57C41B577D440B6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47346B" w:rsidRPr="00FF6471" w:rsidRDefault="0047346B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D6AA65E3B60B4AB197BDBEE602C3B3F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345</w:t>
                </w:r>
              </w:sdtContent>
            </w:sdt>
          </w:p>
        </w:tc>
      </w:tr>
      <w:tr w:rsidR="0047346B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8A92D8FDD730461D83ED8A36B26CEC50"/>
            </w:placeholder>
            <w:showingPlcHdr/>
          </w:sdtPr>
          <w:sdtContent>
            <w:tc>
              <w:tcPr>
                <w:tcW w:w="2718" w:type="dxa"/>
              </w:tcPr>
              <w:p w:rsidR="0047346B" w:rsidRPr="000F1DF9" w:rsidRDefault="0047346B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47346B" w:rsidRPr="005C2A78" w:rsidRDefault="0047346B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9CF66B8E75C448BC84C89D32E36695E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25AFAF94127941928AC98187257B00F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Creighton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6B895BA551BC4B099C2E001891918FAF"/>
                </w:placeholder>
                <w:showingPlcHdr/>
              </w:sdtPr>
              <w:sdtContent/>
            </w:sdt>
          </w:p>
        </w:tc>
      </w:tr>
      <w:tr w:rsidR="0047346B" w:rsidTr="000F1DF9">
        <w:tc>
          <w:tcPr>
            <w:tcW w:w="2718" w:type="dxa"/>
          </w:tcPr>
          <w:p w:rsidR="0047346B" w:rsidRPr="00BC7495" w:rsidRDefault="0047346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43AA101B915F40A380FA3023275C099C"/>
            </w:placeholder>
          </w:sdtPr>
          <w:sdtContent>
            <w:tc>
              <w:tcPr>
                <w:tcW w:w="6858" w:type="dxa"/>
              </w:tcPr>
              <w:p w:rsidR="0047346B" w:rsidRPr="00FF6471" w:rsidRDefault="0047346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Higher Education</w:t>
                </w:r>
              </w:p>
            </w:tc>
          </w:sdtContent>
        </w:sdt>
      </w:tr>
      <w:tr w:rsidR="0047346B" w:rsidTr="000F1DF9">
        <w:tc>
          <w:tcPr>
            <w:tcW w:w="2718" w:type="dxa"/>
          </w:tcPr>
          <w:p w:rsidR="0047346B" w:rsidRPr="00BC7495" w:rsidRDefault="0047346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73701B6BBB7A4AF0B10BF6505B84AB20"/>
            </w:placeholder>
            <w:date w:fullDate="2019-05-31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47346B" w:rsidRPr="00FF6471" w:rsidRDefault="0047346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5/31/2019</w:t>
                </w:r>
              </w:p>
            </w:tc>
          </w:sdtContent>
        </w:sdt>
      </w:tr>
      <w:tr w:rsidR="0047346B" w:rsidTr="000F1DF9">
        <w:tc>
          <w:tcPr>
            <w:tcW w:w="2718" w:type="dxa"/>
          </w:tcPr>
          <w:p w:rsidR="0047346B" w:rsidRPr="00BC7495" w:rsidRDefault="0047346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F98C08728BAB407B9A6BFC3DE8642C3A"/>
            </w:placeholder>
          </w:sdtPr>
          <w:sdtContent>
            <w:tc>
              <w:tcPr>
                <w:tcW w:w="6858" w:type="dxa"/>
              </w:tcPr>
              <w:p w:rsidR="0047346B" w:rsidRPr="00FF6471" w:rsidRDefault="0047346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Enrolled</w:t>
                </w:r>
              </w:p>
            </w:tc>
          </w:sdtContent>
        </w:sdt>
      </w:tr>
    </w:tbl>
    <w:p w:rsidR="0047346B" w:rsidRPr="00FF6471" w:rsidRDefault="0047346B" w:rsidP="000F1DF9">
      <w:pPr>
        <w:spacing w:after="0" w:line="240" w:lineRule="auto"/>
        <w:rPr>
          <w:rFonts w:cs="Times New Roman"/>
          <w:szCs w:val="24"/>
        </w:rPr>
      </w:pPr>
    </w:p>
    <w:p w:rsidR="0047346B" w:rsidRPr="00FF6471" w:rsidRDefault="0047346B" w:rsidP="000F1DF9">
      <w:pPr>
        <w:spacing w:after="0" w:line="240" w:lineRule="auto"/>
        <w:rPr>
          <w:rFonts w:cs="Times New Roman"/>
          <w:szCs w:val="24"/>
        </w:rPr>
      </w:pPr>
    </w:p>
    <w:p w:rsidR="0047346B" w:rsidRPr="00FF6471" w:rsidRDefault="0047346B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EEEF6330EB2A443E969C33D8019A7444"/>
        </w:placeholder>
      </w:sdtPr>
      <w:sdtContent>
        <w:p w:rsidR="0047346B" w:rsidRDefault="0047346B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D2538EA4F55742B9A62408F698897991"/>
        </w:placeholder>
      </w:sdtPr>
      <w:sdtContent>
        <w:p w:rsidR="0047346B" w:rsidRDefault="0047346B" w:rsidP="00FC3190">
          <w:pPr>
            <w:pStyle w:val="NormalWeb"/>
            <w:spacing w:before="0" w:beforeAutospacing="0" w:after="0" w:afterAutospacing="0"/>
            <w:jc w:val="both"/>
            <w:divId w:val="2005086643"/>
            <w:rPr>
              <w:rFonts w:eastAsia="Times New Roman"/>
              <w:bCs/>
            </w:rPr>
          </w:pPr>
        </w:p>
        <w:p w:rsidR="0047346B" w:rsidRPr="00FC3190" w:rsidRDefault="0047346B" w:rsidP="00FC3190">
          <w:pPr>
            <w:pStyle w:val="NormalWeb"/>
            <w:spacing w:before="0" w:beforeAutospacing="0" w:after="0" w:afterAutospacing="0"/>
            <w:jc w:val="both"/>
            <w:divId w:val="2005086643"/>
          </w:pPr>
          <w:r w:rsidRPr="00FC3190">
            <w:t>The W.G. Jones State Forest is an active forest owned by the State of Texas and overseen by the Texas A&amp;M Forest Service. It was originally established in 1926 for the purpose of educating landowners, timber producers, forestry students, and various natural resource stakeholders about sustainable forestry.</w:t>
          </w:r>
        </w:p>
        <w:p w:rsidR="0047346B" w:rsidRPr="00FC3190" w:rsidRDefault="0047346B" w:rsidP="00FC3190">
          <w:pPr>
            <w:pStyle w:val="NormalWeb"/>
            <w:spacing w:before="0" w:beforeAutospacing="0" w:after="0" w:afterAutospacing="0"/>
            <w:jc w:val="both"/>
            <w:divId w:val="2005086643"/>
          </w:pPr>
          <w:r w:rsidRPr="00FC3190">
            <w:t> </w:t>
          </w:r>
        </w:p>
        <w:p w:rsidR="0047346B" w:rsidRPr="00FC3190" w:rsidRDefault="0047346B" w:rsidP="00FC3190">
          <w:pPr>
            <w:pStyle w:val="NormalWeb"/>
            <w:spacing w:before="0" w:beforeAutospacing="0" w:after="0" w:afterAutospacing="0"/>
            <w:jc w:val="both"/>
            <w:divId w:val="2005086643"/>
          </w:pPr>
          <w:r w:rsidRPr="00FC3190">
            <w:t>S.B. 345 ensures that W.G. Jones State Forest remains in its natural, scenic, open-space, and undeveloped state. Furthermore, S.B. 345 also protects 100 percent of the land in the Jones State Forest. (Original Author's/Sponsor's Statement of Intent)</w:t>
          </w:r>
        </w:p>
        <w:p w:rsidR="0047346B" w:rsidRPr="00D70925" w:rsidRDefault="0047346B" w:rsidP="00FC3190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47346B" w:rsidRDefault="0047346B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S.B. 345 </w:t>
      </w:r>
      <w:bookmarkStart w:id="1" w:name="AmendsCurrentLaw"/>
      <w:bookmarkEnd w:id="1"/>
      <w:r>
        <w:rPr>
          <w:rFonts w:cs="Times New Roman"/>
          <w:szCs w:val="24"/>
        </w:rPr>
        <w:t xml:space="preserve">amends current law </w:t>
      </w:r>
      <w:r>
        <w:t>relating to the use of land in the William Goodrich Jones State Forest.</w:t>
      </w:r>
    </w:p>
    <w:p w:rsidR="0047346B" w:rsidRPr="00FC3190" w:rsidRDefault="0047346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7346B" w:rsidRPr="005C2A78" w:rsidRDefault="0047346B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B2B093ED5D8C4B43BD03AC32A4B96FC8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47346B" w:rsidRPr="006529C4" w:rsidRDefault="0047346B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47346B" w:rsidRPr="006529C4" w:rsidRDefault="0047346B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47346B" w:rsidRPr="006529C4" w:rsidRDefault="0047346B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47346B" w:rsidRPr="005C2A78" w:rsidRDefault="0047346B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8406C31481CC4D259941AB39F571E254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47346B" w:rsidRPr="005C2A78" w:rsidRDefault="0047346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7346B" w:rsidRDefault="0047346B" w:rsidP="0047346B">
      <w:pPr>
        <w:spacing w:after="0" w:line="240" w:lineRule="auto"/>
        <w:jc w:val="both"/>
      </w:pPr>
      <w:r>
        <w:t xml:space="preserve">SECTION 1. Amends Subchapter B, Chapter 88, Education Code, by adding Section 88.1085, as follows: </w:t>
      </w:r>
    </w:p>
    <w:p w:rsidR="0047346B" w:rsidRDefault="0047346B" w:rsidP="0047346B">
      <w:pPr>
        <w:spacing w:after="0" w:line="240" w:lineRule="auto"/>
        <w:jc w:val="both"/>
      </w:pPr>
    </w:p>
    <w:p w:rsidR="0047346B" w:rsidRDefault="0047346B" w:rsidP="0047346B">
      <w:pPr>
        <w:spacing w:after="0" w:line="240" w:lineRule="auto"/>
        <w:ind w:left="720"/>
        <w:jc w:val="both"/>
      </w:pPr>
      <w:r>
        <w:t xml:space="preserve">Sec. 88.1085. USE OF LAND IN WILLIAM GOODRICH JONES STATE FOREST. (a) Defines "Jones State Forest" as the real property owned by the state for the use and benefit of The Texas A&amp;M University System to demonstrate reforestation work and forest management work under the Texas A&amp;M Forest Service, consisting of approximately 1,722 acres in Montgomery County, and formally dedicated and named the William Goodrich Jones State Forest. </w:t>
      </w:r>
    </w:p>
    <w:p w:rsidR="0047346B" w:rsidRDefault="0047346B" w:rsidP="0047346B">
      <w:pPr>
        <w:spacing w:after="0" w:line="240" w:lineRule="auto"/>
        <w:ind w:left="720"/>
        <w:jc w:val="both"/>
      </w:pPr>
    </w:p>
    <w:p w:rsidR="0047346B" w:rsidRDefault="0047346B" w:rsidP="0047346B">
      <w:pPr>
        <w:spacing w:after="0" w:line="240" w:lineRule="auto"/>
        <w:ind w:left="1440"/>
        <w:jc w:val="both"/>
      </w:pPr>
      <w:r>
        <w:t>(b) Requires the entire territory of the Jones State Forest, except as provided by Subsection (c), to remain natural, scenic, undeveloped, and open in a manner that maintains the tree canopy cover of the forest. Prohibits a statute, rule, policy, or ordinance from being enforced with respect to the territory of the Jones State Forest, other than a statute, rule, policy, or ordinance that protects and preserves the natural resources, air quality, or water quality of the Jones State Forest.</w:t>
      </w:r>
    </w:p>
    <w:p w:rsidR="0047346B" w:rsidRDefault="0047346B" w:rsidP="0047346B">
      <w:pPr>
        <w:spacing w:after="0" w:line="240" w:lineRule="auto"/>
        <w:ind w:left="1440"/>
        <w:jc w:val="both"/>
      </w:pPr>
    </w:p>
    <w:p w:rsidR="0047346B" w:rsidRDefault="0047346B" w:rsidP="0047346B">
      <w:pPr>
        <w:spacing w:after="0" w:line="240" w:lineRule="auto"/>
        <w:ind w:left="1440"/>
        <w:jc w:val="both"/>
      </w:pPr>
      <w:r>
        <w:t>(c) Provides that this section does not preclude the Texas Department of Transportation (TxDOT), for the current operation or future expansion of Farm</w:t>
      </w:r>
      <w:r>
        <w:noBreakHyphen/>
        <w:t>to-Market Road 1488, from using an easement that is owned by the state for the benefit of TxDOT for a highway purpose or acquiring an additional interest in real property.</w:t>
      </w:r>
    </w:p>
    <w:p w:rsidR="0047346B" w:rsidRDefault="0047346B" w:rsidP="0047346B">
      <w:pPr>
        <w:spacing w:after="0" w:line="240" w:lineRule="auto"/>
        <w:jc w:val="both"/>
      </w:pPr>
    </w:p>
    <w:p w:rsidR="0047346B" w:rsidRPr="005C2A78" w:rsidRDefault="0047346B" w:rsidP="0047346B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t>SECTION 2. Effective date: September 1, 2019.</w:t>
      </w:r>
    </w:p>
    <w:p w:rsidR="0047346B" w:rsidRPr="00C8671F" w:rsidRDefault="0047346B" w:rsidP="0047346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sectPr w:rsidR="0047346B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E83" w:rsidRDefault="00AF0E83" w:rsidP="000F1DF9">
      <w:pPr>
        <w:spacing w:after="0" w:line="240" w:lineRule="auto"/>
      </w:pPr>
      <w:r>
        <w:separator/>
      </w:r>
    </w:p>
  </w:endnote>
  <w:endnote w:type="continuationSeparator" w:id="0">
    <w:p w:rsidR="00AF0E83" w:rsidRDefault="00AF0E83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AF0E83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47346B">
                <w:rPr>
                  <w:sz w:val="20"/>
                  <w:szCs w:val="20"/>
                </w:rPr>
                <w:t>SPM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47346B">
                <w:rPr>
                  <w:sz w:val="20"/>
                  <w:szCs w:val="20"/>
                </w:rPr>
                <w:t>S.B. 345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47346B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AF0E83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47346B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47346B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E83" w:rsidRDefault="00AF0E83" w:rsidP="000F1DF9">
      <w:pPr>
        <w:spacing w:after="0" w:line="240" w:lineRule="auto"/>
      </w:pPr>
      <w:r>
        <w:separator/>
      </w:r>
    </w:p>
  </w:footnote>
  <w:footnote w:type="continuationSeparator" w:id="0">
    <w:p w:rsidR="00AF0E83" w:rsidRDefault="00AF0E83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47346B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AF0E83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B295AF-CFBD-4D43-873E-1C2617D1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7346B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0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A54D6B" w:rsidP="00A54D6B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4D62235976ED43D3AC345E20E59C3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3CABD-7938-4109-9A03-8AF25E2171D5}"/>
      </w:docPartPr>
      <w:docPartBody>
        <w:p w:rsidR="00000000" w:rsidRDefault="006C66FB"/>
      </w:docPartBody>
    </w:docPart>
    <w:docPart>
      <w:docPartPr>
        <w:name w:val="4B127938D273416DA57C41B577D44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826A9-4FB0-4322-BFAA-59B244914804}"/>
      </w:docPartPr>
      <w:docPartBody>
        <w:p w:rsidR="00000000" w:rsidRDefault="006C66FB"/>
      </w:docPartBody>
    </w:docPart>
    <w:docPart>
      <w:docPartPr>
        <w:name w:val="D6AA65E3B60B4AB197BDBEE602C3B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2D902-D583-4556-8B3C-56643DDAC8E9}"/>
      </w:docPartPr>
      <w:docPartBody>
        <w:p w:rsidR="00000000" w:rsidRDefault="006C66FB"/>
      </w:docPartBody>
    </w:docPart>
    <w:docPart>
      <w:docPartPr>
        <w:name w:val="8A92D8FDD730461D83ED8A36B26CE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FDDE4-7764-453C-ACB2-36DD3F4710E9}"/>
      </w:docPartPr>
      <w:docPartBody>
        <w:p w:rsidR="00000000" w:rsidRDefault="006C66FB"/>
      </w:docPartBody>
    </w:docPart>
    <w:docPart>
      <w:docPartPr>
        <w:name w:val="9CF66B8E75C448BC84C89D32E3669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FAC87-F797-460F-A9EE-7920CC95CB97}"/>
      </w:docPartPr>
      <w:docPartBody>
        <w:p w:rsidR="00000000" w:rsidRDefault="006C66FB"/>
      </w:docPartBody>
    </w:docPart>
    <w:docPart>
      <w:docPartPr>
        <w:name w:val="25AFAF94127941928AC98187257B0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5F6B1-5917-4835-AEA9-E57726F99079}"/>
      </w:docPartPr>
      <w:docPartBody>
        <w:p w:rsidR="00000000" w:rsidRDefault="006C66FB"/>
      </w:docPartBody>
    </w:docPart>
    <w:docPart>
      <w:docPartPr>
        <w:name w:val="6B895BA551BC4B099C2E001891918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660B2-3E60-458A-A22C-B599145ACBC0}"/>
      </w:docPartPr>
      <w:docPartBody>
        <w:p w:rsidR="00000000" w:rsidRDefault="006C66FB"/>
      </w:docPartBody>
    </w:docPart>
    <w:docPart>
      <w:docPartPr>
        <w:name w:val="43AA101B915F40A380FA3023275C0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77919-96E9-4341-80DB-70CA4D25960B}"/>
      </w:docPartPr>
      <w:docPartBody>
        <w:p w:rsidR="00000000" w:rsidRDefault="006C66FB"/>
      </w:docPartBody>
    </w:docPart>
    <w:docPart>
      <w:docPartPr>
        <w:name w:val="73701B6BBB7A4AF0B10BF6505B84A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376BF-36B5-4802-8C38-F9CE8C90D7D6}"/>
      </w:docPartPr>
      <w:docPartBody>
        <w:p w:rsidR="00000000" w:rsidRDefault="00A54D6B" w:rsidP="00A54D6B">
          <w:pPr>
            <w:pStyle w:val="73701B6BBB7A4AF0B10BF6505B84AB20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F98C08728BAB407B9A6BFC3DE8642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72D53-D1E4-44EF-91F0-859A79453CCC}"/>
      </w:docPartPr>
      <w:docPartBody>
        <w:p w:rsidR="00000000" w:rsidRDefault="006C66FB"/>
      </w:docPartBody>
    </w:docPart>
    <w:docPart>
      <w:docPartPr>
        <w:name w:val="EEEF6330EB2A443E969C33D8019A7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5C8E0-16DB-4D68-9DA1-EBBDABF1997C}"/>
      </w:docPartPr>
      <w:docPartBody>
        <w:p w:rsidR="00000000" w:rsidRDefault="006C66FB"/>
      </w:docPartBody>
    </w:docPart>
    <w:docPart>
      <w:docPartPr>
        <w:name w:val="D2538EA4F55742B9A62408F698897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9736A-5E15-482C-9CB8-02B3DB32D455}"/>
      </w:docPartPr>
      <w:docPartBody>
        <w:p w:rsidR="00000000" w:rsidRDefault="00A54D6B" w:rsidP="00A54D6B">
          <w:pPr>
            <w:pStyle w:val="D2538EA4F55742B9A62408F698897991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B2B093ED5D8C4B43BD03AC32A4B96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2B62D-034E-45B1-A058-D4494259E30F}"/>
      </w:docPartPr>
      <w:docPartBody>
        <w:p w:rsidR="00000000" w:rsidRDefault="006C66FB"/>
      </w:docPartBody>
    </w:docPart>
    <w:docPart>
      <w:docPartPr>
        <w:name w:val="8406C31481CC4D259941AB39F571E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6996D-FDAF-459E-B918-651E62503BD3}"/>
      </w:docPartPr>
      <w:docPartBody>
        <w:p w:rsidR="00000000" w:rsidRDefault="006C66F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6C66FB"/>
    <w:rsid w:val="008C55F7"/>
    <w:rsid w:val="0090598B"/>
    <w:rsid w:val="00984D6C"/>
    <w:rsid w:val="00A54AD6"/>
    <w:rsid w:val="00A54D6B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4D6B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A54D6B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A54D6B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A54D6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3701B6BBB7A4AF0B10BF6505B84AB20">
    <w:name w:val="73701B6BBB7A4AF0B10BF6505B84AB20"/>
    <w:rsid w:val="00A54D6B"/>
    <w:pPr>
      <w:spacing w:after="160" w:line="259" w:lineRule="auto"/>
    </w:pPr>
  </w:style>
  <w:style w:type="paragraph" w:customStyle="1" w:styleId="D2538EA4F55742B9A62408F698897991">
    <w:name w:val="D2538EA4F55742B9A62408F698897991"/>
    <w:rsid w:val="00A54D6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4273BA8A-09A7-42B6-BCD2-CA82FE356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5663</TotalTime>
  <Pages>1</Pages>
  <Words>359</Words>
  <Characters>2050</Characters>
  <Application>Microsoft Office Word</Application>
  <DocSecurity>0</DocSecurity>
  <Lines>17</Lines>
  <Paragraphs>4</Paragraphs>
  <ScaleCrop>false</ScaleCrop>
  <Company>Texas Legislative Council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Scott McGrath</cp:lastModifiedBy>
  <cp:revision>155</cp:revision>
  <dcterms:created xsi:type="dcterms:W3CDTF">2015-05-29T14:24:00Z</dcterms:created>
  <dcterms:modified xsi:type="dcterms:W3CDTF">2019-05-31T20:11:00Z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