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78" w:rsidRDefault="002B0578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96BE714146D411C9694B445D1160692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B0578" w:rsidRPr="00585C31" w:rsidRDefault="002B0578" w:rsidP="000F1DF9">
      <w:pPr>
        <w:spacing w:after="0" w:line="240" w:lineRule="auto"/>
        <w:rPr>
          <w:rFonts w:cs="Times New Roman"/>
          <w:szCs w:val="24"/>
        </w:rPr>
      </w:pPr>
    </w:p>
    <w:p w:rsidR="002B0578" w:rsidRPr="00585C31" w:rsidRDefault="002B0578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B0578" w:rsidTr="000F1DF9">
        <w:tc>
          <w:tcPr>
            <w:tcW w:w="2718" w:type="dxa"/>
          </w:tcPr>
          <w:p w:rsidR="002B0578" w:rsidRPr="005C2A78" w:rsidRDefault="002B0578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B68EE2DF6BCF4DF08DFA2D4712EC8E08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B0578" w:rsidRPr="00FF6471" w:rsidRDefault="002B0578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D9A023C85EC94908868AE4348119D33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345</w:t>
                </w:r>
              </w:sdtContent>
            </w:sdt>
          </w:p>
        </w:tc>
      </w:tr>
      <w:tr w:rsidR="002B0578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9160473984A4B318135663A1B25924D"/>
            </w:placeholder>
          </w:sdtPr>
          <w:sdtContent>
            <w:tc>
              <w:tcPr>
                <w:tcW w:w="2718" w:type="dxa"/>
              </w:tcPr>
              <w:p w:rsidR="002B0578" w:rsidRPr="000F1DF9" w:rsidRDefault="002B0578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86R4216 JRJ-F</w:t>
                </w:r>
              </w:p>
            </w:tc>
          </w:sdtContent>
        </w:sdt>
        <w:tc>
          <w:tcPr>
            <w:tcW w:w="6858" w:type="dxa"/>
          </w:tcPr>
          <w:p w:rsidR="002B0578" w:rsidRPr="005C2A78" w:rsidRDefault="002B0578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8051F4BF21E4ED5AADA620A61A9F5B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39E4880E01E34F118ED7A833552E48C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Creighton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9A269809E224630BE75ACA344951CB7"/>
                </w:placeholder>
                <w:showingPlcHdr/>
              </w:sdtPr>
              <w:sdtContent/>
            </w:sdt>
          </w:p>
        </w:tc>
      </w:tr>
      <w:tr w:rsidR="002B0578" w:rsidTr="000F1DF9">
        <w:tc>
          <w:tcPr>
            <w:tcW w:w="2718" w:type="dxa"/>
          </w:tcPr>
          <w:p w:rsidR="002B0578" w:rsidRPr="00BC7495" w:rsidRDefault="002B057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475451EC3D7447C2897B795051C9E29E"/>
            </w:placeholder>
          </w:sdtPr>
          <w:sdtContent>
            <w:tc>
              <w:tcPr>
                <w:tcW w:w="6858" w:type="dxa"/>
              </w:tcPr>
              <w:p w:rsidR="002B0578" w:rsidRPr="00FF6471" w:rsidRDefault="002B057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Higher Education</w:t>
                </w:r>
              </w:p>
            </w:tc>
          </w:sdtContent>
        </w:sdt>
      </w:tr>
      <w:tr w:rsidR="002B0578" w:rsidTr="000F1DF9">
        <w:tc>
          <w:tcPr>
            <w:tcW w:w="2718" w:type="dxa"/>
          </w:tcPr>
          <w:p w:rsidR="002B0578" w:rsidRPr="00BC7495" w:rsidRDefault="002B057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A2C1CEBDFE8D4D0AA93818D8B495D386"/>
            </w:placeholder>
            <w:date w:fullDate="2019-03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B0578" w:rsidRPr="00FF6471" w:rsidRDefault="002B057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3/18/2019</w:t>
                </w:r>
              </w:p>
            </w:tc>
          </w:sdtContent>
        </w:sdt>
      </w:tr>
      <w:tr w:rsidR="002B0578" w:rsidTr="000F1DF9">
        <w:tc>
          <w:tcPr>
            <w:tcW w:w="2718" w:type="dxa"/>
          </w:tcPr>
          <w:p w:rsidR="002B0578" w:rsidRPr="00BC7495" w:rsidRDefault="002B057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D403D29B386F4C8A8734562616D02A48"/>
            </w:placeholder>
          </w:sdtPr>
          <w:sdtContent>
            <w:tc>
              <w:tcPr>
                <w:tcW w:w="6858" w:type="dxa"/>
              </w:tcPr>
              <w:p w:rsidR="002B0578" w:rsidRPr="00FF6471" w:rsidRDefault="002B057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2B0578" w:rsidRPr="00FF6471" w:rsidRDefault="002B0578" w:rsidP="000F1DF9">
      <w:pPr>
        <w:spacing w:after="0" w:line="240" w:lineRule="auto"/>
        <w:rPr>
          <w:rFonts w:cs="Times New Roman"/>
          <w:szCs w:val="24"/>
        </w:rPr>
      </w:pPr>
    </w:p>
    <w:p w:rsidR="002B0578" w:rsidRPr="00FF6471" w:rsidRDefault="002B0578" w:rsidP="000F1DF9">
      <w:pPr>
        <w:spacing w:after="0" w:line="240" w:lineRule="auto"/>
        <w:rPr>
          <w:rFonts w:cs="Times New Roman"/>
          <w:szCs w:val="24"/>
        </w:rPr>
      </w:pPr>
    </w:p>
    <w:p w:rsidR="002B0578" w:rsidRPr="00FF6471" w:rsidRDefault="002B0578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F4A34B2D3AB04A018526C49647DB1BBA"/>
        </w:placeholder>
      </w:sdtPr>
      <w:sdtContent>
        <w:p w:rsidR="002B0578" w:rsidRDefault="002B0578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334BA1B493F04723ACE622A03DB403F6"/>
        </w:placeholder>
      </w:sdtPr>
      <w:sdtContent>
        <w:p w:rsidR="002B0578" w:rsidRDefault="002B0578" w:rsidP="002B0578">
          <w:pPr>
            <w:pStyle w:val="NormalWeb"/>
            <w:spacing w:before="0" w:beforeAutospacing="0" w:after="0" w:afterAutospacing="0"/>
            <w:jc w:val="both"/>
            <w:divId w:val="1594170414"/>
            <w:rPr>
              <w:rFonts w:eastAsia="Times New Roman"/>
              <w:bCs/>
            </w:rPr>
          </w:pPr>
        </w:p>
        <w:p w:rsidR="002B0578" w:rsidRDefault="002B0578" w:rsidP="002B0578">
          <w:pPr>
            <w:pStyle w:val="NormalWeb"/>
            <w:spacing w:before="0" w:beforeAutospacing="0" w:after="0" w:afterAutospacing="0"/>
            <w:jc w:val="both"/>
            <w:divId w:val="1594170414"/>
            <w:rPr>
              <w:color w:val="000000"/>
            </w:rPr>
          </w:pPr>
          <w:r w:rsidRPr="00B25ED8">
            <w:rPr>
              <w:color w:val="000000"/>
            </w:rPr>
            <w:t>The W.G. Jones State Forest is</w:t>
          </w:r>
          <w:r>
            <w:rPr>
              <w:color w:val="000000"/>
            </w:rPr>
            <w:t xml:space="preserve"> an active forest owned by the S</w:t>
          </w:r>
          <w:r w:rsidRPr="00B25ED8">
            <w:rPr>
              <w:color w:val="000000"/>
            </w:rPr>
            <w:t xml:space="preserve">tate of Texas and overseen by the Texas A&amp;M Forest Service. It was originally established in 1926 for the purpose of educating landowners, timber producers, forestry students, and various natural resource stakeholders about sustainable forestry. </w:t>
          </w:r>
        </w:p>
        <w:p w:rsidR="002B0578" w:rsidRPr="00B25ED8" w:rsidRDefault="002B0578" w:rsidP="002B0578">
          <w:pPr>
            <w:pStyle w:val="NormalWeb"/>
            <w:spacing w:before="0" w:beforeAutospacing="0" w:after="0" w:afterAutospacing="0"/>
            <w:jc w:val="both"/>
            <w:divId w:val="1594170414"/>
            <w:rPr>
              <w:color w:val="000000"/>
            </w:rPr>
          </w:pPr>
        </w:p>
        <w:p w:rsidR="002B0578" w:rsidRPr="00B25ED8" w:rsidRDefault="002B0578" w:rsidP="002B0578">
          <w:pPr>
            <w:pStyle w:val="NormalWeb"/>
            <w:spacing w:before="0" w:beforeAutospacing="0" w:after="0" w:afterAutospacing="0"/>
            <w:jc w:val="both"/>
            <w:divId w:val="1594170414"/>
            <w:rPr>
              <w:color w:val="000000"/>
            </w:rPr>
          </w:pPr>
          <w:r w:rsidRPr="00B25ED8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B25ED8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B25ED8">
            <w:rPr>
              <w:color w:val="000000"/>
            </w:rPr>
            <w:t xml:space="preserve"> 345 ensures </w:t>
          </w:r>
          <w:r>
            <w:rPr>
              <w:color w:val="000000"/>
            </w:rPr>
            <w:t xml:space="preserve">that W.G. </w:t>
          </w:r>
          <w:r w:rsidRPr="00B25ED8">
            <w:rPr>
              <w:color w:val="000000"/>
            </w:rPr>
            <w:t xml:space="preserve">Jones State Forest remains in its natural, scenic, open-space, and undeveloped state. Furthermore, </w:t>
          </w:r>
          <w:r>
            <w:rPr>
              <w:color w:val="000000"/>
            </w:rPr>
            <w:t>S.B. 345 also protects 100 percent</w:t>
          </w:r>
          <w:r w:rsidRPr="00B25ED8">
            <w:rPr>
              <w:color w:val="000000"/>
            </w:rPr>
            <w:t xml:space="preserve"> of the land in the Jones State Forest. </w:t>
          </w:r>
        </w:p>
        <w:p w:rsidR="002B0578" w:rsidRPr="00D70925" w:rsidRDefault="002B0578" w:rsidP="002B0578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2B0578" w:rsidRDefault="002B057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345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use of land in the William Goodrich Jones State Forest.</w:t>
      </w:r>
    </w:p>
    <w:p w:rsidR="002B0578" w:rsidRPr="00AE2A3A" w:rsidRDefault="002B057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B0578" w:rsidRPr="005C2A78" w:rsidRDefault="002B057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4B4B695FBDE8433B94A3E570195A528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2B0578" w:rsidRPr="006529C4" w:rsidRDefault="002B057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B0578" w:rsidRPr="006529C4" w:rsidRDefault="002B0578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2B0578" w:rsidRPr="006529C4" w:rsidRDefault="002B057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2B0578" w:rsidRPr="005C2A78" w:rsidRDefault="002B0578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4856FF5119974E11A0605F0BD5DFBB1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B0578" w:rsidRPr="005C2A78" w:rsidRDefault="002B057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B0578" w:rsidRDefault="002B0578" w:rsidP="00F5342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B, Chapter 88, Education Code, by adding Section 88.1085, as follows:</w:t>
      </w:r>
    </w:p>
    <w:p w:rsidR="002B0578" w:rsidRDefault="002B0578" w:rsidP="00F5342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B0578" w:rsidRDefault="002B0578" w:rsidP="00F5342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88.1085. USE OF LAND IN WILLIAM GOODRICH JONES STATE FOREST. (a) Defines "Jones State Forest."</w:t>
      </w:r>
    </w:p>
    <w:p w:rsidR="002B0578" w:rsidRDefault="002B0578" w:rsidP="00F5342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B0578" w:rsidRPr="005C2A78" w:rsidRDefault="002B0578" w:rsidP="00F5342C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the entire territory of the Jones State Forest to remain natural, scenic, undeveloped, and open in a manner that maintains the tree canopy cover of the forest. Prohibits a statute, rule, policy, or ordinance from being enforced with respect to the territory of the Jones State Forest, other than a statute, rule, policy, or ordinance that protects and preserves the natural resources, air quality, or water quality of the Jones State Forest.</w:t>
      </w:r>
    </w:p>
    <w:p w:rsidR="002B0578" w:rsidRPr="005C2A78" w:rsidRDefault="002B0578" w:rsidP="00F5342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B0578" w:rsidRPr="00C8671F" w:rsidRDefault="002B0578" w:rsidP="00F5342C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</w:t>
      </w:r>
    </w:p>
    <w:sectPr w:rsidR="002B0578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794" w:rsidRDefault="00475794" w:rsidP="000F1DF9">
      <w:pPr>
        <w:spacing w:after="0" w:line="240" w:lineRule="auto"/>
      </w:pPr>
      <w:r>
        <w:separator/>
      </w:r>
    </w:p>
  </w:endnote>
  <w:endnote w:type="continuationSeparator" w:id="0">
    <w:p w:rsidR="00475794" w:rsidRDefault="0047579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7579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B0578">
                <w:rPr>
                  <w:sz w:val="20"/>
                  <w:szCs w:val="20"/>
                </w:rPr>
                <w:t>SPM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2B0578">
                <w:rPr>
                  <w:sz w:val="20"/>
                  <w:szCs w:val="20"/>
                </w:rPr>
                <w:t>S.B. 345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2B0578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7579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2B0578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2B0578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794" w:rsidRDefault="00475794" w:rsidP="000F1DF9">
      <w:pPr>
        <w:spacing w:after="0" w:line="240" w:lineRule="auto"/>
      </w:pPr>
      <w:r>
        <w:separator/>
      </w:r>
    </w:p>
  </w:footnote>
  <w:footnote w:type="continuationSeparator" w:id="0">
    <w:p w:rsidR="00475794" w:rsidRDefault="00475794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2B0578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475794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549D06-39C2-4670-9651-AFE327DD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B057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DE68D1" w:rsidP="00DE68D1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96BE714146D411C9694B445D1160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52F1F-E3CA-4483-8E57-603029E64432}"/>
      </w:docPartPr>
      <w:docPartBody>
        <w:p w:rsidR="00000000" w:rsidRDefault="007C37BF"/>
      </w:docPartBody>
    </w:docPart>
    <w:docPart>
      <w:docPartPr>
        <w:name w:val="B68EE2DF6BCF4DF08DFA2D4712EC8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D4A6F-88DC-4ABA-996C-549441957B24}"/>
      </w:docPartPr>
      <w:docPartBody>
        <w:p w:rsidR="00000000" w:rsidRDefault="007C37BF"/>
      </w:docPartBody>
    </w:docPart>
    <w:docPart>
      <w:docPartPr>
        <w:name w:val="D9A023C85EC94908868AE4348119D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6F6AA-7C37-454D-A782-EE81AAAA600F}"/>
      </w:docPartPr>
      <w:docPartBody>
        <w:p w:rsidR="00000000" w:rsidRDefault="007C37BF"/>
      </w:docPartBody>
    </w:docPart>
    <w:docPart>
      <w:docPartPr>
        <w:name w:val="99160473984A4B318135663A1B259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753F1-CCE1-4DE3-B6DE-9B4AC4BBB43F}"/>
      </w:docPartPr>
      <w:docPartBody>
        <w:p w:rsidR="00000000" w:rsidRDefault="007C37BF"/>
      </w:docPartBody>
    </w:docPart>
    <w:docPart>
      <w:docPartPr>
        <w:name w:val="A8051F4BF21E4ED5AADA620A61A9F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9772B-48E3-459D-82B8-4D71B4D68030}"/>
      </w:docPartPr>
      <w:docPartBody>
        <w:p w:rsidR="00000000" w:rsidRDefault="007C37BF"/>
      </w:docPartBody>
    </w:docPart>
    <w:docPart>
      <w:docPartPr>
        <w:name w:val="39E4880E01E34F118ED7A833552E4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15C7C-1745-444D-9C82-2A3EFDA3FE59}"/>
      </w:docPartPr>
      <w:docPartBody>
        <w:p w:rsidR="00000000" w:rsidRDefault="007C37BF"/>
      </w:docPartBody>
    </w:docPart>
    <w:docPart>
      <w:docPartPr>
        <w:name w:val="29A269809E224630BE75ACA344951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45B2A-5695-4780-B6D8-CF3D6FD9D46B}"/>
      </w:docPartPr>
      <w:docPartBody>
        <w:p w:rsidR="00000000" w:rsidRDefault="007C37BF"/>
      </w:docPartBody>
    </w:docPart>
    <w:docPart>
      <w:docPartPr>
        <w:name w:val="475451EC3D7447C2897B795051C9E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4E6EC-F3CD-4B56-A2CF-78D8C370E4E0}"/>
      </w:docPartPr>
      <w:docPartBody>
        <w:p w:rsidR="00000000" w:rsidRDefault="007C37BF"/>
      </w:docPartBody>
    </w:docPart>
    <w:docPart>
      <w:docPartPr>
        <w:name w:val="A2C1CEBDFE8D4D0AA93818D8B495D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96674-5E44-43D2-ACC6-5AC180BA8422}"/>
      </w:docPartPr>
      <w:docPartBody>
        <w:p w:rsidR="00000000" w:rsidRDefault="00DE68D1" w:rsidP="00DE68D1">
          <w:pPr>
            <w:pStyle w:val="A2C1CEBDFE8D4D0AA93818D8B495D386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D403D29B386F4C8A8734562616D02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A5C56-4DBE-4F5B-9FBA-35781C5EE603}"/>
      </w:docPartPr>
      <w:docPartBody>
        <w:p w:rsidR="00000000" w:rsidRDefault="007C37BF"/>
      </w:docPartBody>
    </w:docPart>
    <w:docPart>
      <w:docPartPr>
        <w:name w:val="F4A34B2D3AB04A018526C49647DB1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23B24-B2FB-4180-8720-7CCF7D496D07}"/>
      </w:docPartPr>
      <w:docPartBody>
        <w:p w:rsidR="00000000" w:rsidRDefault="007C37BF"/>
      </w:docPartBody>
    </w:docPart>
    <w:docPart>
      <w:docPartPr>
        <w:name w:val="334BA1B493F04723ACE622A03DB40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90CDB-A126-4E1C-9024-7EBD8EF55A82}"/>
      </w:docPartPr>
      <w:docPartBody>
        <w:p w:rsidR="00000000" w:rsidRDefault="00DE68D1" w:rsidP="00DE68D1">
          <w:pPr>
            <w:pStyle w:val="334BA1B493F04723ACE622A03DB403F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4B4B695FBDE8433B94A3E570195A5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C3BCD-456F-4E79-9C66-D31E92CC4F91}"/>
      </w:docPartPr>
      <w:docPartBody>
        <w:p w:rsidR="00000000" w:rsidRDefault="007C37BF"/>
      </w:docPartBody>
    </w:docPart>
    <w:docPart>
      <w:docPartPr>
        <w:name w:val="4856FF5119974E11A0605F0BD5DFB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7512C-2AFF-4E8F-9B7D-C5FD03A47475}"/>
      </w:docPartPr>
      <w:docPartBody>
        <w:p w:rsidR="00000000" w:rsidRDefault="007C37B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C37BF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DE68D1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68D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DE68D1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DE68D1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DE68D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2C1CEBDFE8D4D0AA93818D8B495D386">
    <w:name w:val="A2C1CEBDFE8D4D0AA93818D8B495D386"/>
    <w:rsid w:val="00DE68D1"/>
    <w:pPr>
      <w:spacing w:after="160" w:line="259" w:lineRule="auto"/>
    </w:pPr>
  </w:style>
  <w:style w:type="paragraph" w:customStyle="1" w:styleId="334BA1B493F04723ACE622A03DB403F6">
    <w:name w:val="334BA1B493F04723ACE622A03DB403F6"/>
    <w:rsid w:val="00DE68D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243A5AC-C50E-4EDB-A1B2-4DB67530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252</Words>
  <Characters>1437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Scott McGrath</cp:lastModifiedBy>
  <cp:revision>155</cp:revision>
  <dcterms:created xsi:type="dcterms:W3CDTF">2015-05-29T14:24:00Z</dcterms:created>
  <dcterms:modified xsi:type="dcterms:W3CDTF">2019-03-18T15:42:00Z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