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5079CF" w:rsidTr="00345119">
        <w:tc>
          <w:tcPr>
            <w:tcW w:w="9576" w:type="dxa"/>
            <w:noWrap/>
          </w:tcPr>
          <w:p w:rsidR="008423E4" w:rsidRPr="0022177D" w:rsidRDefault="00127FA1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127FA1" w:rsidP="008423E4">
      <w:pPr>
        <w:jc w:val="center"/>
      </w:pPr>
    </w:p>
    <w:p w:rsidR="008423E4" w:rsidRPr="00B31F0E" w:rsidRDefault="00127FA1" w:rsidP="008423E4"/>
    <w:p w:rsidR="008423E4" w:rsidRPr="00742794" w:rsidRDefault="00127FA1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5079CF" w:rsidTr="00345119">
        <w:tc>
          <w:tcPr>
            <w:tcW w:w="9576" w:type="dxa"/>
          </w:tcPr>
          <w:p w:rsidR="008423E4" w:rsidRPr="00861995" w:rsidRDefault="00127FA1" w:rsidP="00345119">
            <w:pPr>
              <w:jc w:val="right"/>
            </w:pPr>
            <w:r>
              <w:t>S.B. 420</w:t>
            </w:r>
          </w:p>
        </w:tc>
      </w:tr>
      <w:tr w:rsidR="005079CF" w:rsidTr="00345119">
        <w:tc>
          <w:tcPr>
            <w:tcW w:w="9576" w:type="dxa"/>
          </w:tcPr>
          <w:p w:rsidR="008423E4" w:rsidRPr="00861995" w:rsidRDefault="00127FA1" w:rsidP="00560114">
            <w:pPr>
              <w:jc w:val="right"/>
            </w:pPr>
            <w:r>
              <w:t xml:space="preserve">By: </w:t>
            </w:r>
            <w:r>
              <w:t>Buckingham</w:t>
            </w:r>
          </w:p>
        </w:tc>
      </w:tr>
      <w:tr w:rsidR="005079CF" w:rsidTr="00345119">
        <w:tc>
          <w:tcPr>
            <w:tcW w:w="9576" w:type="dxa"/>
          </w:tcPr>
          <w:p w:rsidR="008423E4" w:rsidRPr="00861995" w:rsidRDefault="00127FA1" w:rsidP="00345119">
            <w:pPr>
              <w:jc w:val="right"/>
            </w:pPr>
            <w:r>
              <w:t>Public Health</w:t>
            </w:r>
          </w:p>
        </w:tc>
      </w:tr>
      <w:tr w:rsidR="005079CF" w:rsidTr="00345119">
        <w:tc>
          <w:tcPr>
            <w:tcW w:w="9576" w:type="dxa"/>
          </w:tcPr>
          <w:p w:rsidR="008423E4" w:rsidRDefault="00127FA1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127FA1" w:rsidP="008423E4">
      <w:pPr>
        <w:tabs>
          <w:tab w:val="right" w:pos="9360"/>
        </w:tabs>
      </w:pPr>
    </w:p>
    <w:p w:rsidR="008423E4" w:rsidRDefault="00127FA1" w:rsidP="008423E4"/>
    <w:p w:rsidR="008423E4" w:rsidRDefault="00127FA1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5079CF" w:rsidTr="00345119">
        <w:tc>
          <w:tcPr>
            <w:tcW w:w="9576" w:type="dxa"/>
          </w:tcPr>
          <w:p w:rsidR="008423E4" w:rsidRPr="00A8133F" w:rsidRDefault="00127FA1" w:rsidP="00E2376C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127FA1" w:rsidP="00E2376C"/>
          <w:p w:rsidR="008423E4" w:rsidRDefault="00127FA1" w:rsidP="00E2376C">
            <w:pPr>
              <w:pStyle w:val="Header"/>
              <w:jc w:val="both"/>
            </w:pPr>
            <w:r>
              <w:t xml:space="preserve">There are concerns that </w:t>
            </w:r>
            <w:r>
              <w:t>requiring</w:t>
            </w:r>
            <w:r>
              <w:t xml:space="preserve"> </w:t>
            </w:r>
            <w:r>
              <w:t xml:space="preserve">pharmacists </w:t>
            </w:r>
            <w:r>
              <w:t xml:space="preserve">to </w:t>
            </w:r>
            <w:r>
              <w:t>check the prescription monitoring program</w:t>
            </w:r>
            <w:r>
              <w:t xml:space="preserve"> </w:t>
            </w:r>
            <w:r>
              <w:t xml:space="preserve">prior to </w:t>
            </w:r>
            <w:r>
              <w:t xml:space="preserve">providing a refill of opioids, </w:t>
            </w:r>
            <w:r>
              <w:t>benzodiazepines, barbiturates, or carisoprodol</w:t>
            </w:r>
            <w:r>
              <w:t xml:space="preserve"> adds an administrative burden on pharmacists </w:t>
            </w:r>
            <w:r>
              <w:t xml:space="preserve">and can </w:t>
            </w:r>
            <w:r>
              <w:t>caus</w:t>
            </w:r>
            <w:r>
              <w:t>e</w:t>
            </w:r>
            <w:r>
              <w:t xml:space="preserve"> delays for consumers</w:t>
            </w:r>
            <w:r>
              <w:t>. It has been pointed out that this requirement has a limited benefit to public safety since</w:t>
            </w:r>
            <w:r>
              <w:t xml:space="preserve"> </w:t>
            </w:r>
            <w:r>
              <w:t>the most widely abused prescription d</w:t>
            </w:r>
            <w:r>
              <w:t xml:space="preserve">rugs are not eligible for refills. </w:t>
            </w:r>
            <w:r>
              <w:t>S.B. 420</w:t>
            </w:r>
            <w:r>
              <w:t xml:space="preserve"> seeks to address these concerns by excepting</w:t>
            </w:r>
            <w:r>
              <w:t xml:space="preserve"> </w:t>
            </w:r>
            <w:r>
              <w:t>a dispenser</w:t>
            </w:r>
            <w:r>
              <w:t xml:space="preserve"> from </w:t>
            </w:r>
            <w:r>
              <w:t xml:space="preserve">the </w:t>
            </w:r>
            <w:r>
              <w:t>requirement</w:t>
            </w:r>
            <w:r>
              <w:t xml:space="preserve"> </w:t>
            </w:r>
            <w:r>
              <w:t xml:space="preserve">to check the prescription monitoring program </w:t>
            </w:r>
            <w:r>
              <w:t>when refilling a prescription</w:t>
            </w:r>
            <w:r>
              <w:t xml:space="preserve"> for these drugs</w:t>
            </w:r>
            <w:r>
              <w:t>.</w:t>
            </w:r>
          </w:p>
          <w:p w:rsidR="008423E4" w:rsidRPr="00E26B13" w:rsidRDefault="00127FA1" w:rsidP="00E2376C">
            <w:pPr>
              <w:rPr>
                <w:b/>
              </w:rPr>
            </w:pPr>
          </w:p>
        </w:tc>
      </w:tr>
      <w:tr w:rsidR="005079CF" w:rsidTr="00345119">
        <w:tc>
          <w:tcPr>
            <w:tcW w:w="9576" w:type="dxa"/>
          </w:tcPr>
          <w:p w:rsidR="0017725B" w:rsidRDefault="00127FA1" w:rsidP="00E2376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127FA1" w:rsidP="00E2376C">
            <w:pPr>
              <w:rPr>
                <w:b/>
                <w:u w:val="single"/>
              </w:rPr>
            </w:pPr>
          </w:p>
          <w:p w:rsidR="006B7F7E" w:rsidRPr="006B7F7E" w:rsidRDefault="00127FA1" w:rsidP="00E2376C">
            <w:pPr>
              <w:jc w:val="both"/>
            </w:pPr>
            <w:r>
              <w:t xml:space="preserve">It is the </w:t>
            </w:r>
            <w:r>
              <w:t>committee's opinion that this bill does not expressly create a criminal offense, increase the punishment for an existing criminal offense or category of offenses, or change the eligibility of a person for community supervision, parole, or mandatory supervi</w:t>
            </w:r>
            <w:r>
              <w:t>sion.</w:t>
            </w:r>
          </w:p>
          <w:p w:rsidR="0017725B" w:rsidRPr="0017725B" w:rsidRDefault="00127FA1" w:rsidP="00E2376C">
            <w:pPr>
              <w:rPr>
                <w:b/>
                <w:u w:val="single"/>
              </w:rPr>
            </w:pPr>
          </w:p>
        </w:tc>
      </w:tr>
      <w:tr w:rsidR="005079CF" w:rsidTr="00345119">
        <w:tc>
          <w:tcPr>
            <w:tcW w:w="9576" w:type="dxa"/>
          </w:tcPr>
          <w:p w:rsidR="008423E4" w:rsidRPr="00A8133F" w:rsidRDefault="00127FA1" w:rsidP="00E2376C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127FA1" w:rsidP="00E2376C"/>
          <w:p w:rsidR="006B7F7E" w:rsidRDefault="00127FA1" w:rsidP="00E2376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127FA1" w:rsidP="00E2376C">
            <w:pPr>
              <w:rPr>
                <w:b/>
              </w:rPr>
            </w:pPr>
          </w:p>
        </w:tc>
      </w:tr>
      <w:tr w:rsidR="005079CF" w:rsidTr="00345119">
        <w:tc>
          <w:tcPr>
            <w:tcW w:w="9576" w:type="dxa"/>
          </w:tcPr>
          <w:p w:rsidR="008423E4" w:rsidRPr="00A8133F" w:rsidRDefault="00127FA1" w:rsidP="00E2376C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127FA1" w:rsidP="00E2376C"/>
          <w:p w:rsidR="006B7F7E" w:rsidRDefault="00127FA1" w:rsidP="00E2376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S.B. 420 amends the Health and Safety Code to </w:t>
            </w:r>
            <w:r>
              <w:t xml:space="preserve">except </w:t>
            </w:r>
            <w:r>
              <w:t xml:space="preserve">a dispenser from the requirement to access </w:t>
            </w:r>
            <w:r>
              <w:t>official</w:t>
            </w:r>
            <w:r>
              <w:t xml:space="preserve"> prescription information </w:t>
            </w:r>
            <w:r>
              <w:t>before prescribing or dispensing opioids</w:t>
            </w:r>
            <w:r>
              <w:t>,</w:t>
            </w:r>
            <w:r>
              <w:t xml:space="preserve"> benzodiazepines, barbiturates, or carisoprodol</w:t>
            </w:r>
            <w:r>
              <w:t xml:space="preserve"> if </w:t>
            </w:r>
            <w:r w:rsidRPr="006A61C1">
              <w:t xml:space="preserve">the </w:t>
            </w:r>
            <w:r w:rsidRPr="00E02EC9">
              <w:t>dispenser is refilling a prescription</w:t>
            </w:r>
            <w:r w:rsidRPr="006A61C1">
              <w:t>.</w:t>
            </w:r>
          </w:p>
          <w:p w:rsidR="008423E4" w:rsidRPr="00835628" w:rsidRDefault="00127FA1" w:rsidP="00E2376C">
            <w:pPr>
              <w:rPr>
                <w:b/>
              </w:rPr>
            </w:pPr>
          </w:p>
        </w:tc>
      </w:tr>
      <w:tr w:rsidR="005079CF" w:rsidTr="00345119">
        <w:tc>
          <w:tcPr>
            <w:tcW w:w="9576" w:type="dxa"/>
          </w:tcPr>
          <w:p w:rsidR="008423E4" w:rsidRPr="00A8133F" w:rsidRDefault="00127FA1" w:rsidP="00E2376C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127FA1" w:rsidP="00E2376C"/>
          <w:p w:rsidR="008423E4" w:rsidRPr="00233FDB" w:rsidRDefault="00127FA1" w:rsidP="00E2376C">
            <w:pPr>
              <w:rPr>
                <w:b/>
              </w:rPr>
            </w:pPr>
            <w:r w:rsidRPr="006B7F7E">
              <w:t>September 1, 2019.</w:t>
            </w:r>
          </w:p>
        </w:tc>
      </w:tr>
    </w:tbl>
    <w:p w:rsidR="004108C3" w:rsidRPr="00F929C7" w:rsidRDefault="00127FA1" w:rsidP="00134E28">
      <w:pPr>
        <w:rPr>
          <w:sz w:val="20"/>
          <w:szCs w:val="20"/>
        </w:rPr>
      </w:pPr>
    </w:p>
    <w:sectPr w:rsidR="004108C3" w:rsidRPr="00F929C7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27FA1">
      <w:r>
        <w:separator/>
      </w:r>
    </w:p>
  </w:endnote>
  <w:endnote w:type="continuationSeparator" w:id="0">
    <w:p w:rsidR="00000000" w:rsidRDefault="00127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127F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5079CF" w:rsidTr="009C1E9A">
      <w:trPr>
        <w:cantSplit/>
      </w:trPr>
      <w:tc>
        <w:tcPr>
          <w:tcW w:w="0" w:type="pct"/>
        </w:tcPr>
        <w:p w:rsidR="00137D90" w:rsidRDefault="00127FA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127FA1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127FA1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127FA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127FA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5079CF" w:rsidTr="009C1E9A">
      <w:trPr>
        <w:cantSplit/>
      </w:trPr>
      <w:tc>
        <w:tcPr>
          <w:tcW w:w="0" w:type="pct"/>
        </w:tcPr>
        <w:p w:rsidR="00EC379B" w:rsidRDefault="00127FA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127FA1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34635</w:t>
          </w:r>
        </w:p>
      </w:tc>
      <w:tc>
        <w:tcPr>
          <w:tcW w:w="2453" w:type="pct"/>
        </w:tcPr>
        <w:p w:rsidR="00EC379B" w:rsidRDefault="00127FA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19.136.359</w:t>
          </w:r>
          <w:r>
            <w:fldChar w:fldCharType="end"/>
          </w:r>
        </w:p>
      </w:tc>
    </w:tr>
    <w:tr w:rsidR="005079CF" w:rsidTr="009C1E9A">
      <w:trPr>
        <w:cantSplit/>
      </w:trPr>
      <w:tc>
        <w:tcPr>
          <w:tcW w:w="0" w:type="pct"/>
        </w:tcPr>
        <w:p w:rsidR="00EC379B" w:rsidRDefault="00127FA1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127FA1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127FA1" w:rsidP="006D504F">
          <w:pPr>
            <w:pStyle w:val="Footer"/>
            <w:rPr>
              <w:rStyle w:val="PageNumber"/>
            </w:rPr>
          </w:pPr>
        </w:p>
        <w:p w:rsidR="00EC379B" w:rsidRDefault="00127FA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5079CF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127FA1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127FA1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127FA1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127F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27FA1">
      <w:r>
        <w:separator/>
      </w:r>
    </w:p>
  </w:footnote>
  <w:footnote w:type="continuationSeparator" w:id="0">
    <w:p w:rsidR="00000000" w:rsidRDefault="00127F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127F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127FA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127FA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9CF"/>
    <w:rsid w:val="00127FA1"/>
    <w:rsid w:val="0050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B96D3CA-78D5-4E30-A92C-29FCB4D7E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D6261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626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6261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626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626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1277</Characters>
  <Application>Microsoft Office Word</Application>
  <DocSecurity>4</DocSecurity>
  <Lines>41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HB00577 (Committee Report (Unamended))</vt:lpstr>
    </vt:vector>
  </TitlesOfParts>
  <Company>State of Texas</Company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34635</dc:subject>
  <dc:creator>State of Texas</dc:creator>
  <dc:description>SB 420 by Buckingham-(H)Public Health</dc:description>
  <cp:lastModifiedBy>Damian Duarte</cp:lastModifiedBy>
  <cp:revision>2</cp:revision>
  <cp:lastPrinted>2003-11-26T17:21:00Z</cp:lastPrinted>
  <dcterms:created xsi:type="dcterms:W3CDTF">2019-05-17T15:50:00Z</dcterms:created>
  <dcterms:modified xsi:type="dcterms:W3CDTF">2019-05-17T15:50:00Z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19.136.359</vt:lpwstr>
  </property>
</Properties>
</file>