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B16" w:rsidRDefault="00390B16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1F0DE005AB1149C09764CF68E92DEB54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390B16" w:rsidRPr="00585C31" w:rsidRDefault="00390B16" w:rsidP="000F1DF9">
      <w:pPr>
        <w:spacing w:after="0" w:line="240" w:lineRule="auto"/>
        <w:rPr>
          <w:rFonts w:cs="Times New Roman"/>
          <w:szCs w:val="24"/>
        </w:rPr>
      </w:pPr>
    </w:p>
    <w:p w:rsidR="00390B16" w:rsidRPr="00585C31" w:rsidRDefault="00390B16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390B16" w:rsidTr="000F1DF9">
        <w:tc>
          <w:tcPr>
            <w:tcW w:w="2718" w:type="dxa"/>
          </w:tcPr>
          <w:p w:rsidR="00390B16" w:rsidRPr="005C2A78" w:rsidRDefault="00390B16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1ACCAA4D85474FBBAFBAB9949A02E0A5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390B16" w:rsidRPr="00FF6471" w:rsidRDefault="00390B16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A1CB1460AE2A402399B1418FABE54D7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420</w:t>
                </w:r>
              </w:sdtContent>
            </w:sdt>
          </w:p>
        </w:tc>
      </w:tr>
      <w:tr w:rsidR="00390B16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46AE706950864B5197DF7A57806CABF9"/>
            </w:placeholder>
          </w:sdtPr>
          <w:sdtContent>
            <w:tc>
              <w:tcPr>
                <w:tcW w:w="2718" w:type="dxa"/>
              </w:tcPr>
              <w:p w:rsidR="00390B16" w:rsidRPr="000F1DF9" w:rsidRDefault="00390B16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86R1597 LHC-F</w:t>
                </w:r>
              </w:p>
            </w:tc>
          </w:sdtContent>
        </w:sdt>
        <w:tc>
          <w:tcPr>
            <w:tcW w:w="6858" w:type="dxa"/>
          </w:tcPr>
          <w:p w:rsidR="00390B16" w:rsidRPr="005C2A78" w:rsidRDefault="00390B16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B7DF11326C224D58A16388FFA7787F9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19BB99C9F60D409099EC9C569CC1059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Buckingham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6B7494617D8F4ED19E32E04E515BE813"/>
                </w:placeholder>
                <w:showingPlcHdr/>
              </w:sdtPr>
              <w:sdtContent/>
            </w:sdt>
          </w:p>
        </w:tc>
      </w:tr>
      <w:tr w:rsidR="00390B16" w:rsidTr="000F1DF9">
        <w:tc>
          <w:tcPr>
            <w:tcW w:w="2718" w:type="dxa"/>
          </w:tcPr>
          <w:p w:rsidR="00390B16" w:rsidRPr="00BC7495" w:rsidRDefault="00390B1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463C9AB54620446F9305BDA211FAC716"/>
            </w:placeholder>
          </w:sdtPr>
          <w:sdtContent>
            <w:tc>
              <w:tcPr>
                <w:tcW w:w="6858" w:type="dxa"/>
              </w:tcPr>
              <w:p w:rsidR="00390B16" w:rsidRPr="00FF6471" w:rsidRDefault="00390B1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Health &amp; Human Services</w:t>
                </w:r>
              </w:p>
            </w:tc>
          </w:sdtContent>
        </w:sdt>
      </w:tr>
      <w:tr w:rsidR="00390B16" w:rsidTr="000F1DF9">
        <w:tc>
          <w:tcPr>
            <w:tcW w:w="2718" w:type="dxa"/>
          </w:tcPr>
          <w:p w:rsidR="00390B16" w:rsidRPr="00BC7495" w:rsidRDefault="00390B1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35F7FF39DC7447318E34EF7ED2E00FFA"/>
            </w:placeholder>
            <w:date w:fullDate="2019-02-2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390B16" w:rsidRPr="00FF6471" w:rsidRDefault="00390B1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2/28/2019</w:t>
                </w:r>
              </w:p>
            </w:tc>
          </w:sdtContent>
        </w:sdt>
      </w:tr>
      <w:tr w:rsidR="00390B16" w:rsidTr="000F1DF9">
        <w:tc>
          <w:tcPr>
            <w:tcW w:w="2718" w:type="dxa"/>
          </w:tcPr>
          <w:p w:rsidR="00390B16" w:rsidRPr="00BC7495" w:rsidRDefault="00390B1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9061FCA3159941D4966708DD3525D4F5"/>
            </w:placeholder>
          </w:sdtPr>
          <w:sdtContent>
            <w:tc>
              <w:tcPr>
                <w:tcW w:w="6858" w:type="dxa"/>
              </w:tcPr>
              <w:p w:rsidR="00390B16" w:rsidRPr="00FF6471" w:rsidRDefault="00390B1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390B16" w:rsidRPr="00FF6471" w:rsidRDefault="00390B16" w:rsidP="000F1DF9">
      <w:pPr>
        <w:spacing w:after="0" w:line="240" w:lineRule="auto"/>
        <w:rPr>
          <w:rFonts w:cs="Times New Roman"/>
          <w:szCs w:val="24"/>
        </w:rPr>
      </w:pPr>
    </w:p>
    <w:p w:rsidR="00390B16" w:rsidRPr="00FF6471" w:rsidRDefault="00390B16" w:rsidP="000F1DF9">
      <w:pPr>
        <w:spacing w:after="0" w:line="240" w:lineRule="auto"/>
        <w:rPr>
          <w:rFonts w:cs="Times New Roman"/>
          <w:szCs w:val="24"/>
        </w:rPr>
      </w:pPr>
    </w:p>
    <w:p w:rsidR="00390B16" w:rsidRPr="00FF6471" w:rsidRDefault="00390B16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6BB2CE454CE04A90A88E1925577D7EE0"/>
        </w:placeholder>
      </w:sdtPr>
      <w:sdtContent>
        <w:p w:rsidR="00390B16" w:rsidRDefault="00390B16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4CDC051A467E4AC187EB2AB1597D910C"/>
        </w:placeholder>
      </w:sdtPr>
      <w:sdtEndPr/>
      <w:sdtContent>
        <w:p w:rsidR="00390B16" w:rsidRDefault="00390B16" w:rsidP="00390B16">
          <w:pPr>
            <w:pStyle w:val="NormalWeb"/>
            <w:spacing w:before="0" w:beforeAutospacing="0" w:after="0" w:afterAutospacing="0"/>
            <w:jc w:val="both"/>
            <w:divId w:val="430971775"/>
            <w:rPr>
              <w:rFonts w:eastAsia="Times New Roman" w:cstheme="minorBidi"/>
              <w:bCs/>
              <w:szCs w:val="22"/>
            </w:rPr>
          </w:pPr>
        </w:p>
        <w:p w:rsidR="00390B16" w:rsidRPr="00390B16" w:rsidRDefault="00390B16" w:rsidP="00390B16">
          <w:pPr>
            <w:pStyle w:val="NormalWeb"/>
            <w:spacing w:before="0" w:beforeAutospacing="0" w:after="0" w:afterAutospacing="0"/>
            <w:jc w:val="both"/>
            <w:divId w:val="430971775"/>
          </w:pPr>
          <w:r w:rsidRPr="00390B16">
            <w:t> </w:t>
          </w:r>
        </w:p>
        <w:p w:rsidR="00390B16" w:rsidRPr="00390B16" w:rsidRDefault="00390B16" w:rsidP="00390B16">
          <w:pPr>
            <w:pStyle w:val="NormalWeb"/>
            <w:spacing w:before="0" w:beforeAutospacing="0" w:after="0" w:afterAutospacing="0"/>
            <w:jc w:val="both"/>
            <w:divId w:val="430971775"/>
          </w:pPr>
          <w:r w:rsidRPr="00390B16">
            <w:t>Under current Texas law, pharmacists are required to utilize the Prescription Monitoring Program (PMP) prior to dispensing certain drugs, including opioids, barbiturates, and benzodiazepines. The current law also requires a pharmacist to check the PMP prior to providing a refill. However, interested parties contend this requirement adds an administrative burden on pharmacists and can cause delays for consumers. Moreover, the refill requirement also provides a limited benefit to public safety because the most widely abused prescription drugs are classified as Schedule II drugs, which are not eligible for refills. In addition, if a person tries to obtain a new prescription duplicative of their refilled prescription, both the prescriber and the pharmacy will be able to see that the person already has an active prescription with refills.</w:t>
          </w:r>
        </w:p>
        <w:p w:rsidR="00390B16" w:rsidRPr="00390B16" w:rsidRDefault="00390B16" w:rsidP="00390B16">
          <w:pPr>
            <w:pStyle w:val="NormalWeb"/>
            <w:spacing w:before="0" w:beforeAutospacing="0" w:after="0" w:afterAutospacing="0"/>
            <w:jc w:val="both"/>
            <w:divId w:val="430971775"/>
          </w:pPr>
          <w:r w:rsidRPr="00390B16">
            <w:t> </w:t>
          </w:r>
        </w:p>
        <w:p w:rsidR="00390B16" w:rsidRPr="00390B16" w:rsidRDefault="00390B16" w:rsidP="00390B16">
          <w:pPr>
            <w:pStyle w:val="NormalWeb"/>
            <w:spacing w:before="0" w:beforeAutospacing="0" w:after="0" w:afterAutospacing="0"/>
            <w:jc w:val="both"/>
            <w:divId w:val="430971775"/>
          </w:pPr>
          <w:r w:rsidRPr="00390B16">
            <w:t>To address this issue, S.B. 420 removes the requirement that pharmacists check the PMP when refilling a prescription.</w:t>
          </w:r>
        </w:p>
        <w:p w:rsidR="00390B16" w:rsidRPr="00D70925" w:rsidRDefault="00390B16" w:rsidP="00390B16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390B16" w:rsidRPr="00986581" w:rsidRDefault="00390B16" w:rsidP="007A5F97">
      <w:pPr>
        <w:spacing w:after="0" w:line="240" w:lineRule="auto"/>
        <w:jc w:val="both"/>
        <w:rPr>
          <w:rFonts w:eastAsia="Times New Roman" w:cs="Times New Roman"/>
          <w:szCs w:val="24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420 </w:t>
      </w:r>
      <w:bookmarkStart w:id="1" w:name="AmendsCurrentLaw"/>
      <w:bookmarkEnd w:id="1"/>
      <w:r>
        <w:rPr>
          <w:rFonts w:cs="Times New Roman"/>
          <w:szCs w:val="24"/>
        </w:rPr>
        <w:t>amends current law relating to dispenser requirements for refilling prescriptions for certain controlled substances.</w:t>
      </w:r>
    </w:p>
    <w:p w:rsidR="00390B16" w:rsidRPr="00390B16" w:rsidRDefault="00390B16" w:rsidP="007A5F9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90B16" w:rsidRPr="005C2A78" w:rsidRDefault="00390B16" w:rsidP="007A5F9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85C1AF5D9DB849219E23D13AA1832B59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390B16" w:rsidRPr="006529C4" w:rsidRDefault="00390B16" w:rsidP="007A5F97">
      <w:pPr>
        <w:spacing w:after="0" w:line="240" w:lineRule="auto"/>
        <w:jc w:val="both"/>
        <w:rPr>
          <w:rFonts w:cs="Times New Roman"/>
          <w:szCs w:val="24"/>
        </w:rPr>
      </w:pPr>
    </w:p>
    <w:p w:rsidR="00390B16" w:rsidRPr="006529C4" w:rsidRDefault="00390B16" w:rsidP="007A5F97">
      <w:pPr>
        <w:spacing w:after="0" w:line="240" w:lineRule="auto"/>
        <w:jc w:val="both"/>
        <w:rPr>
          <w:rFonts w:cs="Times New Roman"/>
          <w:szCs w:val="24"/>
        </w:rPr>
      </w:pPr>
      <w:r w:rsidRPr="00331AEE"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390B16" w:rsidRPr="006529C4" w:rsidRDefault="00390B16" w:rsidP="007A5F97">
      <w:pPr>
        <w:spacing w:after="0" w:line="240" w:lineRule="auto"/>
        <w:jc w:val="both"/>
        <w:rPr>
          <w:rFonts w:cs="Times New Roman"/>
          <w:szCs w:val="24"/>
        </w:rPr>
      </w:pPr>
    </w:p>
    <w:p w:rsidR="00390B16" w:rsidRPr="005C2A78" w:rsidRDefault="00390B16" w:rsidP="007A5F9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9DD86B1DF87A4E999176C3B6BA439185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390B16" w:rsidRPr="005C2A78" w:rsidRDefault="00390B16" w:rsidP="007A5F9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90B16" w:rsidRPr="005C2A78" w:rsidRDefault="00390B16" w:rsidP="007A5F9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481.0765, Health and Safety Code, by adding Subsection (d), to provide that a dispenser is not subject to the requirements of Section 481.0764(a) (relating to a requirement to access certain patient information before prescribing or dispensing certain drugs) if the dispenser is refilling a prescription. </w:t>
      </w:r>
    </w:p>
    <w:p w:rsidR="00390B16" w:rsidRPr="005C2A78" w:rsidRDefault="00390B16" w:rsidP="007A5F9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90B16" w:rsidRPr="00C8671F" w:rsidRDefault="00390B16" w:rsidP="007A5F9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2. </w:t>
      </w:r>
      <w:r>
        <w:rPr>
          <w:rFonts w:eastAsia="Times New Roman" w:cs="Times New Roman"/>
          <w:szCs w:val="24"/>
        </w:rPr>
        <w:t>Effective date: September 1, 2019.</w:t>
      </w:r>
    </w:p>
    <w:sectPr w:rsidR="00390B16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46F" w:rsidRDefault="0051146F" w:rsidP="000F1DF9">
      <w:pPr>
        <w:spacing w:after="0" w:line="240" w:lineRule="auto"/>
      </w:pPr>
      <w:r>
        <w:separator/>
      </w:r>
    </w:p>
  </w:endnote>
  <w:endnote w:type="continuationSeparator" w:id="0">
    <w:p w:rsidR="0051146F" w:rsidRDefault="0051146F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51146F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390B16">
                <w:rPr>
                  <w:sz w:val="20"/>
                  <w:szCs w:val="20"/>
                </w:rPr>
                <w:t>JWT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390B16">
                <w:rPr>
                  <w:sz w:val="20"/>
                  <w:szCs w:val="20"/>
                </w:rPr>
                <w:t>S.B. 420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390B16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51146F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390B16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390B16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46F" w:rsidRDefault="0051146F" w:rsidP="000F1DF9">
      <w:pPr>
        <w:spacing w:after="0" w:line="240" w:lineRule="auto"/>
      </w:pPr>
      <w:r>
        <w:separator/>
      </w:r>
    </w:p>
  </w:footnote>
  <w:footnote w:type="continuationSeparator" w:id="0">
    <w:p w:rsidR="0051146F" w:rsidRDefault="0051146F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90B16"/>
    <w:rsid w:val="003A2368"/>
    <w:rsid w:val="003D3676"/>
    <w:rsid w:val="00404760"/>
    <w:rsid w:val="0045110C"/>
    <w:rsid w:val="00503AD0"/>
    <w:rsid w:val="0051146F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8D0C9F"/>
  <w15:docId w15:val="{04A3E726-5206-4F71-9B79-5B750DCF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90B16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2D5555" w:rsidP="002D5555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1F0DE005AB1149C09764CF68E92DE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AD930-52CD-43FF-838D-55D20B8EA19F}"/>
      </w:docPartPr>
      <w:docPartBody>
        <w:p w:rsidR="00000000" w:rsidRDefault="00FD4C10"/>
      </w:docPartBody>
    </w:docPart>
    <w:docPart>
      <w:docPartPr>
        <w:name w:val="1ACCAA4D85474FBBAFBAB9949A02E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E8F95-FA75-437C-9C4F-0A0D411565EC}"/>
      </w:docPartPr>
      <w:docPartBody>
        <w:p w:rsidR="00000000" w:rsidRDefault="00FD4C10"/>
      </w:docPartBody>
    </w:docPart>
    <w:docPart>
      <w:docPartPr>
        <w:name w:val="A1CB1460AE2A402399B1418FABE54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AFCA3-CCF1-4A4E-B99D-508547113418}"/>
      </w:docPartPr>
      <w:docPartBody>
        <w:p w:rsidR="00000000" w:rsidRDefault="00FD4C10"/>
      </w:docPartBody>
    </w:docPart>
    <w:docPart>
      <w:docPartPr>
        <w:name w:val="46AE706950864B5197DF7A57806CA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5C966-809E-4082-A663-7C27A9E3DC9A}"/>
      </w:docPartPr>
      <w:docPartBody>
        <w:p w:rsidR="00000000" w:rsidRDefault="00FD4C10"/>
      </w:docPartBody>
    </w:docPart>
    <w:docPart>
      <w:docPartPr>
        <w:name w:val="B7DF11326C224D58A16388FFA7787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0C867-9317-417A-9E18-790084DE5A3B}"/>
      </w:docPartPr>
      <w:docPartBody>
        <w:p w:rsidR="00000000" w:rsidRDefault="00FD4C10"/>
      </w:docPartBody>
    </w:docPart>
    <w:docPart>
      <w:docPartPr>
        <w:name w:val="19BB99C9F60D409099EC9C569CC10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2F17D-7ED0-468E-BB4C-6E3A726B539F}"/>
      </w:docPartPr>
      <w:docPartBody>
        <w:p w:rsidR="00000000" w:rsidRDefault="00FD4C10"/>
      </w:docPartBody>
    </w:docPart>
    <w:docPart>
      <w:docPartPr>
        <w:name w:val="6B7494617D8F4ED19E32E04E515BE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85AD8-A300-422F-AF03-AE8579E94C93}"/>
      </w:docPartPr>
      <w:docPartBody>
        <w:p w:rsidR="00000000" w:rsidRDefault="00FD4C10"/>
      </w:docPartBody>
    </w:docPart>
    <w:docPart>
      <w:docPartPr>
        <w:name w:val="463C9AB54620446F9305BDA211FAC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19D93-B718-442E-9961-4FA72EB54E24}"/>
      </w:docPartPr>
      <w:docPartBody>
        <w:p w:rsidR="00000000" w:rsidRDefault="00FD4C10"/>
      </w:docPartBody>
    </w:docPart>
    <w:docPart>
      <w:docPartPr>
        <w:name w:val="35F7FF39DC7447318E34EF7ED2E00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A560D-D1AE-48BA-846C-500CF0E26684}"/>
      </w:docPartPr>
      <w:docPartBody>
        <w:p w:rsidR="00000000" w:rsidRDefault="002D5555" w:rsidP="002D5555">
          <w:pPr>
            <w:pStyle w:val="35F7FF39DC7447318E34EF7ED2E00FFA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9061FCA3159941D4966708DD3525D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0BF82-F491-4A42-B444-1B0C2930C853}"/>
      </w:docPartPr>
      <w:docPartBody>
        <w:p w:rsidR="00000000" w:rsidRDefault="00FD4C10"/>
      </w:docPartBody>
    </w:docPart>
    <w:docPart>
      <w:docPartPr>
        <w:name w:val="6BB2CE454CE04A90A88E1925577D7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DD5B5-B045-495D-9250-41B53D067C6A}"/>
      </w:docPartPr>
      <w:docPartBody>
        <w:p w:rsidR="00000000" w:rsidRDefault="00FD4C10"/>
      </w:docPartBody>
    </w:docPart>
    <w:docPart>
      <w:docPartPr>
        <w:name w:val="4CDC051A467E4AC187EB2AB1597D9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F6E8E-EFCB-4D4A-9D73-8C5801A4FCC7}"/>
      </w:docPartPr>
      <w:docPartBody>
        <w:p w:rsidR="00000000" w:rsidRDefault="002D5555" w:rsidP="002D5555">
          <w:pPr>
            <w:pStyle w:val="4CDC051A467E4AC187EB2AB1597D910C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85C1AF5D9DB849219E23D13AA1832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D61CD-B52E-42B3-B17F-A9924E18AD2F}"/>
      </w:docPartPr>
      <w:docPartBody>
        <w:p w:rsidR="00000000" w:rsidRDefault="00FD4C10"/>
      </w:docPartBody>
    </w:docPart>
    <w:docPart>
      <w:docPartPr>
        <w:name w:val="9DD86B1DF87A4E999176C3B6BA439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65BCE-81DB-4A27-8CB8-ED93FE0D816C}"/>
      </w:docPartPr>
      <w:docPartBody>
        <w:p w:rsidR="00000000" w:rsidRDefault="00FD4C1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D5555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  <w:rsid w:val="00FD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5555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2D5555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2D5555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2D5555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35F7FF39DC7447318E34EF7ED2E00FFA">
    <w:name w:val="35F7FF39DC7447318E34EF7ED2E00FFA"/>
    <w:rsid w:val="002D5555"/>
    <w:pPr>
      <w:spacing w:after="160" w:line="259" w:lineRule="auto"/>
    </w:pPr>
  </w:style>
  <w:style w:type="paragraph" w:customStyle="1" w:styleId="4CDC051A467E4AC187EB2AB1597D910C">
    <w:name w:val="4CDC051A467E4AC187EB2AB1597D910C"/>
    <w:rsid w:val="002D555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959AF174-57BB-44BC-8D2D-876D77234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277</Words>
  <Characters>1579</Characters>
  <Application>Microsoft Office Word</Application>
  <DocSecurity>0</DocSecurity>
  <Lines>13</Lines>
  <Paragraphs>3</Paragraphs>
  <ScaleCrop>false</ScaleCrop>
  <Company>Texas Legislative Council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Jacob Taylor</cp:lastModifiedBy>
  <cp:revision>155</cp:revision>
  <dcterms:created xsi:type="dcterms:W3CDTF">2015-05-29T14:24:00Z</dcterms:created>
  <dcterms:modified xsi:type="dcterms:W3CDTF">2019-02-28T16:06:00Z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