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D3" w:rsidRDefault="00121AF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03D1" w:rsidTr="0087149F">
        <w:tc>
          <w:tcPr>
            <w:tcW w:w="9360" w:type="dxa"/>
            <w:noWrap/>
          </w:tcPr>
          <w:p w:rsidR="008423E4" w:rsidRPr="0022177D" w:rsidRDefault="00121AF2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121AF2" w:rsidP="008423E4">
      <w:pPr>
        <w:jc w:val="center"/>
      </w:pPr>
    </w:p>
    <w:p w:rsidR="008423E4" w:rsidRPr="00B31F0E" w:rsidRDefault="00121AF2" w:rsidP="008423E4"/>
    <w:p w:rsidR="008423E4" w:rsidRPr="00742794" w:rsidRDefault="00121A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03D1" w:rsidTr="00345119">
        <w:tc>
          <w:tcPr>
            <w:tcW w:w="9576" w:type="dxa"/>
          </w:tcPr>
          <w:p w:rsidR="008423E4" w:rsidRPr="00861995" w:rsidRDefault="00121AF2" w:rsidP="00345119">
            <w:pPr>
              <w:jc w:val="right"/>
            </w:pPr>
            <w:r>
              <w:t>S.B. 439</w:t>
            </w:r>
          </w:p>
        </w:tc>
      </w:tr>
      <w:tr w:rsidR="003403D1" w:rsidTr="00345119">
        <w:tc>
          <w:tcPr>
            <w:tcW w:w="9576" w:type="dxa"/>
          </w:tcPr>
          <w:p w:rsidR="008423E4" w:rsidRPr="00861995" w:rsidRDefault="00121AF2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3403D1" w:rsidTr="00345119">
        <w:tc>
          <w:tcPr>
            <w:tcW w:w="9576" w:type="dxa"/>
          </w:tcPr>
          <w:p w:rsidR="008423E4" w:rsidRPr="00861995" w:rsidRDefault="00121AF2" w:rsidP="00345119">
            <w:pPr>
              <w:jc w:val="right"/>
            </w:pPr>
            <w:r>
              <w:t>Insurance</w:t>
            </w:r>
          </w:p>
        </w:tc>
      </w:tr>
      <w:tr w:rsidR="003403D1" w:rsidTr="00345119">
        <w:tc>
          <w:tcPr>
            <w:tcW w:w="9576" w:type="dxa"/>
          </w:tcPr>
          <w:p w:rsidR="008423E4" w:rsidRDefault="00121A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1AF2" w:rsidP="008423E4">
      <w:pPr>
        <w:tabs>
          <w:tab w:val="right" w:pos="9360"/>
        </w:tabs>
      </w:pPr>
    </w:p>
    <w:p w:rsidR="008423E4" w:rsidRDefault="00121AF2" w:rsidP="008423E4"/>
    <w:p w:rsidR="008423E4" w:rsidRDefault="00121A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03D1" w:rsidTr="00345119">
        <w:tc>
          <w:tcPr>
            <w:tcW w:w="9576" w:type="dxa"/>
          </w:tcPr>
          <w:p w:rsidR="008423E4" w:rsidRPr="00A8133F" w:rsidRDefault="00121AF2" w:rsidP="000321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1AF2" w:rsidP="0003217A"/>
          <w:p w:rsidR="008423E4" w:rsidRDefault="00121AF2" w:rsidP="0003217A">
            <w:pPr>
              <w:pStyle w:val="Header"/>
              <w:jc w:val="both"/>
            </w:pPr>
            <w:r>
              <w:t>It has been noted that a</w:t>
            </w:r>
            <w:r>
              <w:t xml:space="preserve">lthough small employers are not mandated to provide health insurance for their employees, many small employers </w:t>
            </w:r>
            <w:r>
              <w:t xml:space="preserve">in Texas </w:t>
            </w:r>
            <w:r>
              <w:t>still wish to provide this important</w:t>
            </w:r>
            <w:r>
              <w:t xml:space="preserve"> </w:t>
            </w:r>
            <w:r>
              <w:t xml:space="preserve">benefit. </w:t>
            </w:r>
            <w:r>
              <w:t xml:space="preserve">Reports indicate that </w:t>
            </w:r>
            <w:r>
              <w:t>some of these</w:t>
            </w:r>
            <w:r>
              <w:t xml:space="preserve"> employers are </w:t>
            </w:r>
            <w:r>
              <w:t xml:space="preserve">using </w:t>
            </w:r>
            <w:r>
              <w:t>h</w:t>
            </w:r>
            <w:r>
              <w:t xml:space="preserve">ealth reimbursement accounts </w:t>
            </w:r>
            <w:r>
              <w:t>as</w:t>
            </w:r>
            <w:r>
              <w:t xml:space="preserve"> an option to</w:t>
            </w:r>
            <w:r>
              <w:t xml:space="preserve"> </w:t>
            </w:r>
            <w:r>
              <w:t>pay for health insurance premiums</w:t>
            </w:r>
            <w:r>
              <w:t>. However, concerns have been raised regarding a potential conflict with st</w:t>
            </w:r>
            <w:r>
              <w:t>ate law and federal law</w:t>
            </w:r>
            <w:r>
              <w:t xml:space="preserve"> </w:t>
            </w:r>
            <w:r>
              <w:t xml:space="preserve">governing these types of accounts. </w:t>
            </w:r>
            <w:r>
              <w:t>S</w:t>
            </w:r>
            <w:r>
              <w:t xml:space="preserve">.B. 439 </w:t>
            </w:r>
            <w:r>
              <w:t>seeks to provide</w:t>
            </w:r>
            <w:r>
              <w:t xml:space="preserve"> clarity to small businesses</w:t>
            </w:r>
            <w:r>
              <w:t xml:space="preserve"> in Texas</w:t>
            </w:r>
            <w:r>
              <w:t xml:space="preserve"> that wish to use the</w:t>
            </w:r>
            <w:r>
              <w:t>se accounts</w:t>
            </w:r>
            <w:r>
              <w:t xml:space="preserve"> to provide</w:t>
            </w:r>
            <w:r>
              <w:t xml:space="preserve"> </w:t>
            </w:r>
            <w:r>
              <w:t>healthcare benefits to their employees.</w:t>
            </w:r>
          </w:p>
          <w:p w:rsidR="008423E4" w:rsidRPr="00E26B13" w:rsidRDefault="00121AF2" w:rsidP="0003217A">
            <w:pPr>
              <w:rPr>
                <w:b/>
              </w:rPr>
            </w:pPr>
          </w:p>
        </w:tc>
      </w:tr>
      <w:tr w:rsidR="003403D1" w:rsidTr="00345119">
        <w:tc>
          <w:tcPr>
            <w:tcW w:w="9576" w:type="dxa"/>
          </w:tcPr>
          <w:p w:rsidR="0017725B" w:rsidRDefault="00121AF2" w:rsidP="000321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1AF2" w:rsidP="0003217A">
            <w:pPr>
              <w:rPr>
                <w:b/>
                <w:u w:val="single"/>
              </w:rPr>
            </w:pPr>
          </w:p>
          <w:p w:rsidR="00C63CC3" w:rsidRPr="00C63CC3" w:rsidRDefault="00121AF2" w:rsidP="0003217A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21AF2" w:rsidP="0003217A">
            <w:pPr>
              <w:rPr>
                <w:b/>
                <w:u w:val="single"/>
              </w:rPr>
            </w:pPr>
          </w:p>
        </w:tc>
      </w:tr>
      <w:tr w:rsidR="003403D1" w:rsidTr="00345119">
        <w:tc>
          <w:tcPr>
            <w:tcW w:w="9576" w:type="dxa"/>
          </w:tcPr>
          <w:p w:rsidR="008423E4" w:rsidRPr="00A8133F" w:rsidRDefault="00121AF2" w:rsidP="000321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121AF2" w:rsidP="0003217A"/>
          <w:p w:rsidR="00C63CC3" w:rsidRDefault="00121AF2" w:rsidP="000321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21AF2" w:rsidP="0003217A">
            <w:pPr>
              <w:rPr>
                <w:b/>
              </w:rPr>
            </w:pPr>
          </w:p>
        </w:tc>
      </w:tr>
      <w:tr w:rsidR="003403D1" w:rsidTr="00345119">
        <w:tc>
          <w:tcPr>
            <w:tcW w:w="9576" w:type="dxa"/>
          </w:tcPr>
          <w:p w:rsidR="008423E4" w:rsidRPr="00A8133F" w:rsidRDefault="00121AF2" w:rsidP="000321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1AF2" w:rsidP="0003217A"/>
          <w:p w:rsidR="008423E4" w:rsidRDefault="00121AF2" w:rsidP="000321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439 amends the Insurance Code to </w:t>
            </w:r>
            <w:r>
              <w:t xml:space="preserve">exempt </w:t>
            </w:r>
            <w:r w:rsidRPr="00C63CC3">
              <w:t>a qualified small employer health reimbursement arrangement</w:t>
            </w:r>
            <w:r>
              <w:t>,</w:t>
            </w:r>
            <w:r>
              <w:t xml:space="preserve"> as defined by federal law</w:t>
            </w:r>
            <w:r>
              <w:t>, from the Health Insurance Portability and Availability Act</w:t>
            </w:r>
            <w:r>
              <w:t>.</w:t>
            </w:r>
          </w:p>
          <w:p w:rsidR="008423E4" w:rsidRPr="00835628" w:rsidRDefault="00121AF2" w:rsidP="0003217A">
            <w:pPr>
              <w:rPr>
                <w:b/>
              </w:rPr>
            </w:pPr>
          </w:p>
        </w:tc>
      </w:tr>
      <w:tr w:rsidR="003403D1" w:rsidTr="00345119">
        <w:tc>
          <w:tcPr>
            <w:tcW w:w="9576" w:type="dxa"/>
          </w:tcPr>
          <w:p w:rsidR="008423E4" w:rsidRPr="00A8133F" w:rsidRDefault="00121AF2" w:rsidP="000321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1AF2" w:rsidP="0003217A"/>
          <w:p w:rsidR="008423E4" w:rsidRPr="003624F2" w:rsidRDefault="00121AF2" w:rsidP="000321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21AF2" w:rsidP="0003217A">
            <w:pPr>
              <w:rPr>
                <w:b/>
              </w:rPr>
            </w:pPr>
          </w:p>
        </w:tc>
      </w:tr>
    </w:tbl>
    <w:p w:rsidR="008423E4" w:rsidRPr="00BE0E75" w:rsidRDefault="00121A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1AF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1AF2">
      <w:r>
        <w:separator/>
      </w:r>
    </w:p>
  </w:endnote>
  <w:endnote w:type="continuationSeparator" w:id="0">
    <w:p w:rsidR="00000000" w:rsidRDefault="0012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03D1" w:rsidTr="009C1E9A">
      <w:trPr>
        <w:cantSplit/>
      </w:trPr>
      <w:tc>
        <w:tcPr>
          <w:tcW w:w="0" w:type="pct"/>
        </w:tcPr>
        <w:p w:rsidR="00137D90" w:rsidRDefault="00121A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1A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1A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1A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1A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3D1" w:rsidTr="009C1E9A">
      <w:trPr>
        <w:cantSplit/>
      </w:trPr>
      <w:tc>
        <w:tcPr>
          <w:tcW w:w="0" w:type="pct"/>
        </w:tcPr>
        <w:p w:rsidR="00EC379B" w:rsidRDefault="00121A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1A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30038</w:t>
          </w:r>
        </w:p>
      </w:tc>
      <w:tc>
        <w:tcPr>
          <w:tcW w:w="2453" w:type="pct"/>
        </w:tcPr>
        <w:p w:rsidR="00EC379B" w:rsidRDefault="00121A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19.117.677</w:t>
          </w:r>
          <w:r>
            <w:fldChar w:fldCharType="end"/>
          </w:r>
        </w:p>
      </w:tc>
    </w:tr>
    <w:tr w:rsidR="003403D1" w:rsidTr="009C1E9A">
      <w:trPr>
        <w:cantSplit/>
      </w:trPr>
      <w:tc>
        <w:tcPr>
          <w:tcW w:w="0" w:type="pct"/>
        </w:tcPr>
        <w:p w:rsidR="00EC379B" w:rsidRDefault="00121A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1A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1AF2" w:rsidP="006D504F">
          <w:pPr>
            <w:pStyle w:val="Footer"/>
            <w:rPr>
              <w:rStyle w:val="PageNumber"/>
            </w:rPr>
          </w:pPr>
        </w:p>
        <w:p w:rsidR="00EC379B" w:rsidRDefault="00121A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3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1A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1A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1A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1AF2">
      <w:r>
        <w:separator/>
      </w:r>
    </w:p>
  </w:footnote>
  <w:footnote w:type="continuationSeparator" w:id="0">
    <w:p w:rsidR="00000000" w:rsidRDefault="0012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1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D1"/>
    <w:rsid w:val="00121AF2"/>
    <w:rsid w:val="003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9CC9B-9EB3-4368-A1AB-FECC7D5A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3C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3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3C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3CC3"/>
    <w:rPr>
      <w:b/>
      <w:bCs/>
    </w:rPr>
  </w:style>
  <w:style w:type="character" w:styleId="Hyperlink">
    <w:name w:val="Hyperlink"/>
    <w:basedOn w:val="DefaultParagraphFont"/>
    <w:unhideWhenUsed/>
    <w:rsid w:val="00C63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46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1256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SB00439 (Committee Report (Unamended))</vt:lpstr>
    </vt:vector>
  </TitlesOfParts>
  <Company>State of Texas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30038</dc:subject>
  <dc:creator>State of Texas</dc:creator>
  <dc:description>SB 439 by Perry-(H)Insurance</dc:description>
  <cp:lastModifiedBy>Scotty Wimberley</cp:lastModifiedBy>
  <cp:revision>2</cp:revision>
  <cp:lastPrinted>2003-11-26T17:21:00Z</cp:lastPrinted>
  <dcterms:created xsi:type="dcterms:W3CDTF">2019-05-15T22:41:00Z</dcterms:created>
  <dcterms:modified xsi:type="dcterms:W3CDTF">2019-05-15T22:41:00Z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19.117.677</vt:lpwstr>
  </property>
</Properties>
</file>