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5B" w:rsidRDefault="000D42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91A1E08973450B95CDCB55427CF109"/>
          </w:placeholder>
        </w:sdtPr>
        <w:sdtContent>
          <w:r w:rsidRPr="005C2A78">
            <w:rPr>
              <w:rFonts w:cs="Times New Roman"/>
              <w:b/>
              <w:szCs w:val="24"/>
              <w:u w:val="single"/>
            </w:rPr>
            <w:t>BILL ANALYSIS</w:t>
          </w:r>
        </w:sdtContent>
      </w:sdt>
    </w:p>
    <w:p w:rsidR="000D425B" w:rsidRPr="00585C31" w:rsidRDefault="000D425B" w:rsidP="000F1DF9">
      <w:pPr>
        <w:spacing w:after="0" w:line="240" w:lineRule="auto"/>
        <w:rPr>
          <w:rFonts w:cs="Times New Roman"/>
          <w:szCs w:val="24"/>
        </w:rPr>
      </w:pPr>
    </w:p>
    <w:p w:rsidR="000D425B" w:rsidRPr="00585C31" w:rsidRDefault="000D42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425B" w:rsidTr="000F1DF9">
        <w:tc>
          <w:tcPr>
            <w:tcW w:w="2718" w:type="dxa"/>
          </w:tcPr>
          <w:p w:rsidR="000D425B" w:rsidRPr="005C2A78" w:rsidRDefault="000D425B" w:rsidP="006D756B">
            <w:pPr>
              <w:rPr>
                <w:rFonts w:cs="Times New Roman"/>
                <w:szCs w:val="24"/>
              </w:rPr>
            </w:pPr>
            <w:sdt>
              <w:sdtPr>
                <w:rPr>
                  <w:rFonts w:cs="Times New Roman"/>
                  <w:szCs w:val="24"/>
                </w:rPr>
                <w:alias w:val="Agency Title"/>
                <w:tag w:val="AgencyTitleContentControl"/>
                <w:id w:val="1920747753"/>
                <w:lock w:val="sdtContentLocked"/>
                <w:placeholder>
                  <w:docPart w:val="DF3C7BD3802746C8B04E56A09861B429"/>
                </w:placeholder>
              </w:sdtPr>
              <w:sdtEndPr>
                <w:rPr>
                  <w:rFonts w:cstheme="minorBidi"/>
                  <w:szCs w:val="22"/>
                </w:rPr>
              </w:sdtEndPr>
              <w:sdtContent>
                <w:r>
                  <w:rPr>
                    <w:rFonts w:cs="Times New Roman"/>
                    <w:szCs w:val="24"/>
                  </w:rPr>
                  <w:t>Senate Research Center</w:t>
                </w:r>
              </w:sdtContent>
            </w:sdt>
          </w:p>
        </w:tc>
        <w:tc>
          <w:tcPr>
            <w:tcW w:w="6858" w:type="dxa"/>
          </w:tcPr>
          <w:p w:rsidR="000D425B" w:rsidRPr="00FF6471" w:rsidRDefault="000D425B" w:rsidP="000F1DF9">
            <w:pPr>
              <w:jc w:val="right"/>
              <w:rPr>
                <w:rFonts w:cs="Times New Roman"/>
                <w:szCs w:val="24"/>
              </w:rPr>
            </w:pPr>
            <w:sdt>
              <w:sdtPr>
                <w:rPr>
                  <w:rFonts w:cs="Times New Roman"/>
                  <w:szCs w:val="24"/>
                </w:rPr>
                <w:alias w:val="Bill Number"/>
                <w:tag w:val="BillNumberOne"/>
                <w:id w:val="-410784069"/>
                <w:lock w:val="sdtContentLocked"/>
                <w:placeholder>
                  <w:docPart w:val="A04290226D5B41A28583B8F21E712C34"/>
                </w:placeholder>
              </w:sdtPr>
              <w:sdtContent>
                <w:r>
                  <w:rPr>
                    <w:rFonts w:cs="Times New Roman"/>
                    <w:szCs w:val="24"/>
                  </w:rPr>
                  <w:t>S.B. 439</w:t>
                </w:r>
              </w:sdtContent>
            </w:sdt>
          </w:p>
        </w:tc>
      </w:tr>
      <w:tr w:rsidR="000D425B" w:rsidTr="000F1DF9">
        <w:sdt>
          <w:sdtPr>
            <w:rPr>
              <w:rFonts w:cs="Times New Roman"/>
              <w:szCs w:val="24"/>
            </w:rPr>
            <w:alias w:val="TLCNumber"/>
            <w:tag w:val="TLCNumber"/>
            <w:id w:val="-542600604"/>
            <w:lock w:val="sdtLocked"/>
            <w:placeholder>
              <w:docPart w:val="7BC8FD5B99C44CD99C70B9D890BCEF2D"/>
            </w:placeholder>
          </w:sdtPr>
          <w:sdtContent>
            <w:tc>
              <w:tcPr>
                <w:tcW w:w="2718" w:type="dxa"/>
              </w:tcPr>
              <w:p w:rsidR="000D425B" w:rsidRPr="000F1DF9" w:rsidRDefault="000D425B" w:rsidP="00C65088">
                <w:pPr>
                  <w:rPr>
                    <w:rFonts w:cs="Times New Roman"/>
                    <w:szCs w:val="24"/>
                  </w:rPr>
                </w:pPr>
                <w:r>
                  <w:rPr>
                    <w:rFonts w:cs="Times New Roman"/>
                    <w:szCs w:val="24"/>
                  </w:rPr>
                  <w:t>86R1198 SMT-D</w:t>
                </w:r>
              </w:p>
            </w:tc>
          </w:sdtContent>
        </w:sdt>
        <w:tc>
          <w:tcPr>
            <w:tcW w:w="6858" w:type="dxa"/>
          </w:tcPr>
          <w:p w:rsidR="000D425B" w:rsidRPr="005C2A78" w:rsidRDefault="000D425B" w:rsidP="006D756B">
            <w:pPr>
              <w:jc w:val="right"/>
              <w:rPr>
                <w:rFonts w:cs="Times New Roman"/>
                <w:szCs w:val="24"/>
              </w:rPr>
            </w:pPr>
            <w:sdt>
              <w:sdtPr>
                <w:rPr>
                  <w:rFonts w:cs="Times New Roman"/>
                  <w:szCs w:val="24"/>
                </w:rPr>
                <w:alias w:val="Author Label"/>
                <w:tag w:val="By"/>
                <w:id w:val="72399597"/>
                <w:lock w:val="sdtLocked"/>
                <w:placeholder>
                  <w:docPart w:val="3F6178AF3E474FFE9BBCEA3F5BFBE6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3F1E71531E4B159ED05E9F4F7CAB6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F3CB2BDBDEE4C60AB3F526A6D03FA33"/>
                </w:placeholder>
                <w:showingPlcHdr/>
              </w:sdtPr>
              <w:sdtContent/>
            </w:sdt>
          </w:p>
        </w:tc>
      </w:tr>
      <w:tr w:rsidR="000D425B" w:rsidTr="000F1DF9">
        <w:tc>
          <w:tcPr>
            <w:tcW w:w="2718" w:type="dxa"/>
          </w:tcPr>
          <w:p w:rsidR="000D425B" w:rsidRPr="00BC7495" w:rsidRDefault="000D425B" w:rsidP="000F1DF9">
            <w:pPr>
              <w:rPr>
                <w:rFonts w:cs="Times New Roman"/>
                <w:szCs w:val="24"/>
              </w:rPr>
            </w:pPr>
          </w:p>
        </w:tc>
        <w:sdt>
          <w:sdtPr>
            <w:rPr>
              <w:rFonts w:cs="Times New Roman"/>
              <w:szCs w:val="24"/>
            </w:rPr>
            <w:alias w:val="Committee"/>
            <w:tag w:val="Committee"/>
            <w:id w:val="1914272295"/>
            <w:lock w:val="sdtContentLocked"/>
            <w:placeholder>
              <w:docPart w:val="12F21A7E38734C23A0560DAAA49B3996"/>
            </w:placeholder>
          </w:sdtPr>
          <w:sdtContent>
            <w:tc>
              <w:tcPr>
                <w:tcW w:w="6858" w:type="dxa"/>
              </w:tcPr>
              <w:p w:rsidR="000D425B" w:rsidRPr="00FF6471" w:rsidRDefault="000D425B" w:rsidP="000F1DF9">
                <w:pPr>
                  <w:jc w:val="right"/>
                  <w:rPr>
                    <w:rFonts w:cs="Times New Roman"/>
                    <w:szCs w:val="24"/>
                  </w:rPr>
                </w:pPr>
                <w:r>
                  <w:rPr>
                    <w:rFonts w:cs="Times New Roman"/>
                    <w:szCs w:val="24"/>
                  </w:rPr>
                  <w:t>Business &amp; Commerce</w:t>
                </w:r>
              </w:p>
            </w:tc>
          </w:sdtContent>
        </w:sdt>
      </w:tr>
      <w:tr w:rsidR="000D425B" w:rsidTr="000F1DF9">
        <w:tc>
          <w:tcPr>
            <w:tcW w:w="2718" w:type="dxa"/>
          </w:tcPr>
          <w:p w:rsidR="000D425B" w:rsidRPr="00BC7495" w:rsidRDefault="000D425B" w:rsidP="000F1DF9">
            <w:pPr>
              <w:rPr>
                <w:rFonts w:cs="Times New Roman"/>
                <w:szCs w:val="24"/>
              </w:rPr>
            </w:pPr>
          </w:p>
        </w:tc>
        <w:sdt>
          <w:sdtPr>
            <w:rPr>
              <w:rFonts w:cs="Times New Roman"/>
              <w:szCs w:val="24"/>
            </w:rPr>
            <w:alias w:val="Date"/>
            <w:tag w:val="DateContentControl"/>
            <w:id w:val="1178081906"/>
            <w:lock w:val="sdtLocked"/>
            <w:placeholder>
              <w:docPart w:val="7E0A8935485F4A9FA40FA39996D11867"/>
            </w:placeholder>
            <w:date w:fullDate="2019-02-15T00:00:00Z">
              <w:dateFormat w:val="M/d/yyyy"/>
              <w:lid w:val="en-US"/>
              <w:storeMappedDataAs w:val="dateTime"/>
              <w:calendar w:val="gregorian"/>
            </w:date>
          </w:sdtPr>
          <w:sdtContent>
            <w:tc>
              <w:tcPr>
                <w:tcW w:w="6858" w:type="dxa"/>
              </w:tcPr>
              <w:p w:rsidR="000D425B" w:rsidRPr="00FF6471" w:rsidRDefault="000D425B" w:rsidP="000F1DF9">
                <w:pPr>
                  <w:jc w:val="right"/>
                  <w:rPr>
                    <w:rFonts w:cs="Times New Roman"/>
                    <w:szCs w:val="24"/>
                  </w:rPr>
                </w:pPr>
                <w:r>
                  <w:rPr>
                    <w:rFonts w:cs="Times New Roman"/>
                    <w:szCs w:val="24"/>
                  </w:rPr>
                  <w:t>2/15/2019</w:t>
                </w:r>
              </w:p>
            </w:tc>
          </w:sdtContent>
        </w:sdt>
      </w:tr>
      <w:tr w:rsidR="000D425B" w:rsidTr="000F1DF9">
        <w:tc>
          <w:tcPr>
            <w:tcW w:w="2718" w:type="dxa"/>
          </w:tcPr>
          <w:p w:rsidR="000D425B" w:rsidRPr="00BC7495" w:rsidRDefault="000D425B" w:rsidP="000F1DF9">
            <w:pPr>
              <w:rPr>
                <w:rFonts w:cs="Times New Roman"/>
                <w:szCs w:val="24"/>
              </w:rPr>
            </w:pPr>
          </w:p>
        </w:tc>
        <w:sdt>
          <w:sdtPr>
            <w:rPr>
              <w:rFonts w:cs="Times New Roman"/>
              <w:szCs w:val="24"/>
            </w:rPr>
            <w:alias w:val="BA Version"/>
            <w:tag w:val="BAVersion"/>
            <w:id w:val="-1685590809"/>
            <w:placeholder>
              <w:docPart w:val="FB1CC68A3E0B45A49F46BCA8C9C73B0D"/>
            </w:placeholder>
          </w:sdtPr>
          <w:sdtContent>
            <w:tc>
              <w:tcPr>
                <w:tcW w:w="6858" w:type="dxa"/>
              </w:tcPr>
              <w:p w:rsidR="000D425B" w:rsidRPr="00FF6471" w:rsidRDefault="000D425B" w:rsidP="000F1DF9">
                <w:pPr>
                  <w:jc w:val="right"/>
                  <w:rPr>
                    <w:rFonts w:cs="Times New Roman"/>
                    <w:szCs w:val="24"/>
                  </w:rPr>
                </w:pPr>
                <w:r>
                  <w:rPr>
                    <w:rFonts w:cs="Times New Roman"/>
                    <w:szCs w:val="24"/>
                  </w:rPr>
                  <w:t>As Filed</w:t>
                </w:r>
              </w:p>
            </w:tc>
          </w:sdtContent>
        </w:sdt>
      </w:tr>
    </w:tbl>
    <w:p w:rsidR="000D425B" w:rsidRPr="00FF6471" w:rsidRDefault="000D425B" w:rsidP="000F1DF9">
      <w:pPr>
        <w:spacing w:after="0" w:line="240" w:lineRule="auto"/>
        <w:rPr>
          <w:rFonts w:cs="Times New Roman"/>
          <w:szCs w:val="24"/>
        </w:rPr>
      </w:pPr>
    </w:p>
    <w:p w:rsidR="000D425B" w:rsidRPr="00FF6471" w:rsidRDefault="000D425B" w:rsidP="000F1DF9">
      <w:pPr>
        <w:spacing w:after="0" w:line="240" w:lineRule="auto"/>
        <w:rPr>
          <w:rFonts w:cs="Times New Roman"/>
          <w:szCs w:val="24"/>
        </w:rPr>
      </w:pPr>
    </w:p>
    <w:p w:rsidR="000D425B" w:rsidRPr="00FF6471" w:rsidRDefault="000D42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7F10126CE64AD18F90F916EED259A1"/>
        </w:placeholder>
      </w:sdtPr>
      <w:sdtContent>
        <w:p w:rsidR="000D425B" w:rsidRDefault="000D42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F7700CCA039468B97E4BDC36D507447"/>
        </w:placeholder>
      </w:sdtPr>
      <w:sdtContent>
        <w:p w:rsidR="000D425B" w:rsidRDefault="000D425B" w:rsidP="000D425B">
          <w:pPr>
            <w:pStyle w:val="NormalWeb"/>
            <w:spacing w:before="0" w:beforeAutospacing="0" w:after="0" w:afterAutospacing="0"/>
            <w:jc w:val="both"/>
            <w:divId w:val="1589271537"/>
            <w:rPr>
              <w:rFonts w:eastAsia="Times New Roman"/>
              <w:bCs/>
            </w:rPr>
          </w:pPr>
        </w:p>
        <w:p w:rsidR="000D425B" w:rsidRPr="00B66911" w:rsidRDefault="000D425B" w:rsidP="000D425B">
          <w:pPr>
            <w:pStyle w:val="NormalWeb"/>
            <w:spacing w:before="0" w:beforeAutospacing="0" w:after="0" w:afterAutospacing="0"/>
            <w:jc w:val="both"/>
            <w:divId w:val="1589271537"/>
          </w:pPr>
          <w:r w:rsidRPr="00B66911">
            <w:t xml:space="preserve">Although small employers are not mandated to </w:t>
          </w:r>
          <w:r>
            <w:t>provide health insurance for their</w:t>
          </w:r>
          <w:r w:rsidRPr="00B66911">
            <w:t xml:space="preserve"> employees under the Affordable Care Act, many small employers still wish to provide this important benefit. Health reimbursement accounts (HRAs) have become an option for small businesses to pa</w:t>
          </w:r>
          <w:r>
            <w:t>y for health insurance premiums;</w:t>
          </w:r>
          <w:r w:rsidRPr="00B66911">
            <w:t xml:space="preserve"> however, this was not allowed until Congress passed the 21st Century Cures Act.</w:t>
          </w:r>
        </w:p>
        <w:p w:rsidR="000D425B" w:rsidRPr="00B66911" w:rsidRDefault="000D425B" w:rsidP="000D425B">
          <w:pPr>
            <w:pStyle w:val="NormalWeb"/>
            <w:spacing w:before="0" w:beforeAutospacing="0" w:after="0" w:afterAutospacing="0"/>
            <w:jc w:val="both"/>
            <w:divId w:val="1589271537"/>
          </w:pPr>
          <w:r w:rsidRPr="00B66911">
            <w:t> </w:t>
          </w:r>
        </w:p>
        <w:p w:rsidR="000D425B" w:rsidRPr="00B66911" w:rsidRDefault="000D425B" w:rsidP="000D425B">
          <w:pPr>
            <w:pStyle w:val="NormalWeb"/>
            <w:spacing w:before="0" w:beforeAutospacing="0" w:after="0" w:afterAutospacing="0"/>
            <w:jc w:val="both"/>
            <w:divId w:val="1589271537"/>
          </w:pPr>
          <w:r w:rsidRPr="00B66911">
            <w:t>The 21st Century Cures Act created Qualified Small Employer Health Reimbursement Accounts (QSEHRA), and exempted certain small employers, generally those with fewer than 50 employees, from existing federal laws and regulations that had prohibited all employers from using HRAs to pay for health insurance premiums. This new exemption applies only to small employers and not employers considered “applicable large employers” as defined by the Affordable Care Act and federal regulations.</w:t>
          </w:r>
        </w:p>
        <w:p w:rsidR="000D425B" w:rsidRPr="00B66911" w:rsidRDefault="000D425B" w:rsidP="000D425B">
          <w:pPr>
            <w:pStyle w:val="NormalWeb"/>
            <w:spacing w:before="0" w:beforeAutospacing="0" w:after="0" w:afterAutospacing="0"/>
            <w:jc w:val="both"/>
            <w:divId w:val="1589271537"/>
          </w:pPr>
          <w:r w:rsidRPr="00B66911">
            <w:t> </w:t>
          </w:r>
        </w:p>
        <w:p w:rsidR="000D425B" w:rsidRPr="00B66911" w:rsidRDefault="000D425B" w:rsidP="000D425B">
          <w:pPr>
            <w:pStyle w:val="NormalWeb"/>
            <w:spacing w:before="0" w:beforeAutospacing="0" w:after="0" w:afterAutospacing="0"/>
            <w:jc w:val="both"/>
            <w:divId w:val="1589271537"/>
          </w:pPr>
          <w:r w:rsidRPr="00B66911">
            <w:t>After the 21st Century Cures Act passed, it conflicted with state statute</w:t>
          </w:r>
          <w:r>
            <w:t>,</w:t>
          </w:r>
          <w:r w:rsidRPr="00B66911">
            <w:t xml:space="preserve"> causing some confusion on whether or not HRAs in Texas could be used to pay for health insurance premiums. In o</w:t>
          </w:r>
          <w:r>
            <w:t>rder to clarify this issue, an attorney general o</w:t>
          </w:r>
          <w:r w:rsidRPr="00B66911">
            <w:t>pinion was requested and issued. This opinion stated a court would likely determine that the Employment Retirement Income</w:t>
          </w:r>
          <w:r>
            <w:t xml:space="preserve"> Security Act of 1974 preempts S</w:t>
          </w:r>
          <w:r w:rsidRPr="00B66911">
            <w:t>ection 1501.003 of the Insurance Code.</w:t>
          </w:r>
        </w:p>
        <w:p w:rsidR="000D425B" w:rsidRPr="00B66911" w:rsidRDefault="000D425B" w:rsidP="000D425B">
          <w:pPr>
            <w:pStyle w:val="NormalWeb"/>
            <w:spacing w:before="0" w:beforeAutospacing="0" w:after="0" w:afterAutospacing="0"/>
            <w:jc w:val="both"/>
            <w:divId w:val="1589271537"/>
          </w:pPr>
          <w:r w:rsidRPr="00B66911">
            <w:t> </w:t>
          </w:r>
        </w:p>
        <w:p w:rsidR="000D425B" w:rsidRPr="00B66911" w:rsidRDefault="000D425B" w:rsidP="000D425B">
          <w:pPr>
            <w:pStyle w:val="NormalWeb"/>
            <w:spacing w:before="0" w:beforeAutospacing="0" w:after="0" w:afterAutospacing="0"/>
            <w:jc w:val="both"/>
            <w:divId w:val="1589271537"/>
          </w:pPr>
          <w:r w:rsidRPr="00B66911">
            <w:t>S.B. 439 will provide more</w:t>
          </w:r>
          <w:r>
            <w:t xml:space="preserve"> clarity to small businesses that</w:t>
          </w:r>
          <w:r w:rsidRPr="00B66911">
            <w:t xml:space="preserve"> wish to use their HRA to provide healthcare benefits to their employees.</w:t>
          </w:r>
        </w:p>
        <w:p w:rsidR="000D425B" w:rsidRPr="00B66911" w:rsidRDefault="000D425B" w:rsidP="000D425B">
          <w:pPr>
            <w:pStyle w:val="NormalWeb"/>
            <w:spacing w:before="0" w:beforeAutospacing="0" w:after="0" w:afterAutospacing="0"/>
            <w:jc w:val="both"/>
            <w:divId w:val="1589271537"/>
          </w:pPr>
          <w:r w:rsidRPr="00B66911">
            <w:t> </w:t>
          </w:r>
        </w:p>
      </w:sdtContent>
    </w:sdt>
    <w:p w:rsidR="000D425B" w:rsidRDefault="000D425B" w:rsidP="006A124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439 </w:t>
      </w:r>
      <w:bookmarkStart w:id="1" w:name="AmendsCurrentLaw"/>
      <w:bookmarkEnd w:id="1"/>
      <w:r>
        <w:rPr>
          <w:rFonts w:cs="Times New Roman"/>
          <w:szCs w:val="24"/>
        </w:rPr>
        <w:t>amends current law relating to the application of certain insurance regulations to certain small employer health reimbursement arrangements.</w:t>
      </w:r>
    </w:p>
    <w:p w:rsidR="000D425B" w:rsidRPr="006A1244" w:rsidRDefault="000D425B" w:rsidP="006A1244">
      <w:pPr>
        <w:spacing w:after="0" w:line="240" w:lineRule="auto"/>
        <w:jc w:val="both"/>
        <w:rPr>
          <w:rFonts w:eastAsia="Times New Roman" w:cs="Times New Roman"/>
          <w:b/>
          <w:szCs w:val="24"/>
          <w:u w:val="single"/>
        </w:rPr>
      </w:pPr>
    </w:p>
    <w:p w:rsidR="000D425B" w:rsidRPr="005C2A78" w:rsidRDefault="000D42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E89338C50E432D85575F0C780C774F"/>
          </w:placeholder>
        </w:sdtPr>
        <w:sdtContent>
          <w:r>
            <w:rPr>
              <w:rFonts w:eastAsia="Times New Roman" w:cs="Times New Roman"/>
              <w:b/>
              <w:szCs w:val="24"/>
              <w:u w:val="single"/>
            </w:rPr>
            <w:t>RULEMAKING AUTHORITY</w:t>
          </w:r>
        </w:sdtContent>
      </w:sdt>
    </w:p>
    <w:p w:rsidR="000D425B" w:rsidRPr="006529C4" w:rsidRDefault="000D425B" w:rsidP="00774EC7">
      <w:pPr>
        <w:spacing w:after="0" w:line="240" w:lineRule="auto"/>
        <w:jc w:val="both"/>
        <w:rPr>
          <w:rFonts w:cs="Times New Roman"/>
          <w:szCs w:val="24"/>
        </w:rPr>
      </w:pPr>
    </w:p>
    <w:p w:rsidR="000D425B" w:rsidRPr="006529C4" w:rsidRDefault="000D425B" w:rsidP="00432DD4">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0D425B" w:rsidRPr="006529C4" w:rsidRDefault="000D425B" w:rsidP="00774EC7">
      <w:pPr>
        <w:spacing w:after="0" w:line="240" w:lineRule="auto"/>
        <w:jc w:val="both"/>
        <w:rPr>
          <w:rFonts w:cs="Times New Roman"/>
          <w:szCs w:val="24"/>
        </w:rPr>
      </w:pPr>
    </w:p>
    <w:p w:rsidR="000D425B" w:rsidRPr="005C2A78" w:rsidRDefault="000D42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FA15C7F28040B9A97485D8B025BAEA"/>
          </w:placeholder>
        </w:sdtPr>
        <w:sdtContent>
          <w:r>
            <w:rPr>
              <w:rFonts w:eastAsia="Times New Roman" w:cs="Times New Roman"/>
              <w:b/>
              <w:szCs w:val="24"/>
              <w:u w:val="single"/>
            </w:rPr>
            <w:t>SECTION BY SECTION ANALYSIS</w:t>
          </w:r>
        </w:sdtContent>
      </w:sdt>
    </w:p>
    <w:p w:rsidR="000D425B" w:rsidRPr="005C2A78" w:rsidRDefault="000D425B" w:rsidP="000F1DF9">
      <w:pPr>
        <w:spacing w:after="0" w:line="240" w:lineRule="auto"/>
        <w:jc w:val="both"/>
        <w:rPr>
          <w:rFonts w:eastAsia="Times New Roman" w:cs="Times New Roman"/>
          <w:szCs w:val="24"/>
        </w:rPr>
      </w:pPr>
    </w:p>
    <w:p w:rsidR="000D425B" w:rsidRDefault="000D425B" w:rsidP="00432D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1501.003, Insurance Code, as follows: </w:t>
      </w:r>
    </w:p>
    <w:p w:rsidR="000D425B" w:rsidRDefault="000D425B" w:rsidP="00432DD4">
      <w:pPr>
        <w:spacing w:after="0" w:line="240" w:lineRule="auto"/>
        <w:jc w:val="both"/>
        <w:rPr>
          <w:rFonts w:eastAsia="Times New Roman" w:cs="Times New Roman"/>
          <w:szCs w:val="24"/>
        </w:rPr>
      </w:pPr>
    </w:p>
    <w:p w:rsidR="000D425B" w:rsidRDefault="000D425B" w:rsidP="006A1244">
      <w:pPr>
        <w:spacing w:after="0" w:line="240" w:lineRule="auto"/>
        <w:ind w:left="720"/>
        <w:jc w:val="both"/>
        <w:rPr>
          <w:rFonts w:eastAsia="Times New Roman" w:cs="Times New Roman"/>
          <w:szCs w:val="24"/>
        </w:rPr>
      </w:pPr>
      <w:r>
        <w:rPr>
          <w:rFonts w:eastAsia="Times New Roman" w:cs="Times New Roman"/>
          <w:szCs w:val="24"/>
        </w:rPr>
        <w:t xml:space="preserve">Sec. 1501.003. APPLICABILITY: SMALL EMPLOYER HEALTH BENEFIT PLANS; EXCEPTION. (a) Creates this subsection from existing text. Creates an exception under Subsection (b) to the criteria establishing an individual or group health benefit plan as a small employer health benefits plan subject to Subchapters C (Provision of Coverage), D (Guaranteed Issue of Small Employer Health Benefit Plans; Continuation of Coverage), E (Underwriting and Rating of Small Employer Health Benefits Plans), F (Coverage Under Small Employer Health Benefit Plans), G (Reinsurance for Small Employer Health Benefit Plans), and H (Marketing of Small Employer Health Benefit Plans). </w:t>
      </w:r>
    </w:p>
    <w:p w:rsidR="000D425B" w:rsidRDefault="000D425B" w:rsidP="00432DD4">
      <w:pPr>
        <w:spacing w:after="0" w:line="240" w:lineRule="auto"/>
        <w:ind w:left="2160"/>
        <w:jc w:val="both"/>
        <w:rPr>
          <w:rFonts w:eastAsia="Times New Roman" w:cs="Times New Roman"/>
          <w:szCs w:val="24"/>
        </w:rPr>
      </w:pPr>
    </w:p>
    <w:p w:rsidR="000D425B" w:rsidRPr="005C2A78" w:rsidRDefault="000D425B" w:rsidP="006A1244">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does not apply to a qualified small health reimbursement arrangement as defined by 26 U.S.C. Section 9831 (d) (2). </w:t>
      </w:r>
    </w:p>
    <w:p w:rsidR="000D425B" w:rsidRPr="005C2A78" w:rsidRDefault="000D425B" w:rsidP="000F1DF9">
      <w:pPr>
        <w:spacing w:after="0" w:line="240" w:lineRule="auto"/>
        <w:jc w:val="both"/>
        <w:rPr>
          <w:rFonts w:eastAsia="Times New Roman" w:cs="Times New Roman"/>
          <w:szCs w:val="24"/>
        </w:rPr>
      </w:pPr>
    </w:p>
    <w:p w:rsidR="000D425B" w:rsidRPr="005C2A78" w:rsidRDefault="000D42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0D425B" w:rsidRPr="005C2A78" w:rsidRDefault="000D425B" w:rsidP="000F1DF9">
      <w:pPr>
        <w:spacing w:after="0" w:line="240" w:lineRule="auto"/>
        <w:jc w:val="both"/>
        <w:rPr>
          <w:rFonts w:eastAsia="Times New Roman" w:cs="Times New Roman"/>
          <w:szCs w:val="24"/>
        </w:rPr>
      </w:pPr>
    </w:p>
    <w:p w:rsidR="000D425B" w:rsidRPr="00C8671F" w:rsidRDefault="000D425B" w:rsidP="00774EC7">
      <w:pPr>
        <w:spacing w:after="0" w:line="240" w:lineRule="auto"/>
        <w:jc w:val="both"/>
        <w:rPr>
          <w:rFonts w:eastAsia="Times New Roman" w:cs="Times New Roman"/>
          <w:szCs w:val="24"/>
        </w:rPr>
      </w:pPr>
    </w:p>
    <w:sectPr w:rsidR="000D425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A8" w:rsidRDefault="008042A8" w:rsidP="000F1DF9">
      <w:pPr>
        <w:spacing w:after="0" w:line="240" w:lineRule="auto"/>
      </w:pPr>
      <w:r>
        <w:separator/>
      </w:r>
    </w:p>
  </w:endnote>
  <w:endnote w:type="continuationSeparator" w:id="0">
    <w:p w:rsidR="008042A8" w:rsidRDefault="008042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42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425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425B">
                <w:rPr>
                  <w:sz w:val="20"/>
                  <w:szCs w:val="20"/>
                </w:rPr>
                <w:t>S.B. 439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42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42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42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42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A8" w:rsidRDefault="008042A8" w:rsidP="000F1DF9">
      <w:pPr>
        <w:spacing w:after="0" w:line="240" w:lineRule="auto"/>
      </w:pPr>
      <w:r>
        <w:separator/>
      </w:r>
    </w:p>
  </w:footnote>
  <w:footnote w:type="continuationSeparator" w:id="0">
    <w:p w:rsidR="008042A8" w:rsidRDefault="008042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25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42A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5B7EE"/>
  <w15:docId w15:val="{00D9A380-99E7-45D2-A0F9-4FE9E7A4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D42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5B6C" w:rsidP="00F35B6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91A1E08973450B95CDCB55427CF109"/>
        <w:category>
          <w:name w:val="General"/>
          <w:gallery w:val="placeholder"/>
        </w:category>
        <w:types>
          <w:type w:val="bbPlcHdr"/>
        </w:types>
        <w:behaviors>
          <w:behavior w:val="content"/>
        </w:behaviors>
        <w:guid w:val="{4DDAC970-F79B-4CC6-B09A-D2A4DACDDE6F}"/>
      </w:docPartPr>
      <w:docPartBody>
        <w:p w:rsidR="00000000" w:rsidRDefault="00AA0BA5"/>
      </w:docPartBody>
    </w:docPart>
    <w:docPart>
      <w:docPartPr>
        <w:name w:val="DF3C7BD3802746C8B04E56A09861B429"/>
        <w:category>
          <w:name w:val="General"/>
          <w:gallery w:val="placeholder"/>
        </w:category>
        <w:types>
          <w:type w:val="bbPlcHdr"/>
        </w:types>
        <w:behaviors>
          <w:behavior w:val="content"/>
        </w:behaviors>
        <w:guid w:val="{14A7CB87-4011-4F99-9AE5-44075AFFF6DE}"/>
      </w:docPartPr>
      <w:docPartBody>
        <w:p w:rsidR="00000000" w:rsidRDefault="00AA0BA5"/>
      </w:docPartBody>
    </w:docPart>
    <w:docPart>
      <w:docPartPr>
        <w:name w:val="A04290226D5B41A28583B8F21E712C34"/>
        <w:category>
          <w:name w:val="General"/>
          <w:gallery w:val="placeholder"/>
        </w:category>
        <w:types>
          <w:type w:val="bbPlcHdr"/>
        </w:types>
        <w:behaviors>
          <w:behavior w:val="content"/>
        </w:behaviors>
        <w:guid w:val="{28006222-2274-48B8-9BEC-1FF3A66BDE75}"/>
      </w:docPartPr>
      <w:docPartBody>
        <w:p w:rsidR="00000000" w:rsidRDefault="00AA0BA5"/>
      </w:docPartBody>
    </w:docPart>
    <w:docPart>
      <w:docPartPr>
        <w:name w:val="7BC8FD5B99C44CD99C70B9D890BCEF2D"/>
        <w:category>
          <w:name w:val="General"/>
          <w:gallery w:val="placeholder"/>
        </w:category>
        <w:types>
          <w:type w:val="bbPlcHdr"/>
        </w:types>
        <w:behaviors>
          <w:behavior w:val="content"/>
        </w:behaviors>
        <w:guid w:val="{5E2D92E4-619D-4908-8BDF-B51AA866BB25}"/>
      </w:docPartPr>
      <w:docPartBody>
        <w:p w:rsidR="00000000" w:rsidRDefault="00AA0BA5"/>
      </w:docPartBody>
    </w:docPart>
    <w:docPart>
      <w:docPartPr>
        <w:name w:val="3F6178AF3E474FFE9BBCEA3F5BFBE62E"/>
        <w:category>
          <w:name w:val="General"/>
          <w:gallery w:val="placeholder"/>
        </w:category>
        <w:types>
          <w:type w:val="bbPlcHdr"/>
        </w:types>
        <w:behaviors>
          <w:behavior w:val="content"/>
        </w:behaviors>
        <w:guid w:val="{8459974F-B81D-4CB6-8330-BEF240A48EBC}"/>
      </w:docPartPr>
      <w:docPartBody>
        <w:p w:rsidR="00000000" w:rsidRDefault="00AA0BA5"/>
      </w:docPartBody>
    </w:docPart>
    <w:docPart>
      <w:docPartPr>
        <w:name w:val="0D3F1E71531E4B159ED05E9F4F7CAB62"/>
        <w:category>
          <w:name w:val="General"/>
          <w:gallery w:val="placeholder"/>
        </w:category>
        <w:types>
          <w:type w:val="bbPlcHdr"/>
        </w:types>
        <w:behaviors>
          <w:behavior w:val="content"/>
        </w:behaviors>
        <w:guid w:val="{2D7CF366-83D3-44E0-AD12-E1EBFB04CF82}"/>
      </w:docPartPr>
      <w:docPartBody>
        <w:p w:rsidR="00000000" w:rsidRDefault="00AA0BA5"/>
      </w:docPartBody>
    </w:docPart>
    <w:docPart>
      <w:docPartPr>
        <w:name w:val="0F3CB2BDBDEE4C60AB3F526A6D03FA33"/>
        <w:category>
          <w:name w:val="General"/>
          <w:gallery w:val="placeholder"/>
        </w:category>
        <w:types>
          <w:type w:val="bbPlcHdr"/>
        </w:types>
        <w:behaviors>
          <w:behavior w:val="content"/>
        </w:behaviors>
        <w:guid w:val="{40FB0B8C-B302-4061-A46A-D4F1B116EC86}"/>
      </w:docPartPr>
      <w:docPartBody>
        <w:p w:rsidR="00000000" w:rsidRDefault="00AA0BA5"/>
      </w:docPartBody>
    </w:docPart>
    <w:docPart>
      <w:docPartPr>
        <w:name w:val="12F21A7E38734C23A0560DAAA49B3996"/>
        <w:category>
          <w:name w:val="General"/>
          <w:gallery w:val="placeholder"/>
        </w:category>
        <w:types>
          <w:type w:val="bbPlcHdr"/>
        </w:types>
        <w:behaviors>
          <w:behavior w:val="content"/>
        </w:behaviors>
        <w:guid w:val="{86639FBD-1943-4C29-98A5-B7E00AF38A7F}"/>
      </w:docPartPr>
      <w:docPartBody>
        <w:p w:rsidR="00000000" w:rsidRDefault="00AA0BA5"/>
      </w:docPartBody>
    </w:docPart>
    <w:docPart>
      <w:docPartPr>
        <w:name w:val="7E0A8935485F4A9FA40FA39996D11867"/>
        <w:category>
          <w:name w:val="General"/>
          <w:gallery w:val="placeholder"/>
        </w:category>
        <w:types>
          <w:type w:val="bbPlcHdr"/>
        </w:types>
        <w:behaviors>
          <w:behavior w:val="content"/>
        </w:behaviors>
        <w:guid w:val="{DA72EBF9-F4BA-4487-A502-B82F759C429C}"/>
      </w:docPartPr>
      <w:docPartBody>
        <w:p w:rsidR="00000000" w:rsidRDefault="00F35B6C" w:rsidP="00F35B6C">
          <w:pPr>
            <w:pStyle w:val="7E0A8935485F4A9FA40FA39996D11867"/>
          </w:pPr>
          <w:r w:rsidRPr="00A30DD1">
            <w:rPr>
              <w:rStyle w:val="PlaceholderText"/>
            </w:rPr>
            <w:t>Click here to enter a date.</w:t>
          </w:r>
        </w:p>
      </w:docPartBody>
    </w:docPart>
    <w:docPart>
      <w:docPartPr>
        <w:name w:val="FB1CC68A3E0B45A49F46BCA8C9C73B0D"/>
        <w:category>
          <w:name w:val="General"/>
          <w:gallery w:val="placeholder"/>
        </w:category>
        <w:types>
          <w:type w:val="bbPlcHdr"/>
        </w:types>
        <w:behaviors>
          <w:behavior w:val="content"/>
        </w:behaviors>
        <w:guid w:val="{4DFE3EF3-65EF-48C7-9815-5AEC2CD7D8BC}"/>
      </w:docPartPr>
      <w:docPartBody>
        <w:p w:rsidR="00000000" w:rsidRDefault="00AA0BA5"/>
      </w:docPartBody>
    </w:docPart>
    <w:docPart>
      <w:docPartPr>
        <w:name w:val="0E7F10126CE64AD18F90F916EED259A1"/>
        <w:category>
          <w:name w:val="General"/>
          <w:gallery w:val="placeholder"/>
        </w:category>
        <w:types>
          <w:type w:val="bbPlcHdr"/>
        </w:types>
        <w:behaviors>
          <w:behavior w:val="content"/>
        </w:behaviors>
        <w:guid w:val="{5FDF9D08-04AB-4285-AC08-A57C3D814548}"/>
      </w:docPartPr>
      <w:docPartBody>
        <w:p w:rsidR="00000000" w:rsidRDefault="00AA0BA5"/>
      </w:docPartBody>
    </w:docPart>
    <w:docPart>
      <w:docPartPr>
        <w:name w:val="0F7700CCA039468B97E4BDC36D507447"/>
        <w:category>
          <w:name w:val="General"/>
          <w:gallery w:val="placeholder"/>
        </w:category>
        <w:types>
          <w:type w:val="bbPlcHdr"/>
        </w:types>
        <w:behaviors>
          <w:behavior w:val="content"/>
        </w:behaviors>
        <w:guid w:val="{226C675F-B688-41D1-BD24-87D33E681241}"/>
      </w:docPartPr>
      <w:docPartBody>
        <w:p w:rsidR="00000000" w:rsidRDefault="00F35B6C" w:rsidP="00F35B6C">
          <w:pPr>
            <w:pStyle w:val="0F7700CCA039468B97E4BDC36D507447"/>
          </w:pPr>
          <w:r>
            <w:rPr>
              <w:rFonts w:eastAsia="Times New Roman" w:cs="Times New Roman"/>
              <w:bCs/>
              <w:szCs w:val="24"/>
            </w:rPr>
            <w:t xml:space="preserve"> </w:t>
          </w:r>
        </w:p>
      </w:docPartBody>
    </w:docPart>
    <w:docPart>
      <w:docPartPr>
        <w:name w:val="24E89338C50E432D85575F0C780C774F"/>
        <w:category>
          <w:name w:val="General"/>
          <w:gallery w:val="placeholder"/>
        </w:category>
        <w:types>
          <w:type w:val="bbPlcHdr"/>
        </w:types>
        <w:behaviors>
          <w:behavior w:val="content"/>
        </w:behaviors>
        <w:guid w:val="{36DB9C91-DB0A-4747-93D9-CD14CC86F97C}"/>
      </w:docPartPr>
      <w:docPartBody>
        <w:p w:rsidR="00000000" w:rsidRDefault="00AA0BA5"/>
      </w:docPartBody>
    </w:docPart>
    <w:docPart>
      <w:docPartPr>
        <w:name w:val="83FA15C7F28040B9A97485D8B025BAEA"/>
        <w:category>
          <w:name w:val="General"/>
          <w:gallery w:val="placeholder"/>
        </w:category>
        <w:types>
          <w:type w:val="bbPlcHdr"/>
        </w:types>
        <w:behaviors>
          <w:behavior w:val="content"/>
        </w:behaviors>
        <w:guid w:val="{245D743B-6E79-49E4-A538-7EBA1E20E48B}"/>
      </w:docPartPr>
      <w:docPartBody>
        <w:p w:rsidR="00000000" w:rsidRDefault="00AA0B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0BA5"/>
    <w:rsid w:val="00B252A4"/>
    <w:rsid w:val="00B5530B"/>
    <w:rsid w:val="00C129E8"/>
    <w:rsid w:val="00C968BA"/>
    <w:rsid w:val="00D63E87"/>
    <w:rsid w:val="00D705C9"/>
    <w:rsid w:val="00E11D0C"/>
    <w:rsid w:val="00E35A8C"/>
    <w:rsid w:val="00E65C8A"/>
    <w:rsid w:val="00F35B6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B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35B6C"/>
    <w:rPr>
      <w:rFonts w:ascii="Times New Roman" w:hAnsi="Times New Roman"/>
      <w:sz w:val="24"/>
    </w:rPr>
  </w:style>
  <w:style w:type="paragraph" w:customStyle="1" w:styleId="487D89B4F8B34DB4967D41FE18F7F88D9">
    <w:name w:val="487D89B4F8B34DB4967D41FE18F7F88D9"/>
    <w:rsid w:val="00F35B6C"/>
    <w:rPr>
      <w:rFonts w:ascii="Times New Roman" w:hAnsi="Times New Roman"/>
      <w:sz w:val="24"/>
    </w:rPr>
  </w:style>
  <w:style w:type="paragraph" w:customStyle="1" w:styleId="AE2570ED5D764CD7AF9686706F550F4622">
    <w:name w:val="AE2570ED5D764CD7AF9686706F550F4622"/>
    <w:rsid w:val="00F35B6C"/>
    <w:pPr>
      <w:tabs>
        <w:tab w:val="center" w:pos="4680"/>
        <w:tab w:val="right" w:pos="9360"/>
      </w:tabs>
      <w:spacing w:after="0" w:line="240" w:lineRule="auto"/>
    </w:pPr>
    <w:rPr>
      <w:rFonts w:ascii="Times New Roman" w:hAnsi="Times New Roman"/>
      <w:sz w:val="24"/>
    </w:rPr>
  </w:style>
  <w:style w:type="paragraph" w:customStyle="1" w:styleId="7E0A8935485F4A9FA40FA39996D11867">
    <w:name w:val="7E0A8935485F4A9FA40FA39996D11867"/>
    <w:rsid w:val="00F35B6C"/>
    <w:pPr>
      <w:spacing w:after="160" w:line="259" w:lineRule="auto"/>
    </w:pPr>
  </w:style>
  <w:style w:type="paragraph" w:customStyle="1" w:styleId="0F7700CCA039468B97E4BDC36D507447">
    <w:name w:val="0F7700CCA039468B97E4BDC36D507447"/>
    <w:rsid w:val="00F35B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E2DEB6-CCF8-4548-AA8F-0BE214EF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433</Words>
  <Characters>2471</Characters>
  <Application>Microsoft Office Word</Application>
  <DocSecurity>0</DocSecurity>
  <Lines>20</Lines>
  <Paragraphs>5</Paragraphs>
  <ScaleCrop>false</ScaleCrop>
  <Company>Texas Legislative Council</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2019-02-15T21:26:00Z</cp:lastPrinted>
  <dcterms:created xsi:type="dcterms:W3CDTF">2015-05-29T14:24:00Z</dcterms:created>
  <dcterms:modified xsi:type="dcterms:W3CDTF">2019-02-15T21:26:00Z</dcterms:modified>
</cp:coreProperties>
</file>

<file path=docProps/custom.xml><?xml version="1.0" encoding="utf-8"?>
<op:Properties xmlns:vt="http://schemas.openxmlformats.org/officeDocument/2006/docPropsVTypes" xmlns:op="http://schemas.openxmlformats.org/officeDocument/2006/custom-properties"/>
</file>