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14" w:rsidRDefault="00271E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BFDFA35671439AABB26E2413562449"/>
          </w:placeholder>
        </w:sdtPr>
        <w:sdtContent>
          <w:r w:rsidRPr="005C2A78">
            <w:rPr>
              <w:rFonts w:cs="Times New Roman"/>
              <w:b/>
              <w:szCs w:val="24"/>
              <w:u w:val="single"/>
            </w:rPr>
            <w:t>BILL ANALYSIS</w:t>
          </w:r>
        </w:sdtContent>
      </w:sdt>
    </w:p>
    <w:p w:rsidR="00271E14" w:rsidRPr="00585C31" w:rsidRDefault="00271E14" w:rsidP="000F1DF9">
      <w:pPr>
        <w:spacing w:after="0" w:line="240" w:lineRule="auto"/>
        <w:rPr>
          <w:rFonts w:cs="Times New Roman"/>
          <w:szCs w:val="24"/>
        </w:rPr>
      </w:pPr>
    </w:p>
    <w:p w:rsidR="00271E14" w:rsidRPr="00585C31" w:rsidRDefault="00271E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E14" w:rsidTr="000F1DF9">
        <w:tc>
          <w:tcPr>
            <w:tcW w:w="2718" w:type="dxa"/>
          </w:tcPr>
          <w:p w:rsidR="00271E14" w:rsidRPr="005C2A78" w:rsidRDefault="00271E14" w:rsidP="006D756B">
            <w:pPr>
              <w:rPr>
                <w:rFonts w:cs="Times New Roman"/>
                <w:szCs w:val="24"/>
              </w:rPr>
            </w:pPr>
            <w:sdt>
              <w:sdtPr>
                <w:rPr>
                  <w:rFonts w:cs="Times New Roman"/>
                  <w:szCs w:val="24"/>
                </w:rPr>
                <w:alias w:val="Agency Title"/>
                <w:tag w:val="AgencyTitleContentControl"/>
                <w:id w:val="1920747753"/>
                <w:lock w:val="sdtContentLocked"/>
                <w:placeholder>
                  <w:docPart w:val="B90701EE1F084BCB9F887CABB4E079AE"/>
                </w:placeholder>
              </w:sdtPr>
              <w:sdtEndPr>
                <w:rPr>
                  <w:rFonts w:cstheme="minorBidi"/>
                  <w:szCs w:val="22"/>
                </w:rPr>
              </w:sdtEndPr>
              <w:sdtContent>
                <w:r>
                  <w:rPr>
                    <w:rFonts w:cs="Times New Roman"/>
                    <w:szCs w:val="24"/>
                  </w:rPr>
                  <w:t>Senate Research Center</w:t>
                </w:r>
              </w:sdtContent>
            </w:sdt>
          </w:p>
        </w:tc>
        <w:tc>
          <w:tcPr>
            <w:tcW w:w="6858" w:type="dxa"/>
          </w:tcPr>
          <w:p w:rsidR="00271E14" w:rsidRPr="00FF6471" w:rsidRDefault="00271E14" w:rsidP="000F1DF9">
            <w:pPr>
              <w:jc w:val="right"/>
              <w:rPr>
                <w:rFonts w:cs="Times New Roman"/>
                <w:szCs w:val="24"/>
              </w:rPr>
            </w:pPr>
            <w:sdt>
              <w:sdtPr>
                <w:rPr>
                  <w:rFonts w:cs="Times New Roman"/>
                  <w:szCs w:val="24"/>
                </w:rPr>
                <w:alias w:val="Bill Number"/>
                <w:tag w:val="BillNumberOne"/>
                <w:id w:val="-410784069"/>
                <w:lock w:val="sdtContentLocked"/>
                <w:placeholder>
                  <w:docPart w:val="552D8E311FFF41CD9C328E7858499106"/>
                </w:placeholder>
              </w:sdtPr>
              <w:sdtContent>
                <w:r>
                  <w:rPr>
                    <w:rFonts w:cs="Times New Roman"/>
                    <w:szCs w:val="24"/>
                  </w:rPr>
                  <w:t>C.S.S.B. 446</w:t>
                </w:r>
              </w:sdtContent>
            </w:sdt>
          </w:p>
        </w:tc>
      </w:tr>
      <w:tr w:rsidR="00271E14" w:rsidTr="000F1DF9">
        <w:sdt>
          <w:sdtPr>
            <w:rPr>
              <w:rFonts w:cs="Times New Roman"/>
              <w:szCs w:val="24"/>
            </w:rPr>
            <w:alias w:val="TLCNumber"/>
            <w:tag w:val="TLCNumber"/>
            <w:id w:val="-542600604"/>
            <w:lock w:val="sdtLocked"/>
            <w:placeholder>
              <w:docPart w:val="1BF880E20EBC453986B168D47E695758"/>
            </w:placeholder>
          </w:sdtPr>
          <w:sdtContent>
            <w:tc>
              <w:tcPr>
                <w:tcW w:w="2718" w:type="dxa"/>
              </w:tcPr>
              <w:p w:rsidR="00271E14" w:rsidRPr="000F1DF9" w:rsidRDefault="00271E14" w:rsidP="00C65088">
                <w:pPr>
                  <w:rPr>
                    <w:rFonts w:cs="Times New Roman"/>
                    <w:szCs w:val="24"/>
                  </w:rPr>
                </w:pPr>
                <w:r>
                  <w:rPr>
                    <w:rFonts w:cs="Times New Roman"/>
                    <w:szCs w:val="24"/>
                  </w:rPr>
                  <w:t>86R24322 AAF-F</w:t>
                </w:r>
              </w:p>
            </w:tc>
          </w:sdtContent>
        </w:sdt>
        <w:tc>
          <w:tcPr>
            <w:tcW w:w="6858" w:type="dxa"/>
          </w:tcPr>
          <w:p w:rsidR="00271E14" w:rsidRPr="005C2A78" w:rsidRDefault="00271E14" w:rsidP="006D756B">
            <w:pPr>
              <w:jc w:val="right"/>
              <w:rPr>
                <w:rFonts w:cs="Times New Roman"/>
                <w:szCs w:val="24"/>
              </w:rPr>
            </w:pPr>
            <w:sdt>
              <w:sdtPr>
                <w:rPr>
                  <w:rFonts w:cs="Times New Roman"/>
                  <w:szCs w:val="24"/>
                </w:rPr>
                <w:alias w:val="Author Label"/>
                <w:tag w:val="By"/>
                <w:id w:val="72399597"/>
                <w:lock w:val="sdtLocked"/>
                <w:placeholder>
                  <w:docPart w:val="409AAC0F34AF42D3811C5AE653CE79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812C86231F4F4990AE1DA064CB2D5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95790CAF92B4249A4F46A617D7C4A3A"/>
                </w:placeholder>
                <w:showingPlcHdr/>
              </w:sdtPr>
              <w:sdtContent/>
            </w:sdt>
          </w:p>
        </w:tc>
      </w:tr>
      <w:tr w:rsidR="00271E14" w:rsidTr="000F1DF9">
        <w:tc>
          <w:tcPr>
            <w:tcW w:w="2718" w:type="dxa"/>
          </w:tcPr>
          <w:p w:rsidR="00271E14" w:rsidRPr="00BC7495" w:rsidRDefault="00271E14" w:rsidP="000F1DF9">
            <w:pPr>
              <w:rPr>
                <w:rFonts w:cs="Times New Roman"/>
                <w:szCs w:val="24"/>
              </w:rPr>
            </w:pPr>
          </w:p>
        </w:tc>
        <w:sdt>
          <w:sdtPr>
            <w:rPr>
              <w:rFonts w:cs="Times New Roman"/>
              <w:szCs w:val="24"/>
            </w:rPr>
            <w:alias w:val="Committee"/>
            <w:tag w:val="Committee"/>
            <w:id w:val="1914272295"/>
            <w:lock w:val="sdtContentLocked"/>
            <w:placeholder>
              <w:docPart w:val="7E62B3E252C54EB3B211D979AB6D6A0A"/>
            </w:placeholder>
          </w:sdtPr>
          <w:sdtContent>
            <w:tc>
              <w:tcPr>
                <w:tcW w:w="6858" w:type="dxa"/>
              </w:tcPr>
              <w:p w:rsidR="00271E14" w:rsidRPr="00FF6471" w:rsidRDefault="00271E14" w:rsidP="000F1DF9">
                <w:pPr>
                  <w:jc w:val="right"/>
                  <w:rPr>
                    <w:rFonts w:cs="Times New Roman"/>
                    <w:szCs w:val="24"/>
                  </w:rPr>
                </w:pPr>
                <w:r>
                  <w:rPr>
                    <w:rFonts w:cs="Times New Roman"/>
                    <w:szCs w:val="24"/>
                  </w:rPr>
                  <w:t>Business &amp; Commerce</w:t>
                </w:r>
              </w:p>
            </w:tc>
          </w:sdtContent>
        </w:sdt>
      </w:tr>
      <w:tr w:rsidR="00271E14" w:rsidTr="000F1DF9">
        <w:tc>
          <w:tcPr>
            <w:tcW w:w="2718" w:type="dxa"/>
          </w:tcPr>
          <w:p w:rsidR="00271E14" w:rsidRPr="00BC7495" w:rsidRDefault="00271E14" w:rsidP="000F1DF9">
            <w:pPr>
              <w:rPr>
                <w:rFonts w:cs="Times New Roman"/>
                <w:szCs w:val="24"/>
              </w:rPr>
            </w:pPr>
          </w:p>
        </w:tc>
        <w:sdt>
          <w:sdtPr>
            <w:rPr>
              <w:rFonts w:cs="Times New Roman"/>
              <w:szCs w:val="24"/>
            </w:rPr>
            <w:alias w:val="Date"/>
            <w:tag w:val="DateContentControl"/>
            <w:id w:val="1178081906"/>
            <w:lock w:val="sdtLocked"/>
            <w:placeholder>
              <w:docPart w:val="DE8BAE3413154F6082758BCEC7944379"/>
            </w:placeholder>
            <w:date w:fullDate="2019-04-10T00:00:00Z">
              <w:dateFormat w:val="M/d/yyyy"/>
              <w:lid w:val="en-US"/>
              <w:storeMappedDataAs w:val="dateTime"/>
              <w:calendar w:val="gregorian"/>
            </w:date>
          </w:sdtPr>
          <w:sdtContent>
            <w:tc>
              <w:tcPr>
                <w:tcW w:w="6858" w:type="dxa"/>
              </w:tcPr>
              <w:p w:rsidR="00271E14" w:rsidRPr="00FF6471" w:rsidRDefault="00271E14" w:rsidP="000F1DF9">
                <w:pPr>
                  <w:jc w:val="right"/>
                  <w:rPr>
                    <w:rFonts w:cs="Times New Roman"/>
                    <w:szCs w:val="24"/>
                  </w:rPr>
                </w:pPr>
                <w:r>
                  <w:rPr>
                    <w:rFonts w:cs="Times New Roman"/>
                    <w:szCs w:val="24"/>
                  </w:rPr>
                  <w:t>4/10/2019</w:t>
                </w:r>
              </w:p>
            </w:tc>
          </w:sdtContent>
        </w:sdt>
      </w:tr>
      <w:tr w:rsidR="00271E14" w:rsidTr="000F1DF9">
        <w:tc>
          <w:tcPr>
            <w:tcW w:w="2718" w:type="dxa"/>
          </w:tcPr>
          <w:p w:rsidR="00271E14" w:rsidRPr="00BC7495" w:rsidRDefault="00271E14" w:rsidP="000F1DF9">
            <w:pPr>
              <w:rPr>
                <w:rFonts w:cs="Times New Roman"/>
                <w:szCs w:val="24"/>
              </w:rPr>
            </w:pPr>
          </w:p>
        </w:tc>
        <w:sdt>
          <w:sdtPr>
            <w:rPr>
              <w:rFonts w:cs="Times New Roman"/>
              <w:szCs w:val="24"/>
            </w:rPr>
            <w:alias w:val="BA Version"/>
            <w:tag w:val="BAVersion"/>
            <w:id w:val="-1685590809"/>
            <w:lock w:val="sdtContentLocked"/>
            <w:placeholder>
              <w:docPart w:val="8AB7767E50734FADA2C5935F840E89D4"/>
            </w:placeholder>
          </w:sdtPr>
          <w:sdtContent>
            <w:tc>
              <w:tcPr>
                <w:tcW w:w="6858" w:type="dxa"/>
              </w:tcPr>
              <w:p w:rsidR="00271E14" w:rsidRPr="00FF6471" w:rsidRDefault="00271E14" w:rsidP="000F1DF9">
                <w:pPr>
                  <w:jc w:val="right"/>
                  <w:rPr>
                    <w:rFonts w:cs="Times New Roman"/>
                    <w:szCs w:val="24"/>
                  </w:rPr>
                </w:pPr>
                <w:r>
                  <w:rPr>
                    <w:rFonts w:cs="Times New Roman"/>
                    <w:szCs w:val="24"/>
                  </w:rPr>
                  <w:t>Committee Report (Substituted)</w:t>
                </w:r>
              </w:p>
            </w:tc>
          </w:sdtContent>
        </w:sdt>
      </w:tr>
    </w:tbl>
    <w:p w:rsidR="00271E14" w:rsidRPr="00FF6471" w:rsidRDefault="00271E14" w:rsidP="000F1DF9">
      <w:pPr>
        <w:spacing w:after="0" w:line="240" w:lineRule="auto"/>
        <w:rPr>
          <w:rFonts w:cs="Times New Roman"/>
          <w:szCs w:val="24"/>
        </w:rPr>
      </w:pPr>
    </w:p>
    <w:p w:rsidR="00271E14" w:rsidRPr="00FF6471" w:rsidRDefault="00271E14" w:rsidP="000F1DF9">
      <w:pPr>
        <w:spacing w:after="0" w:line="240" w:lineRule="auto"/>
        <w:rPr>
          <w:rFonts w:cs="Times New Roman"/>
          <w:szCs w:val="24"/>
        </w:rPr>
      </w:pPr>
    </w:p>
    <w:p w:rsidR="00271E14" w:rsidRPr="00FF6471" w:rsidRDefault="00271E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BD5413B1CB409196E226A9CF0637B9"/>
        </w:placeholder>
      </w:sdtPr>
      <w:sdtContent>
        <w:p w:rsidR="00271E14" w:rsidRDefault="00271E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371A23EA0D4654A7112F5E166F5864"/>
        </w:placeholder>
      </w:sdtPr>
      <w:sdtContent>
        <w:p w:rsidR="00271E14" w:rsidRDefault="00271E14" w:rsidP="00EE664F">
          <w:pPr>
            <w:pStyle w:val="NormalWeb"/>
            <w:spacing w:before="0" w:beforeAutospacing="0" w:after="0" w:afterAutospacing="0"/>
            <w:jc w:val="both"/>
            <w:divId w:val="1374767052"/>
            <w:rPr>
              <w:rFonts w:eastAsia="Times New Roman"/>
              <w:bCs/>
            </w:rPr>
          </w:pPr>
        </w:p>
        <w:p w:rsidR="00271E14" w:rsidRDefault="00271E14" w:rsidP="00EE664F">
          <w:pPr>
            <w:pStyle w:val="NormalWeb"/>
            <w:spacing w:before="0" w:beforeAutospacing="0" w:after="0" w:afterAutospacing="0"/>
            <w:jc w:val="both"/>
            <w:divId w:val="1374767052"/>
          </w:pPr>
          <w:r w:rsidRPr="0039528C">
            <w:t xml:space="preserve">S.B. 446 requires public employers to provide written notice regarding the availability of the Public Service Loan Forgiveness Program to newly hired employees. </w:t>
          </w:r>
        </w:p>
        <w:p w:rsidR="00271E14" w:rsidRDefault="00271E14" w:rsidP="00EE664F">
          <w:pPr>
            <w:pStyle w:val="NormalWeb"/>
            <w:spacing w:before="0" w:beforeAutospacing="0" w:after="0" w:afterAutospacing="0"/>
            <w:jc w:val="both"/>
            <w:divId w:val="1374767052"/>
          </w:pPr>
        </w:p>
        <w:p w:rsidR="00271E14" w:rsidRDefault="00271E14" w:rsidP="00EE664F">
          <w:pPr>
            <w:pStyle w:val="NormalWeb"/>
            <w:spacing w:before="0" w:beforeAutospacing="0" w:after="0" w:afterAutospacing="0"/>
            <w:jc w:val="both"/>
            <w:divId w:val="1374767052"/>
          </w:pPr>
          <w:r w:rsidRPr="0039528C">
            <w:t xml:space="preserve">The program is a federal financial aid program that forgives the remaining balance of student loans received under the William D. Ford Federal Direct Loan Program after 120 qualifying monthly payments are made under a qualifying repayment plan while working full-time for a government organization or 501(c)(3) non-profit organization. </w:t>
          </w:r>
        </w:p>
        <w:p w:rsidR="00271E14" w:rsidRDefault="00271E14" w:rsidP="00EE664F">
          <w:pPr>
            <w:pStyle w:val="NormalWeb"/>
            <w:spacing w:before="0" w:beforeAutospacing="0" w:after="0" w:afterAutospacing="0"/>
            <w:jc w:val="both"/>
            <w:divId w:val="1374767052"/>
          </w:pPr>
        </w:p>
        <w:p w:rsidR="00271E14" w:rsidRDefault="00271E14" w:rsidP="00EE664F">
          <w:pPr>
            <w:pStyle w:val="NormalWeb"/>
            <w:spacing w:before="0" w:beforeAutospacing="0" w:after="0" w:afterAutospacing="0"/>
            <w:jc w:val="both"/>
            <w:divId w:val="1374767052"/>
          </w:pPr>
          <w:r w:rsidRPr="0039528C">
            <w:t xml:space="preserve">Requiring public employers to notify newly hired employees of this federal program will provide an incentive for educated employees to seek out long-term employment with a governmental organization while also helping to address the national epidemic of growing student loan debt. </w:t>
          </w:r>
        </w:p>
        <w:p w:rsidR="00271E14" w:rsidRDefault="00271E14" w:rsidP="00EE664F">
          <w:pPr>
            <w:pStyle w:val="NormalWeb"/>
            <w:spacing w:before="0" w:beforeAutospacing="0" w:after="0" w:afterAutospacing="0"/>
            <w:jc w:val="both"/>
            <w:divId w:val="1374767052"/>
          </w:pPr>
        </w:p>
        <w:p w:rsidR="00271E14" w:rsidRDefault="00271E14" w:rsidP="00EE664F">
          <w:pPr>
            <w:pStyle w:val="NormalWeb"/>
            <w:spacing w:before="0" w:beforeAutospacing="0" w:after="0" w:afterAutospacing="0"/>
            <w:jc w:val="both"/>
            <w:divId w:val="1374767052"/>
          </w:pPr>
          <w:r w:rsidRPr="0039528C">
            <w:t>Excessive student loan debt is one of the greatest challenges that Americans currently face. Americans owe nearly 1.5 trillion dollars in student loan debt, distributed among an estimated 44 million borrowers. (Original Author's/Sponsor's Statement of Intent)</w:t>
          </w:r>
        </w:p>
        <w:p w:rsidR="00271E14" w:rsidRDefault="00271E14" w:rsidP="00EE664F">
          <w:pPr>
            <w:pStyle w:val="NormalWeb"/>
            <w:spacing w:before="0" w:beforeAutospacing="0" w:after="0" w:afterAutospacing="0"/>
            <w:jc w:val="both"/>
            <w:divId w:val="1374767052"/>
          </w:pPr>
        </w:p>
        <w:p w:rsidR="00271E14" w:rsidRPr="0039528C" w:rsidRDefault="00271E14" w:rsidP="00EE664F">
          <w:pPr>
            <w:pStyle w:val="NormalWeb"/>
            <w:spacing w:before="0" w:beforeAutospacing="0" w:after="0" w:afterAutospacing="0"/>
            <w:jc w:val="both"/>
            <w:divId w:val="1374767052"/>
          </w:pPr>
          <w:r>
            <w:t>C.S.</w:t>
          </w:r>
          <w:r w:rsidRPr="0039528C">
            <w:t>S.B. 446 amends current law relating to requiring a public employer to give notice to new employees of the ability of certain employees to participate in the Public S</w:t>
          </w:r>
          <w:r>
            <w:t>ervice Loan Forgiveness Program.</w:t>
          </w:r>
        </w:p>
        <w:p w:rsidR="00271E14" w:rsidRPr="0039528C" w:rsidRDefault="00271E14" w:rsidP="00EE664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71E14" w:rsidRPr="005C2A78" w:rsidRDefault="00271E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3BC8671E854FE19E88DF360CE06C76"/>
          </w:placeholder>
        </w:sdtPr>
        <w:sdtContent>
          <w:r>
            <w:rPr>
              <w:rFonts w:eastAsia="Times New Roman" w:cs="Times New Roman"/>
              <w:b/>
              <w:szCs w:val="24"/>
              <w:u w:val="single"/>
            </w:rPr>
            <w:t>RULEMAKING AUTHORITY</w:t>
          </w:r>
        </w:sdtContent>
      </w:sdt>
    </w:p>
    <w:p w:rsidR="00271E14" w:rsidRPr="006529C4" w:rsidRDefault="00271E14" w:rsidP="00271E14">
      <w:pPr>
        <w:spacing w:after="0" w:line="240" w:lineRule="auto"/>
        <w:jc w:val="both"/>
        <w:rPr>
          <w:rFonts w:cs="Times New Roman"/>
          <w:szCs w:val="24"/>
        </w:rPr>
      </w:pPr>
    </w:p>
    <w:p w:rsidR="00271E14" w:rsidRPr="006529C4" w:rsidRDefault="00271E14" w:rsidP="00271E1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E14" w:rsidRPr="006529C4" w:rsidRDefault="00271E14" w:rsidP="00271E14">
      <w:pPr>
        <w:spacing w:after="0" w:line="240" w:lineRule="auto"/>
        <w:jc w:val="both"/>
        <w:rPr>
          <w:rFonts w:cs="Times New Roman"/>
          <w:szCs w:val="24"/>
        </w:rPr>
      </w:pPr>
    </w:p>
    <w:p w:rsidR="00271E14" w:rsidRPr="005C2A78" w:rsidRDefault="00271E14" w:rsidP="00271E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966F5584E149C7A6A2DC2A4BE2FD4A"/>
          </w:placeholder>
        </w:sdtPr>
        <w:sdtContent>
          <w:r>
            <w:rPr>
              <w:rFonts w:eastAsia="Times New Roman" w:cs="Times New Roman"/>
              <w:b/>
              <w:szCs w:val="24"/>
              <w:u w:val="single"/>
            </w:rPr>
            <w:t>SECTION BY SECTION ANALYSIS</w:t>
          </w:r>
        </w:sdtContent>
      </w:sdt>
    </w:p>
    <w:p w:rsidR="00271E14" w:rsidRPr="005C2A78" w:rsidRDefault="00271E14" w:rsidP="00271E14">
      <w:pPr>
        <w:spacing w:after="0" w:line="240" w:lineRule="auto"/>
        <w:jc w:val="both"/>
        <w:rPr>
          <w:rFonts w:eastAsia="Times New Roman" w:cs="Times New Roman"/>
          <w:szCs w:val="24"/>
        </w:rPr>
      </w:pPr>
    </w:p>
    <w:p w:rsidR="00271E14" w:rsidRDefault="00271E14" w:rsidP="00271E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Government Code, by adding Chapter 620, as follows:</w:t>
      </w:r>
    </w:p>
    <w:p w:rsidR="00271E14" w:rsidRDefault="00271E14" w:rsidP="00271E14">
      <w:pPr>
        <w:spacing w:after="0" w:line="240" w:lineRule="auto"/>
        <w:jc w:val="both"/>
        <w:rPr>
          <w:rFonts w:eastAsia="Times New Roman" w:cs="Times New Roman"/>
          <w:szCs w:val="24"/>
        </w:rPr>
      </w:pPr>
    </w:p>
    <w:p w:rsidR="00271E14" w:rsidRDefault="00271E14" w:rsidP="00271E14">
      <w:pPr>
        <w:spacing w:after="0" w:line="240" w:lineRule="auto"/>
        <w:ind w:left="720"/>
        <w:jc w:val="center"/>
        <w:rPr>
          <w:rFonts w:eastAsia="Times New Roman" w:cs="Times New Roman"/>
          <w:szCs w:val="24"/>
        </w:rPr>
      </w:pPr>
      <w:r>
        <w:rPr>
          <w:rFonts w:eastAsia="Times New Roman" w:cs="Times New Roman"/>
          <w:szCs w:val="24"/>
        </w:rPr>
        <w:t>CHAPTER 620. NOTICE OF PUBLIC SERVICE LOAN FORGIVENESS PROGRAM</w:t>
      </w:r>
    </w:p>
    <w:p w:rsidR="00271E14" w:rsidRDefault="00271E14" w:rsidP="00271E14">
      <w:pPr>
        <w:spacing w:after="0" w:line="240" w:lineRule="auto"/>
        <w:jc w:val="both"/>
        <w:rPr>
          <w:rFonts w:eastAsia="Times New Roman" w:cs="Times New Roman"/>
          <w:szCs w:val="24"/>
        </w:rPr>
      </w:pPr>
    </w:p>
    <w:p w:rsidR="00271E14" w:rsidRDefault="00271E14" w:rsidP="00271E14">
      <w:pPr>
        <w:spacing w:after="0" w:line="240" w:lineRule="auto"/>
        <w:ind w:left="720"/>
        <w:jc w:val="both"/>
        <w:rPr>
          <w:rFonts w:eastAsia="Times New Roman" w:cs="Times New Roman"/>
          <w:szCs w:val="24"/>
        </w:rPr>
      </w:pPr>
      <w:r>
        <w:rPr>
          <w:rFonts w:eastAsia="Times New Roman" w:cs="Times New Roman"/>
          <w:szCs w:val="24"/>
        </w:rPr>
        <w:t>Sec. 620.001. DEFINITION. Defines "public employer."</w:t>
      </w:r>
    </w:p>
    <w:p w:rsidR="00271E14" w:rsidRDefault="00271E14" w:rsidP="00271E14">
      <w:pPr>
        <w:spacing w:after="0" w:line="240" w:lineRule="auto"/>
        <w:ind w:left="720"/>
        <w:jc w:val="both"/>
        <w:rPr>
          <w:rFonts w:eastAsia="Times New Roman" w:cs="Times New Roman"/>
          <w:szCs w:val="24"/>
        </w:rPr>
      </w:pPr>
    </w:p>
    <w:p w:rsidR="00271E14" w:rsidRDefault="00271E14" w:rsidP="00271E14">
      <w:pPr>
        <w:spacing w:after="0" w:line="240" w:lineRule="auto"/>
        <w:ind w:left="720"/>
        <w:jc w:val="both"/>
        <w:rPr>
          <w:rFonts w:eastAsia="Times New Roman" w:cs="Times New Roman"/>
          <w:szCs w:val="24"/>
        </w:rPr>
      </w:pPr>
      <w:r>
        <w:rPr>
          <w:rFonts w:eastAsia="Times New Roman" w:cs="Times New Roman"/>
          <w:szCs w:val="24"/>
        </w:rPr>
        <w:t xml:space="preserve">Sec. 620.002. NOTICE OF PUBLIC SERVICE LOAN FORGIVENESS PROGRAM. (a) Requires a public employer, except as provided by Subsection (b) and not later than the 30th day after the date on which an employee begins employment with the employer, to provide written notice to the employee of the ability of eligible employees of the employer to participate in the Public Service Loan Forgiveness Program administered by the United States Department of Education. Authorizes a public employer to deliver a written notice under this section to an employee by certain forms of physical and electronic communication commonly used by the employer to communicate with the employees. </w:t>
      </w:r>
    </w:p>
    <w:p w:rsidR="00271E14" w:rsidRDefault="00271E14" w:rsidP="00271E14">
      <w:pPr>
        <w:spacing w:after="0" w:line="240" w:lineRule="auto"/>
        <w:ind w:left="720"/>
        <w:jc w:val="both"/>
        <w:rPr>
          <w:rFonts w:eastAsia="Times New Roman" w:cs="Times New Roman"/>
          <w:szCs w:val="24"/>
        </w:rPr>
      </w:pPr>
    </w:p>
    <w:p w:rsidR="00271E14" w:rsidRPr="005C2A78" w:rsidRDefault="00271E14" w:rsidP="00271E14">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 public employer if the Public Service Loan Forgiveness Program administered by the United State Department of Education is discontinued or funds are not made available for the program.</w:t>
      </w:r>
    </w:p>
    <w:p w:rsidR="00271E14" w:rsidRPr="005C2A78" w:rsidRDefault="00271E14" w:rsidP="00271E14">
      <w:pPr>
        <w:spacing w:after="0" w:line="240" w:lineRule="auto"/>
        <w:jc w:val="both"/>
        <w:rPr>
          <w:rFonts w:eastAsia="Times New Roman" w:cs="Times New Roman"/>
          <w:szCs w:val="24"/>
        </w:rPr>
      </w:pPr>
    </w:p>
    <w:p w:rsidR="00271E14" w:rsidRDefault="00271E14" w:rsidP="00271E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except as provided by Subsection (b), prospective.</w:t>
      </w:r>
    </w:p>
    <w:p w:rsidR="00271E14" w:rsidRDefault="00271E14" w:rsidP="00271E14">
      <w:pPr>
        <w:spacing w:after="0" w:line="240" w:lineRule="auto"/>
        <w:jc w:val="both"/>
        <w:rPr>
          <w:rFonts w:eastAsia="Times New Roman" w:cs="Times New Roman"/>
          <w:szCs w:val="24"/>
        </w:rPr>
      </w:pPr>
    </w:p>
    <w:p w:rsidR="00271E14" w:rsidRPr="005C2A78" w:rsidRDefault="00271E14" w:rsidP="00271E14">
      <w:pPr>
        <w:spacing w:after="0" w:line="240" w:lineRule="auto"/>
        <w:ind w:left="720"/>
        <w:jc w:val="both"/>
        <w:rPr>
          <w:rFonts w:eastAsia="Times New Roman" w:cs="Times New Roman"/>
          <w:szCs w:val="24"/>
        </w:rPr>
      </w:pPr>
      <w:r>
        <w:rPr>
          <w:rFonts w:eastAsia="Times New Roman" w:cs="Times New Roman"/>
          <w:szCs w:val="24"/>
        </w:rPr>
        <w:t>(b) Requires a public employer to provide the written notice described by Section 620.002, Government Code, as added by this Act, to an employee employed by the employer on the effective date of this Act not later than September 9, 2019.</w:t>
      </w:r>
    </w:p>
    <w:p w:rsidR="00271E14" w:rsidRPr="005C2A78" w:rsidRDefault="00271E14" w:rsidP="00271E14">
      <w:pPr>
        <w:spacing w:after="0" w:line="240" w:lineRule="auto"/>
        <w:jc w:val="both"/>
        <w:rPr>
          <w:rFonts w:eastAsia="Times New Roman" w:cs="Times New Roman"/>
          <w:szCs w:val="24"/>
        </w:rPr>
      </w:pPr>
    </w:p>
    <w:p w:rsidR="00271E14" w:rsidRPr="00C8671F" w:rsidRDefault="00271E14" w:rsidP="00271E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71E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32" w:rsidRDefault="001E5432" w:rsidP="000F1DF9">
      <w:pPr>
        <w:spacing w:after="0" w:line="240" w:lineRule="auto"/>
      </w:pPr>
      <w:r>
        <w:separator/>
      </w:r>
    </w:p>
  </w:endnote>
  <w:endnote w:type="continuationSeparator" w:id="0">
    <w:p w:rsidR="001E5432" w:rsidRDefault="001E54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54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E1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1E14">
                <w:rPr>
                  <w:sz w:val="20"/>
                  <w:szCs w:val="20"/>
                </w:rPr>
                <w:t>C.S.S.B. 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1E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54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E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E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32" w:rsidRDefault="001E5432" w:rsidP="000F1DF9">
      <w:pPr>
        <w:spacing w:after="0" w:line="240" w:lineRule="auto"/>
      </w:pPr>
      <w:r>
        <w:separator/>
      </w:r>
    </w:p>
  </w:footnote>
  <w:footnote w:type="continuationSeparator" w:id="0">
    <w:p w:rsidR="001E5432" w:rsidRDefault="001E54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5432"/>
    <w:rsid w:val="002355A9"/>
    <w:rsid w:val="00257C49"/>
    <w:rsid w:val="00271E1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A1CE1-2AA0-46DD-BF74-C9140884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E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1736" w:rsidP="008817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BFDFA35671439AABB26E2413562449"/>
        <w:category>
          <w:name w:val="General"/>
          <w:gallery w:val="placeholder"/>
        </w:category>
        <w:types>
          <w:type w:val="bbPlcHdr"/>
        </w:types>
        <w:behaviors>
          <w:behavior w:val="content"/>
        </w:behaviors>
        <w:guid w:val="{ADDD4097-061A-4B47-98FF-0457512F56EF}"/>
      </w:docPartPr>
      <w:docPartBody>
        <w:p w:rsidR="00000000" w:rsidRDefault="001B0902"/>
      </w:docPartBody>
    </w:docPart>
    <w:docPart>
      <w:docPartPr>
        <w:name w:val="B90701EE1F084BCB9F887CABB4E079AE"/>
        <w:category>
          <w:name w:val="General"/>
          <w:gallery w:val="placeholder"/>
        </w:category>
        <w:types>
          <w:type w:val="bbPlcHdr"/>
        </w:types>
        <w:behaviors>
          <w:behavior w:val="content"/>
        </w:behaviors>
        <w:guid w:val="{EFFC65DC-BF6C-4BAB-A830-924F6A086DE3}"/>
      </w:docPartPr>
      <w:docPartBody>
        <w:p w:rsidR="00000000" w:rsidRDefault="001B0902"/>
      </w:docPartBody>
    </w:docPart>
    <w:docPart>
      <w:docPartPr>
        <w:name w:val="552D8E311FFF41CD9C328E7858499106"/>
        <w:category>
          <w:name w:val="General"/>
          <w:gallery w:val="placeholder"/>
        </w:category>
        <w:types>
          <w:type w:val="bbPlcHdr"/>
        </w:types>
        <w:behaviors>
          <w:behavior w:val="content"/>
        </w:behaviors>
        <w:guid w:val="{125A0516-09BE-4E9B-8248-7193DE7E2A88}"/>
      </w:docPartPr>
      <w:docPartBody>
        <w:p w:rsidR="00000000" w:rsidRDefault="001B0902"/>
      </w:docPartBody>
    </w:docPart>
    <w:docPart>
      <w:docPartPr>
        <w:name w:val="1BF880E20EBC453986B168D47E695758"/>
        <w:category>
          <w:name w:val="General"/>
          <w:gallery w:val="placeholder"/>
        </w:category>
        <w:types>
          <w:type w:val="bbPlcHdr"/>
        </w:types>
        <w:behaviors>
          <w:behavior w:val="content"/>
        </w:behaviors>
        <w:guid w:val="{21FF285E-7849-43D8-9E10-CA0CCB616B8A}"/>
      </w:docPartPr>
      <w:docPartBody>
        <w:p w:rsidR="00000000" w:rsidRDefault="001B0902"/>
      </w:docPartBody>
    </w:docPart>
    <w:docPart>
      <w:docPartPr>
        <w:name w:val="409AAC0F34AF42D3811C5AE653CE79FF"/>
        <w:category>
          <w:name w:val="General"/>
          <w:gallery w:val="placeholder"/>
        </w:category>
        <w:types>
          <w:type w:val="bbPlcHdr"/>
        </w:types>
        <w:behaviors>
          <w:behavior w:val="content"/>
        </w:behaviors>
        <w:guid w:val="{93551CE0-1F20-4456-85B5-2892477BF628}"/>
      </w:docPartPr>
      <w:docPartBody>
        <w:p w:rsidR="00000000" w:rsidRDefault="001B0902"/>
      </w:docPartBody>
    </w:docPart>
    <w:docPart>
      <w:docPartPr>
        <w:name w:val="98812C86231F4F4990AE1DA064CB2D5C"/>
        <w:category>
          <w:name w:val="General"/>
          <w:gallery w:val="placeholder"/>
        </w:category>
        <w:types>
          <w:type w:val="bbPlcHdr"/>
        </w:types>
        <w:behaviors>
          <w:behavior w:val="content"/>
        </w:behaviors>
        <w:guid w:val="{8BFC85F5-4E0B-4D36-9216-583BA9270937}"/>
      </w:docPartPr>
      <w:docPartBody>
        <w:p w:rsidR="00000000" w:rsidRDefault="001B0902"/>
      </w:docPartBody>
    </w:docPart>
    <w:docPart>
      <w:docPartPr>
        <w:name w:val="F95790CAF92B4249A4F46A617D7C4A3A"/>
        <w:category>
          <w:name w:val="General"/>
          <w:gallery w:val="placeholder"/>
        </w:category>
        <w:types>
          <w:type w:val="bbPlcHdr"/>
        </w:types>
        <w:behaviors>
          <w:behavior w:val="content"/>
        </w:behaviors>
        <w:guid w:val="{7131395B-335D-4E7B-9987-F22E27CF5E85}"/>
      </w:docPartPr>
      <w:docPartBody>
        <w:p w:rsidR="00000000" w:rsidRDefault="001B0902"/>
      </w:docPartBody>
    </w:docPart>
    <w:docPart>
      <w:docPartPr>
        <w:name w:val="7E62B3E252C54EB3B211D979AB6D6A0A"/>
        <w:category>
          <w:name w:val="General"/>
          <w:gallery w:val="placeholder"/>
        </w:category>
        <w:types>
          <w:type w:val="bbPlcHdr"/>
        </w:types>
        <w:behaviors>
          <w:behavior w:val="content"/>
        </w:behaviors>
        <w:guid w:val="{979E5AB2-0E92-4DCD-AA58-AB3C3857A63A}"/>
      </w:docPartPr>
      <w:docPartBody>
        <w:p w:rsidR="00000000" w:rsidRDefault="001B0902"/>
      </w:docPartBody>
    </w:docPart>
    <w:docPart>
      <w:docPartPr>
        <w:name w:val="DE8BAE3413154F6082758BCEC7944379"/>
        <w:category>
          <w:name w:val="General"/>
          <w:gallery w:val="placeholder"/>
        </w:category>
        <w:types>
          <w:type w:val="bbPlcHdr"/>
        </w:types>
        <w:behaviors>
          <w:behavior w:val="content"/>
        </w:behaviors>
        <w:guid w:val="{526452B2-C9A9-46D2-A0CE-12B27B22AC6A}"/>
      </w:docPartPr>
      <w:docPartBody>
        <w:p w:rsidR="00000000" w:rsidRDefault="00881736" w:rsidP="00881736">
          <w:pPr>
            <w:pStyle w:val="DE8BAE3413154F6082758BCEC7944379"/>
          </w:pPr>
          <w:r w:rsidRPr="00A30DD1">
            <w:rPr>
              <w:rStyle w:val="PlaceholderText"/>
            </w:rPr>
            <w:t>Click here to enter a date.</w:t>
          </w:r>
        </w:p>
      </w:docPartBody>
    </w:docPart>
    <w:docPart>
      <w:docPartPr>
        <w:name w:val="8AB7767E50734FADA2C5935F840E89D4"/>
        <w:category>
          <w:name w:val="General"/>
          <w:gallery w:val="placeholder"/>
        </w:category>
        <w:types>
          <w:type w:val="bbPlcHdr"/>
        </w:types>
        <w:behaviors>
          <w:behavior w:val="content"/>
        </w:behaviors>
        <w:guid w:val="{369CAE43-A520-4188-B3C0-2E80B9121A9E}"/>
      </w:docPartPr>
      <w:docPartBody>
        <w:p w:rsidR="00000000" w:rsidRDefault="001B0902"/>
      </w:docPartBody>
    </w:docPart>
    <w:docPart>
      <w:docPartPr>
        <w:name w:val="AABD5413B1CB409196E226A9CF0637B9"/>
        <w:category>
          <w:name w:val="General"/>
          <w:gallery w:val="placeholder"/>
        </w:category>
        <w:types>
          <w:type w:val="bbPlcHdr"/>
        </w:types>
        <w:behaviors>
          <w:behavior w:val="content"/>
        </w:behaviors>
        <w:guid w:val="{8BC26867-9509-4B43-9F77-CEE8383A14FB}"/>
      </w:docPartPr>
      <w:docPartBody>
        <w:p w:rsidR="00000000" w:rsidRDefault="001B0902"/>
      </w:docPartBody>
    </w:docPart>
    <w:docPart>
      <w:docPartPr>
        <w:name w:val="3A371A23EA0D4654A7112F5E166F5864"/>
        <w:category>
          <w:name w:val="General"/>
          <w:gallery w:val="placeholder"/>
        </w:category>
        <w:types>
          <w:type w:val="bbPlcHdr"/>
        </w:types>
        <w:behaviors>
          <w:behavior w:val="content"/>
        </w:behaviors>
        <w:guid w:val="{8B8A61A9-37F2-406B-A2C8-EA2F8ECC7868}"/>
      </w:docPartPr>
      <w:docPartBody>
        <w:p w:rsidR="00000000" w:rsidRDefault="00881736" w:rsidP="00881736">
          <w:pPr>
            <w:pStyle w:val="3A371A23EA0D4654A7112F5E166F5864"/>
          </w:pPr>
          <w:r>
            <w:rPr>
              <w:rFonts w:eastAsia="Times New Roman" w:cs="Times New Roman"/>
              <w:bCs/>
              <w:szCs w:val="24"/>
            </w:rPr>
            <w:t xml:space="preserve"> </w:t>
          </w:r>
        </w:p>
      </w:docPartBody>
    </w:docPart>
    <w:docPart>
      <w:docPartPr>
        <w:name w:val="C13BC8671E854FE19E88DF360CE06C76"/>
        <w:category>
          <w:name w:val="General"/>
          <w:gallery w:val="placeholder"/>
        </w:category>
        <w:types>
          <w:type w:val="bbPlcHdr"/>
        </w:types>
        <w:behaviors>
          <w:behavior w:val="content"/>
        </w:behaviors>
        <w:guid w:val="{CC61399F-BAC3-49EE-B5F6-3FDAEA9EA0EC}"/>
      </w:docPartPr>
      <w:docPartBody>
        <w:p w:rsidR="00000000" w:rsidRDefault="001B0902"/>
      </w:docPartBody>
    </w:docPart>
    <w:docPart>
      <w:docPartPr>
        <w:name w:val="3A966F5584E149C7A6A2DC2A4BE2FD4A"/>
        <w:category>
          <w:name w:val="General"/>
          <w:gallery w:val="placeholder"/>
        </w:category>
        <w:types>
          <w:type w:val="bbPlcHdr"/>
        </w:types>
        <w:behaviors>
          <w:behavior w:val="content"/>
        </w:behaviors>
        <w:guid w:val="{D603FA27-EAAD-4AD5-9359-A753F6E3219B}"/>
      </w:docPartPr>
      <w:docPartBody>
        <w:p w:rsidR="00000000" w:rsidRDefault="001B0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90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73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7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1736"/>
    <w:rPr>
      <w:rFonts w:ascii="Times New Roman" w:hAnsi="Times New Roman"/>
      <w:sz w:val="24"/>
    </w:rPr>
  </w:style>
  <w:style w:type="paragraph" w:customStyle="1" w:styleId="487D89B4F8B34DB4967D41FE18F7F88D9">
    <w:name w:val="487D89B4F8B34DB4967D41FE18F7F88D9"/>
    <w:rsid w:val="00881736"/>
    <w:rPr>
      <w:rFonts w:ascii="Times New Roman" w:hAnsi="Times New Roman"/>
      <w:sz w:val="24"/>
    </w:rPr>
  </w:style>
  <w:style w:type="paragraph" w:customStyle="1" w:styleId="AE2570ED5D764CD7AF9686706F550F4622">
    <w:name w:val="AE2570ED5D764CD7AF9686706F550F4622"/>
    <w:rsid w:val="00881736"/>
    <w:pPr>
      <w:tabs>
        <w:tab w:val="center" w:pos="4680"/>
        <w:tab w:val="right" w:pos="9360"/>
      </w:tabs>
      <w:spacing w:after="0" w:line="240" w:lineRule="auto"/>
    </w:pPr>
    <w:rPr>
      <w:rFonts w:ascii="Times New Roman" w:hAnsi="Times New Roman"/>
      <w:sz w:val="24"/>
    </w:rPr>
  </w:style>
  <w:style w:type="paragraph" w:customStyle="1" w:styleId="DE8BAE3413154F6082758BCEC7944379">
    <w:name w:val="DE8BAE3413154F6082758BCEC7944379"/>
    <w:rsid w:val="00881736"/>
    <w:pPr>
      <w:spacing w:after="160" w:line="259" w:lineRule="auto"/>
    </w:pPr>
  </w:style>
  <w:style w:type="paragraph" w:customStyle="1" w:styleId="3A371A23EA0D4654A7112F5E166F5864">
    <w:name w:val="3A371A23EA0D4654A7112F5E166F5864"/>
    <w:rsid w:val="008817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4F1F4B-27A2-4997-AF0A-5B3A4865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467</Words>
  <Characters>2667</Characters>
  <Application>Microsoft Office Word</Application>
  <DocSecurity>0</DocSecurity>
  <Lines>22</Lines>
  <Paragraphs>6</Paragraphs>
  <ScaleCrop>false</ScaleCrop>
  <Company>Texas Legislative Council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2019-04-10T22:50:00Z</cp:lastPrinted>
  <dcterms:created xsi:type="dcterms:W3CDTF">2015-05-29T14:24:00Z</dcterms:created>
  <dcterms:modified xsi:type="dcterms:W3CDTF">2019-04-10T22:51:00Z</dcterms:modified>
</cp:coreProperties>
</file>

<file path=docProps/custom.xml><?xml version="1.0" encoding="utf-8"?>
<op:Properties xmlns:vt="http://schemas.openxmlformats.org/officeDocument/2006/docPropsVTypes" xmlns:op="http://schemas.openxmlformats.org/officeDocument/2006/custom-properties"/>
</file>