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C9" w:rsidRDefault="00D421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D17A2598084AD5B0F14953F4116602"/>
          </w:placeholder>
        </w:sdtPr>
        <w:sdtContent>
          <w:r w:rsidRPr="005C2A78">
            <w:rPr>
              <w:rFonts w:cs="Times New Roman"/>
              <w:b/>
              <w:szCs w:val="24"/>
              <w:u w:val="single"/>
            </w:rPr>
            <w:t>BILL ANALYSIS</w:t>
          </w:r>
        </w:sdtContent>
      </w:sdt>
    </w:p>
    <w:p w:rsidR="00D421C9" w:rsidRPr="00585C31" w:rsidRDefault="00D421C9" w:rsidP="000F1DF9">
      <w:pPr>
        <w:spacing w:after="0" w:line="240" w:lineRule="auto"/>
        <w:rPr>
          <w:rFonts w:cs="Times New Roman"/>
          <w:szCs w:val="24"/>
        </w:rPr>
      </w:pPr>
    </w:p>
    <w:p w:rsidR="00D421C9" w:rsidRPr="00585C31" w:rsidRDefault="00D421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21C9" w:rsidTr="000F1DF9">
        <w:tc>
          <w:tcPr>
            <w:tcW w:w="2718" w:type="dxa"/>
          </w:tcPr>
          <w:p w:rsidR="00D421C9" w:rsidRPr="005C2A78" w:rsidRDefault="00D421C9" w:rsidP="006D756B">
            <w:pPr>
              <w:rPr>
                <w:rFonts w:cs="Times New Roman"/>
                <w:szCs w:val="24"/>
              </w:rPr>
            </w:pPr>
            <w:sdt>
              <w:sdtPr>
                <w:rPr>
                  <w:rFonts w:cs="Times New Roman"/>
                  <w:szCs w:val="24"/>
                </w:rPr>
                <w:alias w:val="Agency Title"/>
                <w:tag w:val="AgencyTitleContentControl"/>
                <w:id w:val="1920747753"/>
                <w:lock w:val="sdtContentLocked"/>
                <w:placeholder>
                  <w:docPart w:val="1F90B1A6341341CAA796232D258478EF"/>
                </w:placeholder>
              </w:sdtPr>
              <w:sdtEndPr>
                <w:rPr>
                  <w:rFonts w:cstheme="minorBidi"/>
                  <w:szCs w:val="22"/>
                </w:rPr>
              </w:sdtEndPr>
              <w:sdtContent>
                <w:r>
                  <w:rPr>
                    <w:rFonts w:cs="Times New Roman"/>
                    <w:szCs w:val="24"/>
                  </w:rPr>
                  <w:t>Senate Research Center</w:t>
                </w:r>
              </w:sdtContent>
            </w:sdt>
          </w:p>
        </w:tc>
        <w:tc>
          <w:tcPr>
            <w:tcW w:w="6858" w:type="dxa"/>
          </w:tcPr>
          <w:p w:rsidR="00D421C9" w:rsidRPr="00FF6471" w:rsidRDefault="00D421C9" w:rsidP="000F1DF9">
            <w:pPr>
              <w:jc w:val="right"/>
              <w:rPr>
                <w:rFonts w:cs="Times New Roman"/>
                <w:szCs w:val="24"/>
              </w:rPr>
            </w:pPr>
            <w:sdt>
              <w:sdtPr>
                <w:rPr>
                  <w:rFonts w:cs="Times New Roman"/>
                  <w:szCs w:val="24"/>
                </w:rPr>
                <w:alias w:val="Bill Number"/>
                <w:tag w:val="BillNumberOne"/>
                <w:id w:val="-410784069"/>
                <w:lock w:val="sdtContentLocked"/>
                <w:placeholder>
                  <w:docPart w:val="759D503B29BE414FBAE411D6574DB9E4"/>
                </w:placeholder>
              </w:sdtPr>
              <w:sdtContent>
                <w:r>
                  <w:rPr>
                    <w:rFonts w:cs="Times New Roman"/>
                    <w:szCs w:val="24"/>
                  </w:rPr>
                  <w:t>S.B. 467</w:t>
                </w:r>
              </w:sdtContent>
            </w:sdt>
          </w:p>
        </w:tc>
      </w:tr>
      <w:tr w:rsidR="00D421C9" w:rsidTr="000F1DF9">
        <w:sdt>
          <w:sdtPr>
            <w:rPr>
              <w:rFonts w:cs="Times New Roman"/>
              <w:szCs w:val="24"/>
            </w:rPr>
            <w:alias w:val="TLCNumber"/>
            <w:tag w:val="TLCNumber"/>
            <w:id w:val="-542600604"/>
            <w:lock w:val="sdtLocked"/>
            <w:placeholder>
              <w:docPart w:val="674E0EF5D57E4E4F93960DF7EB2276D2"/>
            </w:placeholder>
            <w:showingPlcHdr/>
          </w:sdtPr>
          <w:sdtContent>
            <w:tc>
              <w:tcPr>
                <w:tcW w:w="2718" w:type="dxa"/>
              </w:tcPr>
              <w:p w:rsidR="00D421C9" w:rsidRPr="000F1DF9" w:rsidRDefault="00D421C9" w:rsidP="00C65088">
                <w:pPr>
                  <w:rPr>
                    <w:rFonts w:cs="Times New Roman"/>
                    <w:szCs w:val="24"/>
                  </w:rPr>
                </w:pPr>
              </w:p>
            </w:tc>
          </w:sdtContent>
        </w:sdt>
        <w:tc>
          <w:tcPr>
            <w:tcW w:w="6858" w:type="dxa"/>
          </w:tcPr>
          <w:p w:rsidR="00D421C9" w:rsidRPr="005C2A78" w:rsidRDefault="00D421C9" w:rsidP="006D756B">
            <w:pPr>
              <w:jc w:val="right"/>
              <w:rPr>
                <w:rFonts w:cs="Times New Roman"/>
                <w:szCs w:val="24"/>
              </w:rPr>
            </w:pPr>
            <w:sdt>
              <w:sdtPr>
                <w:rPr>
                  <w:rFonts w:cs="Times New Roman"/>
                  <w:szCs w:val="24"/>
                </w:rPr>
                <w:alias w:val="Author Label"/>
                <w:tag w:val="By"/>
                <w:id w:val="72399597"/>
                <w:lock w:val="sdtLocked"/>
                <w:placeholder>
                  <w:docPart w:val="750071C1F5834333B1F5AC2D569437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F8E365A13E4A198BE2E7CEC03D5F7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4B394BD831D4BA59C9ADAC3768DEB81"/>
                </w:placeholder>
                <w:showingPlcHdr/>
              </w:sdtPr>
              <w:sdtContent/>
            </w:sdt>
          </w:p>
        </w:tc>
      </w:tr>
      <w:tr w:rsidR="00D421C9" w:rsidTr="000F1DF9">
        <w:tc>
          <w:tcPr>
            <w:tcW w:w="2718" w:type="dxa"/>
          </w:tcPr>
          <w:p w:rsidR="00D421C9" w:rsidRPr="00BC7495" w:rsidRDefault="00D421C9" w:rsidP="000F1DF9">
            <w:pPr>
              <w:rPr>
                <w:rFonts w:cs="Times New Roman"/>
                <w:szCs w:val="24"/>
              </w:rPr>
            </w:pPr>
          </w:p>
        </w:tc>
        <w:sdt>
          <w:sdtPr>
            <w:rPr>
              <w:rFonts w:cs="Times New Roman"/>
              <w:szCs w:val="24"/>
            </w:rPr>
            <w:alias w:val="Committee"/>
            <w:tag w:val="Committee"/>
            <w:id w:val="1914272295"/>
            <w:lock w:val="sdtContentLocked"/>
            <w:placeholder>
              <w:docPart w:val="F9AB3D95D4F04DE3B2096BF63A4FC5DB"/>
            </w:placeholder>
          </w:sdtPr>
          <w:sdtContent>
            <w:tc>
              <w:tcPr>
                <w:tcW w:w="6858" w:type="dxa"/>
              </w:tcPr>
              <w:p w:rsidR="00D421C9" w:rsidRPr="00FF6471" w:rsidRDefault="00D421C9" w:rsidP="000F1DF9">
                <w:pPr>
                  <w:jc w:val="right"/>
                  <w:rPr>
                    <w:rFonts w:cs="Times New Roman"/>
                    <w:szCs w:val="24"/>
                  </w:rPr>
                </w:pPr>
                <w:r>
                  <w:rPr>
                    <w:rFonts w:cs="Times New Roman"/>
                    <w:szCs w:val="24"/>
                  </w:rPr>
                  <w:t>State Affairs</w:t>
                </w:r>
              </w:p>
            </w:tc>
          </w:sdtContent>
        </w:sdt>
      </w:tr>
      <w:tr w:rsidR="00D421C9" w:rsidTr="000F1DF9">
        <w:tc>
          <w:tcPr>
            <w:tcW w:w="2718" w:type="dxa"/>
          </w:tcPr>
          <w:p w:rsidR="00D421C9" w:rsidRPr="00BC7495" w:rsidRDefault="00D421C9" w:rsidP="000F1DF9">
            <w:pPr>
              <w:rPr>
                <w:rFonts w:cs="Times New Roman"/>
                <w:szCs w:val="24"/>
              </w:rPr>
            </w:pPr>
          </w:p>
        </w:tc>
        <w:sdt>
          <w:sdtPr>
            <w:rPr>
              <w:rFonts w:cs="Times New Roman"/>
              <w:szCs w:val="24"/>
            </w:rPr>
            <w:alias w:val="Date"/>
            <w:tag w:val="DateContentControl"/>
            <w:id w:val="1178081906"/>
            <w:lock w:val="sdtLocked"/>
            <w:placeholder>
              <w:docPart w:val="EAEF54CB9E0843E5984CA25F39DBE6F4"/>
            </w:placeholder>
            <w:date w:fullDate="2019-05-27T00:00:00Z">
              <w:dateFormat w:val="M/d/yyyy"/>
              <w:lid w:val="en-US"/>
              <w:storeMappedDataAs w:val="dateTime"/>
              <w:calendar w:val="gregorian"/>
            </w:date>
          </w:sdtPr>
          <w:sdtContent>
            <w:tc>
              <w:tcPr>
                <w:tcW w:w="6858" w:type="dxa"/>
              </w:tcPr>
              <w:p w:rsidR="00D421C9" w:rsidRPr="00FF6471" w:rsidRDefault="00D421C9" w:rsidP="000F1DF9">
                <w:pPr>
                  <w:jc w:val="right"/>
                  <w:rPr>
                    <w:rFonts w:cs="Times New Roman"/>
                    <w:szCs w:val="24"/>
                  </w:rPr>
                </w:pPr>
                <w:r>
                  <w:rPr>
                    <w:rFonts w:cs="Times New Roman"/>
                    <w:szCs w:val="24"/>
                  </w:rPr>
                  <w:t>5/27/2019</w:t>
                </w:r>
              </w:p>
            </w:tc>
          </w:sdtContent>
        </w:sdt>
      </w:tr>
      <w:tr w:rsidR="00D421C9" w:rsidTr="000F1DF9">
        <w:tc>
          <w:tcPr>
            <w:tcW w:w="2718" w:type="dxa"/>
          </w:tcPr>
          <w:p w:rsidR="00D421C9" w:rsidRPr="00BC7495" w:rsidRDefault="00D421C9" w:rsidP="000F1DF9">
            <w:pPr>
              <w:rPr>
                <w:rFonts w:cs="Times New Roman"/>
                <w:szCs w:val="24"/>
              </w:rPr>
            </w:pPr>
          </w:p>
        </w:tc>
        <w:sdt>
          <w:sdtPr>
            <w:rPr>
              <w:rFonts w:cs="Times New Roman"/>
              <w:szCs w:val="24"/>
            </w:rPr>
            <w:alias w:val="BA Version"/>
            <w:tag w:val="BAVersion"/>
            <w:id w:val="-1685590809"/>
            <w:lock w:val="sdtContentLocked"/>
            <w:placeholder>
              <w:docPart w:val="98CAC4F7FF2A4C07A3465C1D3B697231"/>
            </w:placeholder>
          </w:sdtPr>
          <w:sdtContent>
            <w:tc>
              <w:tcPr>
                <w:tcW w:w="6858" w:type="dxa"/>
              </w:tcPr>
              <w:p w:rsidR="00D421C9" w:rsidRPr="00FF6471" w:rsidRDefault="00D421C9" w:rsidP="000F1DF9">
                <w:pPr>
                  <w:jc w:val="right"/>
                  <w:rPr>
                    <w:rFonts w:cs="Times New Roman"/>
                    <w:szCs w:val="24"/>
                  </w:rPr>
                </w:pPr>
                <w:r>
                  <w:rPr>
                    <w:rFonts w:cs="Times New Roman"/>
                    <w:szCs w:val="24"/>
                  </w:rPr>
                  <w:t>Enrolled</w:t>
                </w:r>
              </w:p>
            </w:tc>
          </w:sdtContent>
        </w:sdt>
      </w:tr>
    </w:tbl>
    <w:p w:rsidR="00D421C9" w:rsidRPr="00FF6471" w:rsidRDefault="00D421C9" w:rsidP="000F1DF9">
      <w:pPr>
        <w:spacing w:after="0" w:line="240" w:lineRule="auto"/>
        <w:rPr>
          <w:rFonts w:cs="Times New Roman"/>
          <w:szCs w:val="24"/>
        </w:rPr>
      </w:pPr>
    </w:p>
    <w:p w:rsidR="00D421C9" w:rsidRPr="00FF6471" w:rsidRDefault="00D421C9" w:rsidP="000F1DF9">
      <w:pPr>
        <w:spacing w:after="0" w:line="240" w:lineRule="auto"/>
        <w:rPr>
          <w:rFonts w:cs="Times New Roman"/>
          <w:szCs w:val="24"/>
        </w:rPr>
      </w:pPr>
    </w:p>
    <w:p w:rsidR="00D421C9" w:rsidRPr="00FF6471" w:rsidRDefault="00D421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4823D362CF489DA2756CA61912A1B2"/>
        </w:placeholder>
      </w:sdtPr>
      <w:sdtContent>
        <w:p w:rsidR="00D421C9" w:rsidRDefault="00D421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AA66D15930476589288C014C884CE7"/>
        </w:placeholder>
      </w:sdtPr>
      <w:sdtContent>
        <w:p w:rsidR="00D421C9" w:rsidRDefault="00D421C9" w:rsidP="005343C4">
          <w:pPr>
            <w:pStyle w:val="NormalWeb"/>
            <w:spacing w:before="0" w:beforeAutospacing="0" w:after="0" w:afterAutospacing="0"/>
            <w:jc w:val="both"/>
            <w:divId w:val="1546872398"/>
            <w:rPr>
              <w:rFonts w:eastAsia="Times New Roman"/>
              <w:bCs/>
            </w:rPr>
          </w:pPr>
        </w:p>
        <w:p w:rsidR="00D421C9" w:rsidRPr="005343C4" w:rsidRDefault="00D421C9" w:rsidP="005343C4">
          <w:pPr>
            <w:pStyle w:val="NormalWeb"/>
            <w:spacing w:before="0" w:beforeAutospacing="0" w:after="0" w:afterAutospacing="0"/>
            <w:jc w:val="both"/>
            <w:divId w:val="1546872398"/>
          </w:pPr>
          <w:r w:rsidRPr="005343C4">
            <w:t>The State Commission on Judicial Conduct (SCJC) closely protects the confidentiality of complaints. This not only makes the extent of fairness and efficiency in SCJC's disciplinary process difficult to determine by the public, but also causes frustration for the complainants participating in this process. What's more, currently the main instrument for the legislature to examine the extent of fairness and efficiency in SCJC's disciplinary process is through the Sunset review process, which happens only once every decade.</w:t>
          </w:r>
        </w:p>
        <w:p w:rsidR="00D421C9" w:rsidRPr="005343C4" w:rsidRDefault="00D421C9" w:rsidP="005343C4">
          <w:pPr>
            <w:pStyle w:val="NormalWeb"/>
            <w:spacing w:before="0" w:beforeAutospacing="0" w:after="0" w:afterAutospacing="0"/>
            <w:jc w:val="both"/>
            <w:divId w:val="1546872398"/>
          </w:pPr>
          <w:r w:rsidRPr="005343C4">
            <w:t> </w:t>
          </w:r>
        </w:p>
        <w:p w:rsidR="00D421C9" w:rsidRPr="005343C4" w:rsidRDefault="00D421C9" w:rsidP="005343C4">
          <w:pPr>
            <w:pStyle w:val="NormalWeb"/>
            <w:spacing w:before="0" w:beforeAutospacing="0" w:after="0" w:afterAutospacing="0"/>
            <w:jc w:val="both"/>
            <w:divId w:val="1546872398"/>
          </w:pPr>
          <w:r w:rsidRPr="005343C4">
            <w:t>A result of Texas Judicial Council recommendations, S.B. 467 would require SCJC to include in its annual report to the legislature the number of complaints on which SCJC has not issued a decision for more than a year since filing, as well as those referred to law enforcement and deferred pending a criminal investigation; notify a complainant of a change in a complaint's status within the investigative process unless notice would jeopardize an undercover investigation; provide online access to an index of pending complaint investigations, searchable by complaint number, that includes the date the complaint is received by SCJC and the status of the investigation or review; publish the guidelines it uses to ensure that a sanction is proportional to the misconduct; and promulgate deadlines by which SCJC has to take action on a complaint, with exceptions for extenuating circumstances. These changes would enhance SCJC's transparency, efficiency, and consistency and increase not only the public's, but also the judiciary's trust in SCJC's work and determinations. (Original Author's/Sponsor's Statement of Intent)</w:t>
          </w:r>
        </w:p>
        <w:p w:rsidR="00D421C9" w:rsidRPr="00D70925" w:rsidRDefault="00D421C9" w:rsidP="005343C4">
          <w:pPr>
            <w:spacing w:after="0" w:line="240" w:lineRule="auto"/>
            <w:jc w:val="both"/>
            <w:rPr>
              <w:rFonts w:eastAsia="Times New Roman" w:cs="Times New Roman"/>
              <w:bCs/>
              <w:szCs w:val="24"/>
            </w:rPr>
          </w:pPr>
        </w:p>
      </w:sdtContent>
    </w:sdt>
    <w:p w:rsidR="00D421C9" w:rsidRDefault="00D421C9" w:rsidP="00057CC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467 </w:t>
      </w:r>
      <w:bookmarkStart w:id="1" w:name="AmendsCurrentLaw"/>
      <w:bookmarkEnd w:id="1"/>
      <w:r>
        <w:rPr>
          <w:rFonts w:cs="Times New Roman"/>
          <w:szCs w:val="24"/>
        </w:rPr>
        <w:t>amends current law r</w:t>
      </w:r>
      <w:r w:rsidRPr="005343C4">
        <w:rPr>
          <w:rFonts w:cs="Times New Roman"/>
          <w:szCs w:val="24"/>
        </w:rPr>
        <w:t>elating to the procedures of the State Commission on Judicial Conduct.</w:t>
      </w:r>
    </w:p>
    <w:p w:rsidR="00D421C9" w:rsidRPr="005343C4" w:rsidRDefault="00D421C9" w:rsidP="00057CCD">
      <w:pPr>
        <w:spacing w:after="0" w:line="240" w:lineRule="auto"/>
        <w:jc w:val="both"/>
        <w:rPr>
          <w:rFonts w:eastAsia="Times New Roman" w:cs="Times New Roman"/>
          <w:szCs w:val="24"/>
        </w:rPr>
      </w:pPr>
    </w:p>
    <w:p w:rsidR="00D421C9" w:rsidRPr="005C2A78" w:rsidRDefault="00D421C9" w:rsidP="00057CC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9D934563FB4671A3A6BBE6B0E839A2"/>
          </w:placeholder>
        </w:sdtPr>
        <w:sdtContent>
          <w:r>
            <w:rPr>
              <w:rFonts w:eastAsia="Times New Roman" w:cs="Times New Roman"/>
              <w:b/>
              <w:szCs w:val="24"/>
              <w:u w:val="single"/>
            </w:rPr>
            <w:t>RULEMAKING AUTHORITY</w:t>
          </w:r>
        </w:sdtContent>
      </w:sdt>
    </w:p>
    <w:p w:rsidR="00D421C9" w:rsidRPr="006529C4" w:rsidRDefault="00D421C9" w:rsidP="00057CCD">
      <w:pPr>
        <w:spacing w:after="0" w:line="240" w:lineRule="auto"/>
        <w:jc w:val="both"/>
        <w:rPr>
          <w:rFonts w:cs="Times New Roman"/>
          <w:szCs w:val="24"/>
        </w:rPr>
      </w:pPr>
    </w:p>
    <w:p w:rsidR="00D421C9" w:rsidRPr="006529C4" w:rsidRDefault="00D421C9" w:rsidP="00057C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21C9" w:rsidRPr="006529C4" w:rsidRDefault="00D421C9" w:rsidP="00057CCD">
      <w:pPr>
        <w:spacing w:after="0" w:line="240" w:lineRule="auto"/>
        <w:jc w:val="both"/>
        <w:rPr>
          <w:rFonts w:cs="Times New Roman"/>
          <w:szCs w:val="24"/>
        </w:rPr>
      </w:pPr>
    </w:p>
    <w:p w:rsidR="00D421C9" w:rsidRPr="005C2A78" w:rsidRDefault="00D421C9" w:rsidP="00057CC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87E33CE4B54781AFED93E3C56B2E59"/>
          </w:placeholder>
        </w:sdtPr>
        <w:sdtContent>
          <w:r>
            <w:rPr>
              <w:rFonts w:eastAsia="Times New Roman" w:cs="Times New Roman"/>
              <w:b/>
              <w:szCs w:val="24"/>
              <w:u w:val="single"/>
            </w:rPr>
            <w:t>SECTION BY SECTION ANALYSIS</w:t>
          </w:r>
        </w:sdtContent>
      </w:sdt>
    </w:p>
    <w:p w:rsidR="00D421C9" w:rsidRPr="005C2A78" w:rsidRDefault="00D421C9" w:rsidP="00057CCD">
      <w:pPr>
        <w:spacing w:after="0" w:line="240" w:lineRule="auto"/>
        <w:jc w:val="both"/>
        <w:rPr>
          <w:rFonts w:eastAsia="Times New Roman" w:cs="Times New Roman"/>
          <w:szCs w:val="24"/>
        </w:rPr>
      </w:pPr>
    </w:p>
    <w:p w:rsidR="00D421C9" w:rsidRDefault="00D421C9" w:rsidP="00057C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33.005(b), Government Code, as follows:</w:t>
      </w:r>
    </w:p>
    <w:p w:rsidR="00D421C9" w:rsidRDefault="00D421C9" w:rsidP="00057CCD">
      <w:pPr>
        <w:spacing w:after="0" w:line="240" w:lineRule="auto"/>
        <w:jc w:val="both"/>
        <w:rPr>
          <w:rFonts w:eastAsia="Times New Roman" w:cs="Times New Roman"/>
          <w:szCs w:val="24"/>
        </w:rPr>
      </w:pPr>
    </w:p>
    <w:p w:rsidR="00D421C9" w:rsidRDefault="00D421C9" w:rsidP="00057CCD">
      <w:pPr>
        <w:spacing w:after="0" w:line="240" w:lineRule="auto"/>
        <w:ind w:left="720"/>
        <w:jc w:val="both"/>
        <w:rPr>
          <w:rFonts w:eastAsia="Times New Roman" w:cs="Times New Roman"/>
          <w:szCs w:val="24"/>
        </w:rPr>
      </w:pPr>
      <w:r>
        <w:rPr>
          <w:rFonts w:eastAsia="Times New Roman" w:cs="Times New Roman"/>
          <w:szCs w:val="24"/>
        </w:rPr>
        <w:t>(b) Requires the annual report of the State Commission on Judicial Conduct (report; SCJC) to include:</w:t>
      </w:r>
    </w:p>
    <w:p w:rsidR="00D421C9" w:rsidRDefault="00D421C9" w:rsidP="00057CCD">
      <w:pPr>
        <w:spacing w:after="0" w:line="240" w:lineRule="auto"/>
        <w:ind w:left="720"/>
        <w:jc w:val="both"/>
        <w:rPr>
          <w:rFonts w:eastAsia="Times New Roman" w:cs="Times New Roman"/>
          <w:szCs w:val="24"/>
        </w:rPr>
      </w:pPr>
    </w:p>
    <w:p w:rsidR="00D421C9" w:rsidRDefault="00D421C9" w:rsidP="00057CCD">
      <w:pPr>
        <w:spacing w:after="0" w:line="240" w:lineRule="auto"/>
        <w:ind w:left="1440"/>
        <w:jc w:val="both"/>
        <w:rPr>
          <w:rFonts w:eastAsia="Times New Roman" w:cs="Times New Roman"/>
          <w:szCs w:val="24"/>
        </w:rPr>
      </w:pPr>
      <w:r>
        <w:rPr>
          <w:rFonts w:eastAsia="Times New Roman" w:cs="Times New Roman"/>
          <w:szCs w:val="24"/>
        </w:rPr>
        <w:t xml:space="preserve">(1) makes no change to this subdivision; </w:t>
      </w:r>
    </w:p>
    <w:p w:rsidR="00D421C9" w:rsidRDefault="00D421C9" w:rsidP="00057CCD">
      <w:pPr>
        <w:spacing w:after="0" w:line="240" w:lineRule="auto"/>
        <w:ind w:left="720"/>
        <w:jc w:val="both"/>
        <w:rPr>
          <w:rFonts w:eastAsia="Times New Roman" w:cs="Times New Roman"/>
          <w:szCs w:val="24"/>
        </w:rPr>
      </w:pPr>
    </w:p>
    <w:p w:rsidR="00D421C9" w:rsidRDefault="00D421C9" w:rsidP="00057CCD">
      <w:pPr>
        <w:spacing w:after="0" w:line="240" w:lineRule="auto"/>
        <w:ind w:left="1440"/>
        <w:jc w:val="both"/>
        <w:rPr>
          <w:rFonts w:eastAsia="Times New Roman" w:cs="Times New Roman"/>
          <w:szCs w:val="24"/>
        </w:rPr>
      </w:pPr>
      <w:r>
        <w:rPr>
          <w:rFonts w:eastAsia="Times New Roman" w:cs="Times New Roman"/>
          <w:szCs w:val="24"/>
        </w:rPr>
        <w:t>(2) annual statistical information for the preceding fiscal year, including:</w:t>
      </w:r>
    </w:p>
    <w:p w:rsidR="00D421C9" w:rsidRDefault="00D421C9" w:rsidP="00057CCD">
      <w:pPr>
        <w:spacing w:after="0" w:line="240" w:lineRule="auto"/>
        <w:ind w:left="720"/>
        <w:jc w:val="both"/>
        <w:rPr>
          <w:rFonts w:eastAsia="Times New Roman" w:cs="Times New Roman"/>
          <w:szCs w:val="24"/>
        </w:rPr>
      </w:pPr>
    </w:p>
    <w:p w:rsidR="00D421C9" w:rsidRDefault="00D421C9" w:rsidP="00057CCD">
      <w:pPr>
        <w:spacing w:after="0" w:line="240" w:lineRule="auto"/>
        <w:ind w:left="2160"/>
        <w:jc w:val="both"/>
        <w:rPr>
          <w:rFonts w:eastAsia="Times New Roman" w:cs="Times New Roman"/>
          <w:szCs w:val="24"/>
        </w:rPr>
      </w:pPr>
      <w:r>
        <w:rPr>
          <w:rFonts w:eastAsia="Times New Roman" w:cs="Times New Roman"/>
          <w:szCs w:val="24"/>
        </w:rPr>
        <w:t xml:space="preserve">(A)-(D) makes no changes to these paragraphs; </w:t>
      </w:r>
    </w:p>
    <w:p w:rsidR="00D421C9" w:rsidRDefault="00D421C9" w:rsidP="00057CCD">
      <w:pPr>
        <w:spacing w:after="0" w:line="240" w:lineRule="auto"/>
        <w:jc w:val="both"/>
        <w:rPr>
          <w:rFonts w:eastAsia="Times New Roman" w:cs="Times New Roman"/>
          <w:szCs w:val="24"/>
        </w:rPr>
      </w:pPr>
    </w:p>
    <w:p w:rsidR="00D421C9" w:rsidRDefault="00D421C9" w:rsidP="00057CCD">
      <w:pPr>
        <w:spacing w:after="0" w:line="240" w:lineRule="auto"/>
        <w:ind w:left="2160"/>
        <w:jc w:val="both"/>
        <w:rPr>
          <w:rFonts w:eastAsia="Times New Roman" w:cs="Times New Roman"/>
          <w:szCs w:val="24"/>
        </w:rPr>
      </w:pPr>
      <w:r>
        <w:rPr>
          <w:rFonts w:eastAsia="Times New Roman" w:cs="Times New Roman"/>
          <w:szCs w:val="24"/>
        </w:rPr>
        <w:t>(E) the number of complaints pending with SCJC for a year or more for which SCJC has not issued a tentative decision;</w:t>
      </w:r>
    </w:p>
    <w:p w:rsidR="00D421C9" w:rsidRDefault="00D421C9" w:rsidP="00057CCD">
      <w:pPr>
        <w:spacing w:after="0" w:line="240" w:lineRule="auto"/>
        <w:ind w:left="2160"/>
        <w:jc w:val="both"/>
        <w:rPr>
          <w:rFonts w:eastAsia="Times New Roman" w:cs="Times New Roman"/>
          <w:szCs w:val="24"/>
        </w:rPr>
      </w:pPr>
    </w:p>
    <w:p w:rsidR="00D421C9" w:rsidRPr="00E723A7" w:rsidRDefault="00D421C9" w:rsidP="00057CCD">
      <w:pPr>
        <w:spacing w:after="0" w:line="240" w:lineRule="auto"/>
        <w:ind w:left="2160"/>
        <w:jc w:val="both"/>
        <w:rPr>
          <w:rFonts w:eastAsia="Times New Roman" w:cs="Times New Roman"/>
          <w:szCs w:val="24"/>
        </w:rPr>
      </w:pPr>
      <w:r>
        <w:rPr>
          <w:rFonts w:eastAsia="Times New Roman" w:cs="Times New Roman"/>
          <w:szCs w:val="24"/>
        </w:rPr>
        <w:t xml:space="preserve">(F) </w:t>
      </w:r>
      <w:r w:rsidRPr="00E723A7">
        <w:rPr>
          <w:rFonts w:eastAsia="Times New Roman" w:cs="Times New Roman"/>
          <w:szCs w:val="24"/>
        </w:rPr>
        <w:t>the number of complaints referred to law enforcement;</w:t>
      </w:r>
    </w:p>
    <w:p w:rsidR="00D421C9" w:rsidRPr="00E723A7" w:rsidRDefault="00D421C9" w:rsidP="00057CCD">
      <w:pPr>
        <w:spacing w:after="0" w:line="240" w:lineRule="auto"/>
        <w:ind w:left="2160"/>
        <w:jc w:val="both"/>
        <w:rPr>
          <w:rFonts w:eastAsia="Times New Roman" w:cs="Times New Roman"/>
          <w:szCs w:val="24"/>
        </w:rPr>
      </w:pPr>
    </w:p>
    <w:p w:rsidR="00D421C9" w:rsidRDefault="00D421C9" w:rsidP="00057CCD">
      <w:pPr>
        <w:spacing w:after="0" w:line="240" w:lineRule="auto"/>
        <w:ind w:left="2160"/>
        <w:jc w:val="both"/>
        <w:rPr>
          <w:rFonts w:eastAsia="Times New Roman" w:cs="Times New Roman"/>
          <w:szCs w:val="24"/>
        </w:rPr>
      </w:pPr>
      <w:r>
        <w:rPr>
          <w:rFonts w:eastAsia="Times New Roman" w:cs="Times New Roman"/>
          <w:szCs w:val="24"/>
        </w:rPr>
        <w:t>(G)</w:t>
      </w:r>
      <w:r w:rsidRPr="00E723A7">
        <w:rPr>
          <w:rFonts w:eastAsia="Times New Roman" w:cs="Times New Roman"/>
          <w:szCs w:val="24"/>
        </w:rPr>
        <w:t xml:space="preserve"> </w:t>
      </w:r>
      <w:r>
        <w:rPr>
          <w:rFonts w:eastAsia="Times New Roman" w:cs="Times New Roman"/>
          <w:szCs w:val="24"/>
        </w:rPr>
        <w:t xml:space="preserve">creates this paragraph from existing text and makes no further changes; and </w:t>
      </w:r>
    </w:p>
    <w:p w:rsidR="00D421C9" w:rsidRDefault="00D421C9" w:rsidP="00057CCD">
      <w:pPr>
        <w:spacing w:after="0" w:line="240" w:lineRule="auto"/>
        <w:ind w:left="2160"/>
        <w:jc w:val="both"/>
        <w:rPr>
          <w:rFonts w:eastAsia="Times New Roman" w:cs="Times New Roman"/>
          <w:szCs w:val="24"/>
        </w:rPr>
      </w:pPr>
    </w:p>
    <w:p w:rsidR="00D421C9" w:rsidRDefault="00D421C9" w:rsidP="00057CCD">
      <w:pPr>
        <w:spacing w:after="0" w:line="240" w:lineRule="auto"/>
        <w:ind w:left="2160"/>
        <w:jc w:val="both"/>
        <w:rPr>
          <w:rFonts w:eastAsia="Times New Roman" w:cs="Times New Roman"/>
          <w:szCs w:val="24"/>
        </w:rPr>
      </w:pPr>
      <w:r>
        <w:rPr>
          <w:rFonts w:eastAsia="Times New Roman" w:cs="Times New Roman"/>
          <w:szCs w:val="24"/>
        </w:rPr>
        <w:t>(H) redesignates existing Paragraph (F) as Paragraph (H); and</w:t>
      </w:r>
    </w:p>
    <w:p w:rsidR="00D421C9" w:rsidRDefault="00D421C9" w:rsidP="00057CCD">
      <w:pPr>
        <w:spacing w:after="0" w:line="240" w:lineRule="auto"/>
        <w:ind w:left="2160"/>
        <w:jc w:val="both"/>
        <w:rPr>
          <w:rFonts w:eastAsia="Times New Roman" w:cs="Times New Roman"/>
          <w:szCs w:val="24"/>
        </w:rPr>
      </w:pPr>
    </w:p>
    <w:p w:rsidR="00D421C9" w:rsidRDefault="00D421C9" w:rsidP="00057CCD">
      <w:pPr>
        <w:spacing w:after="0" w:line="240" w:lineRule="auto"/>
        <w:ind w:left="1440"/>
        <w:jc w:val="both"/>
        <w:rPr>
          <w:rFonts w:eastAsia="Times New Roman" w:cs="Times New Roman"/>
          <w:szCs w:val="24"/>
        </w:rPr>
      </w:pPr>
      <w:r>
        <w:rPr>
          <w:rFonts w:eastAsia="Times New Roman" w:cs="Times New Roman"/>
          <w:szCs w:val="24"/>
        </w:rPr>
        <w:t xml:space="preserve">(3)–(4) makes no changes to these subdivisions. </w:t>
      </w:r>
    </w:p>
    <w:p w:rsidR="00D421C9" w:rsidRPr="00D03F60" w:rsidRDefault="00D421C9" w:rsidP="00057CCD">
      <w:pPr>
        <w:spacing w:after="0" w:line="240" w:lineRule="auto"/>
        <w:jc w:val="both"/>
        <w:rPr>
          <w:rFonts w:eastAsia="Times New Roman" w:cs="Times New Roman"/>
          <w:szCs w:val="24"/>
        </w:rPr>
      </w:pPr>
    </w:p>
    <w:p w:rsidR="00D421C9" w:rsidRPr="00D03F60" w:rsidRDefault="00D421C9" w:rsidP="00057CCD">
      <w:pPr>
        <w:spacing w:after="0" w:line="240" w:lineRule="auto"/>
        <w:jc w:val="both"/>
        <w:rPr>
          <w:rFonts w:eastAsia="Times New Roman" w:cs="Times New Roman"/>
          <w:szCs w:val="24"/>
        </w:rPr>
      </w:pPr>
      <w:r w:rsidRPr="00D03F60">
        <w:rPr>
          <w:rFonts w:eastAsia="Times New Roman" w:cs="Times New Roman"/>
          <w:szCs w:val="24"/>
        </w:rPr>
        <w:t>SECTION 2. Amends Section 33.0211(b), Government Code, to require SCJC, until fina</w:t>
      </w:r>
      <w:r>
        <w:rPr>
          <w:rFonts w:eastAsia="Times New Roman" w:cs="Times New Roman"/>
          <w:szCs w:val="24"/>
        </w:rPr>
        <w:t xml:space="preserve">l disposition of the complaint, </w:t>
      </w:r>
      <w:r w:rsidRPr="00D03F60">
        <w:rPr>
          <w:rFonts w:eastAsia="Times New Roman" w:cs="Times New Roman"/>
          <w:szCs w:val="24"/>
        </w:rPr>
        <w:t>to notify the person filing the complain</w:t>
      </w:r>
      <w:r>
        <w:rPr>
          <w:rFonts w:eastAsia="Times New Roman" w:cs="Times New Roman"/>
          <w:szCs w:val="24"/>
        </w:rPr>
        <w:t>t</w:t>
      </w:r>
      <w:r w:rsidRPr="00D03F60">
        <w:rPr>
          <w:rFonts w:eastAsia="Times New Roman" w:cs="Times New Roman"/>
          <w:szCs w:val="24"/>
        </w:rPr>
        <w:t xml:space="preserve"> of any change in the status of the complaint investigation unless the notice would jeopard</w:t>
      </w:r>
      <w:r>
        <w:rPr>
          <w:rFonts w:eastAsia="Times New Roman" w:cs="Times New Roman"/>
          <w:szCs w:val="24"/>
        </w:rPr>
        <w:t xml:space="preserve">ize an undercover investigation, rather than to require SCJC, at least quarterly until final disposition of the complaint, to notify the person filing the complaint of the status of the investigation unless the notice would jeopardize an undercover investigation. </w:t>
      </w:r>
    </w:p>
    <w:p w:rsidR="00D421C9" w:rsidRPr="005C2A78" w:rsidRDefault="00D421C9" w:rsidP="00057CCD">
      <w:pPr>
        <w:spacing w:after="0" w:line="240" w:lineRule="auto"/>
        <w:jc w:val="both"/>
        <w:rPr>
          <w:rFonts w:eastAsia="Times New Roman" w:cs="Times New Roman"/>
          <w:szCs w:val="24"/>
        </w:rPr>
      </w:pPr>
    </w:p>
    <w:p w:rsidR="00D421C9" w:rsidRDefault="00D421C9" w:rsidP="00057CCD">
      <w:pPr>
        <w:spacing w:after="0" w:line="240" w:lineRule="auto"/>
        <w:jc w:val="both"/>
        <w:rPr>
          <w:rFonts w:eastAsia="Times New Roman" w:cs="Times New Roman"/>
          <w:szCs w:val="24"/>
        </w:rPr>
      </w:pPr>
      <w:r>
        <w:rPr>
          <w:rFonts w:eastAsia="Times New Roman" w:cs="Times New Roman"/>
          <w:szCs w:val="24"/>
        </w:rPr>
        <w:t xml:space="preserve">SECTION 3. Amends Subchapter B, Chapter 33, Government Code, by adding Sections 33.02114, 33.02115, and 33.02116, as follows: </w:t>
      </w:r>
    </w:p>
    <w:p w:rsidR="00D421C9" w:rsidRDefault="00D421C9" w:rsidP="00057CCD">
      <w:pPr>
        <w:spacing w:after="0" w:line="240" w:lineRule="auto"/>
        <w:jc w:val="both"/>
        <w:rPr>
          <w:rFonts w:eastAsia="Times New Roman" w:cs="Times New Roman"/>
          <w:szCs w:val="24"/>
        </w:rPr>
      </w:pPr>
    </w:p>
    <w:p w:rsidR="00D421C9" w:rsidRPr="00E723A7" w:rsidRDefault="00D421C9" w:rsidP="00057CCD">
      <w:pPr>
        <w:spacing w:after="0" w:line="240" w:lineRule="auto"/>
        <w:ind w:left="720"/>
        <w:jc w:val="both"/>
        <w:rPr>
          <w:rFonts w:eastAsia="Times New Roman" w:cs="Times New Roman"/>
          <w:szCs w:val="24"/>
        </w:rPr>
      </w:pPr>
      <w:r>
        <w:rPr>
          <w:rFonts w:eastAsia="Times New Roman" w:cs="Times New Roman"/>
          <w:szCs w:val="24"/>
        </w:rPr>
        <w:t xml:space="preserve">Sec. 33.02114. </w:t>
      </w:r>
      <w:r w:rsidRPr="00E723A7">
        <w:rPr>
          <w:rFonts w:eastAsia="Times New Roman" w:cs="Times New Roman"/>
          <w:szCs w:val="24"/>
        </w:rPr>
        <w:t>COMPLAINT INFORMATION ON COMMISSION WEBSITE</w:t>
      </w:r>
      <w:r>
        <w:rPr>
          <w:rFonts w:eastAsia="Times New Roman" w:cs="Times New Roman"/>
          <w:szCs w:val="24"/>
        </w:rPr>
        <w:t>. (a) Requires</w:t>
      </w:r>
      <w:r w:rsidRPr="00E723A7">
        <w:rPr>
          <w:rFonts w:eastAsia="Times New Roman" w:cs="Times New Roman"/>
          <w:szCs w:val="24"/>
        </w:rPr>
        <w:t xml:space="preserve"> </w:t>
      </w:r>
      <w:r>
        <w:rPr>
          <w:rFonts w:eastAsia="Times New Roman" w:cs="Times New Roman"/>
          <w:szCs w:val="24"/>
        </w:rPr>
        <w:t>SCJC to</w:t>
      </w:r>
      <w:r w:rsidRPr="00E723A7">
        <w:rPr>
          <w:rFonts w:eastAsia="Times New Roman" w:cs="Times New Roman"/>
          <w:szCs w:val="24"/>
        </w:rPr>
        <w:t xml:space="preserve"> maintain on </w:t>
      </w:r>
      <w:r>
        <w:rPr>
          <w:rFonts w:eastAsia="Times New Roman" w:cs="Times New Roman"/>
          <w:szCs w:val="24"/>
        </w:rPr>
        <w:t>SCJC's</w:t>
      </w:r>
      <w:r w:rsidRPr="00E723A7">
        <w:rPr>
          <w:rFonts w:eastAsia="Times New Roman" w:cs="Times New Roman"/>
          <w:szCs w:val="24"/>
        </w:rPr>
        <w:t xml:space="preserve"> Internet </w:t>
      </w:r>
      <w:r>
        <w:rPr>
          <w:rFonts w:eastAsia="Times New Roman" w:cs="Times New Roman"/>
          <w:szCs w:val="24"/>
        </w:rPr>
        <w:t xml:space="preserve">website </w:t>
      </w:r>
      <w:r w:rsidRPr="00E723A7">
        <w:rPr>
          <w:rFonts w:eastAsia="Times New Roman" w:cs="Times New Roman"/>
          <w:szCs w:val="24"/>
        </w:rPr>
        <w:t xml:space="preserve">information </w:t>
      </w:r>
      <w:r>
        <w:rPr>
          <w:rFonts w:eastAsia="Times New Roman" w:cs="Times New Roman"/>
          <w:szCs w:val="24"/>
        </w:rPr>
        <w:t>written in</w:t>
      </w:r>
      <w:r w:rsidRPr="00E723A7">
        <w:rPr>
          <w:rFonts w:eastAsia="Times New Roman" w:cs="Times New Roman"/>
          <w:szCs w:val="24"/>
        </w:rPr>
        <w:t xml:space="preserve"> plain language </w:t>
      </w:r>
      <w:r>
        <w:rPr>
          <w:rFonts w:eastAsia="Times New Roman" w:cs="Times New Roman"/>
          <w:szCs w:val="24"/>
        </w:rPr>
        <w:t>on:</w:t>
      </w:r>
    </w:p>
    <w:p w:rsidR="00D421C9" w:rsidRPr="00E723A7" w:rsidRDefault="00D421C9" w:rsidP="00057CCD">
      <w:pPr>
        <w:spacing w:after="0" w:line="240" w:lineRule="auto"/>
        <w:ind w:left="720"/>
        <w:jc w:val="both"/>
        <w:rPr>
          <w:rFonts w:eastAsia="Times New Roman" w:cs="Times New Roman"/>
          <w:szCs w:val="24"/>
        </w:rPr>
      </w:pPr>
    </w:p>
    <w:p w:rsidR="00D421C9" w:rsidRPr="00E723A7" w:rsidRDefault="00D421C9" w:rsidP="00057CCD">
      <w:pPr>
        <w:spacing w:after="0" w:line="240" w:lineRule="auto"/>
        <w:ind w:left="2160"/>
        <w:jc w:val="both"/>
        <w:rPr>
          <w:rFonts w:eastAsia="Times New Roman" w:cs="Times New Roman"/>
          <w:szCs w:val="24"/>
        </w:rPr>
      </w:pPr>
      <w:r>
        <w:rPr>
          <w:rFonts w:eastAsia="Times New Roman" w:cs="Times New Roman"/>
          <w:szCs w:val="24"/>
        </w:rPr>
        <w:t>(1) the steps for filing a complaint with SCJC</w:t>
      </w:r>
      <w:r w:rsidRPr="00E723A7">
        <w:rPr>
          <w:rFonts w:eastAsia="Times New Roman" w:cs="Times New Roman"/>
          <w:szCs w:val="24"/>
        </w:rPr>
        <w:t>;</w:t>
      </w:r>
    </w:p>
    <w:p w:rsidR="00D421C9" w:rsidRPr="00E723A7" w:rsidRDefault="00D421C9" w:rsidP="00057CCD">
      <w:pPr>
        <w:spacing w:after="0" w:line="240" w:lineRule="auto"/>
        <w:ind w:left="2160"/>
        <w:jc w:val="both"/>
        <w:rPr>
          <w:rFonts w:eastAsia="Times New Roman" w:cs="Times New Roman"/>
          <w:szCs w:val="24"/>
        </w:rPr>
      </w:pPr>
    </w:p>
    <w:p w:rsidR="00D421C9" w:rsidRPr="00E723A7" w:rsidRDefault="00D421C9" w:rsidP="00057CCD">
      <w:pPr>
        <w:spacing w:after="0" w:line="240" w:lineRule="auto"/>
        <w:ind w:left="2160"/>
        <w:jc w:val="both"/>
        <w:rPr>
          <w:rFonts w:eastAsia="Times New Roman" w:cs="Times New Roman"/>
          <w:szCs w:val="24"/>
        </w:rPr>
      </w:pPr>
      <w:r>
        <w:rPr>
          <w:rFonts w:eastAsia="Times New Roman" w:cs="Times New Roman"/>
          <w:szCs w:val="24"/>
        </w:rPr>
        <w:t xml:space="preserve">(2) the complaint process, including </w:t>
      </w:r>
      <w:r w:rsidRPr="00E723A7">
        <w:rPr>
          <w:rFonts w:eastAsia="Times New Roman" w:cs="Times New Roman"/>
          <w:szCs w:val="24"/>
        </w:rPr>
        <w:t xml:space="preserve">a clear and concise description of the </w:t>
      </w:r>
      <w:r>
        <w:rPr>
          <w:rFonts w:eastAsia="Times New Roman" w:cs="Times New Roman"/>
          <w:szCs w:val="24"/>
        </w:rPr>
        <w:t>process</w:t>
      </w:r>
      <w:r w:rsidRPr="00E723A7">
        <w:rPr>
          <w:rFonts w:eastAsia="Times New Roman" w:cs="Times New Roman"/>
          <w:szCs w:val="24"/>
        </w:rPr>
        <w:t xml:space="preserve"> from filing to disposition;</w:t>
      </w:r>
    </w:p>
    <w:p w:rsidR="00D421C9" w:rsidRPr="00E723A7" w:rsidRDefault="00D421C9" w:rsidP="00057CCD">
      <w:pPr>
        <w:spacing w:after="0" w:line="240" w:lineRule="auto"/>
        <w:ind w:left="2160"/>
        <w:jc w:val="both"/>
        <w:rPr>
          <w:rFonts w:eastAsia="Times New Roman" w:cs="Times New Roman"/>
          <w:szCs w:val="24"/>
        </w:rPr>
      </w:pPr>
    </w:p>
    <w:p w:rsidR="00D421C9" w:rsidRPr="00E723A7" w:rsidRDefault="00D421C9" w:rsidP="00057CCD">
      <w:pPr>
        <w:spacing w:after="0" w:line="240" w:lineRule="auto"/>
        <w:ind w:left="2160"/>
        <w:jc w:val="both"/>
        <w:rPr>
          <w:rFonts w:eastAsia="Times New Roman" w:cs="Times New Roman"/>
          <w:szCs w:val="24"/>
        </w:rPr>
      </w:pPr>
      <w:r>
        <w:rPr>
          <w:rFonts w:eastAsia="Times New Roman" w:cs="Times New Roman"/>
          <w:szCs w:val="24"/>
        </w:rPr>
        <w:t xml:space="preserve">(3) confidentiality, including </w:t>
      </w:r>
      <w:r w:rsidRPr="00E723A7">
        <w:rPr>
          <w:rFonts w:eastAsia="Times New Roman" w:cs="Times New Roman"/>
          <w:szCs w:val="24"/>
        </w:rPr>
        <w:t>a statement that a complainant is not required to maintain confidentiality of the complaint filed by the complainant;</w:t>
      </w:r>
      <w:r>
        <w:rPr>
          <w:rFonts w:eastAsia="Times New Roman" w:cs="Times New Roman"/>
          <w:szCs w:val="24"/>
        </w:rPr>
        <w:t xml:space="preserve"> and </w:t>
      </w:r>
    </w:p>
    <w:p w:rsidR="00D421C9" w:rsidRPr="00E723A7" w:rsidRDefault="00D421C9" w:rsidP="00057CCD">
      <w:pPr>
        <w:spacing w:after="0" w:line="240" w:lineRule="auto"/>
        <w:ind w:left="2160"/>
        <w:jc w:val="both"/>
        <w:rPr>
          <w:rFonts w:eastAsia="Times New Roman" w:cs="Times New Roman"/>
          <w:szCs w:val="24"/>
        </w:rPr>
      </w:pPr>
    </w:p>
    <w:p w:rsidR="00D421C9" w:rsidRPr="00E723A7" w:rsidRDefault="00D421C9" w:rsidP="00057CCD">
      <w:pPr>
        <w:spacing w:after="0" w:line="240" w:lineRule="auto"/>
        <w:ind w:left="2160"/>
        <w:jc w:val="both"/>
        <w:rPr>
          <w:rFonts w:eastAsia="Times New Roman" w:cs="Times New Roman"/>
          <w:szCs w:val="24"/>
        </w:rPr>
      </w:pPr>
      <w:r>
        <w:rPr>
          <w:rFonts w:eastAsia="Times New Roman" w:cs="Times New Roman"/>
          <w:szCs w:val="24"/>
        </w:rPr>
        <w:t xml:space="preserve">(4) </w:t>
      </w:r>
      <w:r w:rsidRPr="00E723A7">
        <w:rPr>
          <w:rFonts w:eastAsia="Times New Roman" w:cs="Times New Roman"/>
          <w:szCs w:val="24"/>
        </w:rPr>
        <w:t>each complaint resulting in the imposition of a public sanction.</w:t>
      </w:r>
    </w:p>
    <w:p w:rsidR="00D421C9" w:rsidRPr="00E723A7" w:rsidRDefault="00D421C9" w:rsidP="00057CCD">
      <w:pPr>
        <w:spacing w:after="0" w:line="240" w:lineRule="auto"/>
        <w:ind w:left="1440"/>
        <w:jc w:val="both"/>
        <w:rPr>
          <w:rFonts w:eastAsia="Times New Roman" w:cs="Times New Roman"/>
          <w:szCs w:val="24"/>
        </w:rPr>
      </w:pPr>
    </w:p>
    <w:p w:rsidR="00D421C9" w:rsidRPr="00E723A7" w:rsidRDefault="00D421C9" w:rsidP="00057CCD">
      <w:pPr>
        <w:spacing w:after="0" w:line="240" w:lineRule="auto"/>
        <w:ind w:left="1440"/>
        <w:jc w:val="both"/>
        <w:rPr>
          <w:rFonts w:eastAsia="Times New Roman" w:cs="Times New Roman"/>
          <w:szCs w:val="24"/>
        </w:rPr>
      </w:pPr>
      <w:r>
        <w:rPr>
          <w:rFonts w:eastAsia="Times New Roman" w:cs="Times New Roman"/>
          <w:szCs w:val="24"/>
        </w:rPr>
        <w:t>(b) Prohibits SCJC from</w:t>
      </w:r>
      <w:r w:rsidRPr="00E723A7">
        <w:rPr>
          <w:rFonts w:eastAsia="Times New Roman" w:cs="Times New Roman"/>
          <w:szCs w:val="24"/>
        </w:rPr>
        <w:t xml:space="preserve"> </w:t>
      </w:r>
      <w:r>
        <w:rPr>
          <w:rFonts w:eastAsia="Times New Roman" w:cs="Times New Roman"/>
          <w:szCs w:val="24"/>
        </w:rPr>
        <w:t>including</w:t>
      </w:r>
      <w:r w:rsidRPr="00E723A7">
        <w:rPr>
          <w:rFonts w:eastAsia="Times New Roman" w:cs="Times New Roman"/>
          <w:szCs w:val="24"/>
        </w:rPr>
        <w:t xml:space="preserve"> on </w:t>
      </w:r>
      <w:r>
        <w:rPr>
          <w:rFonts w:eastAsia="Times New Roman" w:cs="Times New Roman"/>
          <w:szCs w:val="24"/>
        </w:rPr>
        <w:t>SCJC's</w:t>
      </w:r>
      <w:r w:rsidRPr="00E723A7">
        <w:rPr>
          <w:rFonts w:eastAsia="Times New Roman" w:cs="Times New Roman"/>
          <w:szCs w:val="24"/>
        </w:rPr>
        <w:t xml:space="preserve"> Internet website any confidential complaint information.</w:t>
      </w:r>
    </w:p>
    <w:p w:rsidR="00D421C9" w:rsidRPr="00E723A7" w:rsidRDefault="00D421C9" w:rsidP="00057CCD">
      <w:pPr>
        <w:spacing w:after="0" w:line="240" w:lineRule="auto"/>
        <w:ind w:left="720"/>
        <w:jc w:val="both"/>
        <w:rPr>
          <w:rFonts w:eastAsia="Times New Roman" w:cs="Times New Roman"/>
          <w:szCs w:val="24"/>
        </w:rPr>
      </w:pPr>
    </w:p>
    <w:p w:rsidR="00D421C9" w:rsidRPr="00E723A7" w:rsidRDefault="00D421C9" w:rsidP="00057CCD">
      <w:pPr>
        <w:spacing w:after="0" w:line="240" w:lineRule="auto"/>
        <w:ind w:left="720"/>
        <w:jc w:val="both"/>
        <w:rPr>
          <w:rFonts w:eastAsia="Times New Roman" w:cs="Times New Roman"/>
          <w:szCs w:val="24"/>
        </w:rPr>
      </w:pPr>
      <w:r>
        <w:rPr>
          <w:rFonts w:eastAsia="Times New Roman" w:cs="Times New Roman"/>
          <w:szCs w:val="24"/>
        </w:rPr>
        <w:t>Sec. 33.02115. SANCTION GUIDELINES. Requires</w:t>
      </w:r>
      <w:r w:rsidRPr="00E723A7">
        <w:rPr>
          <w:rFonts w:eastAsia="Times New Roman" w:cs="Times New Roman"/>
          <w:szCs w:val="24"/>
        </w:rPr>
        <w:t xml:space="preserve"> </w:t>
      </w:r>
      <w:r>
        <w:rPr>
          <w:rFonts w:eastAsia="Times New Roman" w:cs="Times New Roman"/>
          <w:szCs w:val="24"/>
        </w:rPr>
        <w:t>SCJC to</w:t>
      </w:r>
      <w:r w:rsidRPr="00E723A7">
        <w:rPr>
          <w:rFonts w:eastAsia="Times New Roman" w:cs="Times New Roman"/>
          <w:szCs w:val="24"/>
        </w:rPr>
        <w:t xml:space="preserve"> establish guidelines for the imposition of a sanction to ensure each sanction imposed is proportional to the judicial misconduct.</w:t>
      </w:r>
    </w:p>
    <w:p w:rsidR="00D421C9" w:rsidRPr="00E723A7" w:rsidRDefault="00D421C9" w:rsidP="00057CCD">
      <w:pPr>
        <w:spacing w:after="0" w:line="240" w:lineRule="auto"/>
        <w:ind w:left="720"/>
        <w:jc w:val="both"/>
        <w:rPr>
          <w:rFonts w:eastAsia="Times New Roman" w:cs="Times New Roman"/>
          <w:szCs w:val="24"/>
        </w:rPr>
      </w:pPr>
    </w:p>
    <w:p w:rsidR="00D421C9" w:rsidRDefault="00D421C9" w:rsidP="00057CCD">
      <w:pPr>
        <w:spacing w:after="0" w:line="240" w:lineRule="auto"/>
        <w:ind w:left="720"/>
        <w:jc w:val="both"/>
        <w:rPr>
          <w:rFonts w:eastAsia="Times New Roman" w:cs="Times New Roman"/>
          <w:szCs w:val="24"/>
        </w:rPr>
      </w:pPr>
      <w:r w:rsidRPr="00E723A7">
        <w:rPr>
          <w:rFonts w:eastAsia="Times New Roman" w:cs="Times New Roman"/>
          <w:szCs w:val="24"/>
        </w:rPr>
        <w:t>Sec</w:t>
      </w:r>
      <w:r>
        <w:rPr>
          <w:rFonts w:eastAsia="Times New Roman" w:cs="Times New Roman"/>
          <w:szCs w:val="24"/>
        </w:rPr>
        <w:t xml:space="preserve">. 33.02116. </w:t>
      </w:r>
      <w:r w:rsidRPr="00E723A7">
        <w:rPr>
          <w:rFonts w:eastAsia="Times New Roman" w:cs="Times New Roman"/>
          <w:szCs w:val="24"/>
        </w:rPr>
        <w:t xml:space="preserve">COMPLAINT SCHEDULE. </w:t>
      </w:r>
      <w:r>
        <w:rPr>
          <w:rFonts w:eastAsia="Times New Roman" w:cs="Times New Roman"/>
          <w:szCs w:val="24"/>
        </w:rPr>
        <w:t>Requires SCJC</w:t>
      </w:r>
      <w:r w:rsidRPr="00E723A7">
        <w:rPr>
          <w:rFonts w:eastAsia="Times New Roman" w:cs="Times New Roman"/>
          <w:szCs w:val="24"/>
        </w:rPr>
        <w:t xml:space="preserve"> </w:t>
      </w:r>
      <w:r>
        <w:rPr>
          <w:rFonts w:eastAsia="Times New Roman" w:cs="Times New Roman"/>
          <w:szCs w:val="24"/>
        </w:rPr>
        <w:t>to</w:t>
      </w:r>
      <w:r w:rsidRPr="00E723A7">
        <w:rPr>
          <w:rFonts w:eastAsia="Times New Roman" w:cs="Times New Roman"/>
          <w:szCs w:val="24"/>
        </w:rPr>
        <w:t xml:space="preserve"> establish a schedule outlining times for </w:t>
      </w:r>
      <w:r>
        <w:rPr>
          <w:rFonts w:eastAsia="Times New Roman" w:cs="Times New Roman"/>
          <w:szCs w:val="24"/>
        </w:rPr>
        <w:t>SCJC</w:t>
      </w:r>
      <w:r w:rsidRPr="00E723A7">
        <w:rPr>
          <w:rFonts w:eastAsia="Times New Roman" w:cs="Times New Roman"/>
          <w:szCs w:val="24"/>
        </w:rPr>
        <w:t xml:space="preserve"> action on a complaint. </w:t>
      </w:r>
      <w:r>
        <w:rPr>
          <w:rFonts w:eastAsia="Times New Roman" w:cs="Times New Roman"/>
          <w:szCs w:val="24"/>
        </w:rPr>
        <w:t>Requires the</w:t>
      </w:r>
      <w:r w:rsidRPr="00E723A7">
        <w:rPr>
          <w:rFonts w:eastAsia="Times New Roman" w:cs="Times New Roman"/>
          <w:szCs w:val="24"/>
        </w:rPr>
        <w:t xml:space="preserve"> schedule </w:t>
      </w:r>
      <w:r>
        <w:rPr>
          <w:rFonts w:eastAsia="Times New Roman" w:cs="Times New Roman"/>
          <w:szCs w:val="24"/>
        </w:rPr>
        <w:t>to</w:t>
      </w:r>
      <w:r w:rsidRPr="00E723A7">
        <w:rPr>
          <w:rFonts w:eastAsia="Times New Roman" w:cs="Times New Roman"/>
          <w:szCs w:val="24"/>
        </w:rPr>
        <w:t xml:space="preserve"> allow the executive director </w:t>
      </w:r>
      <w:r>
        <w:rPr>
          <w:rFonts w:eastAsia="Times New Roman" w:cs="Times New Roman"/>
          <w:szCs w:val="24"/>
        </w:rPr>
        <w:t xml:space="preserve">of SCJC </w:t>
      </w:r>
      <w:r w:rsidRPr="00E723A7">
        <w:rPr>
          <w:rFonts w:eastAsia="Times New Roman" w:cs="Times New Roman"/>
          <w:szCs w:val="24"/>
        </w:rPr>
        <w:t>to approve an extension of time for complaint disposition due to extenuating circumstances, including a need for further investigation.</w:t>
      </w:r>
    </w:p>
    <w:p w:rsidR="00D421C9" w:rsidRDefault="00D421C9" w:rsidP="00057CCD">
      <w:pPr>
        <w:spacing w:after="0" w:line="240" w:lineRule="auto"/>
        <w:jc w:val="both"/>
        <w:rPr>
          <w:rFonts w:eastAsia="Times New Roman" w:cs="Times New Roman"/>
          <w:szCs w:val="24"/>
        </w:rPr>
      </w:pPr>
    </w:p>
    <w:p w:rsidR="00D421C9" w:rsidRPr="005C2A78" w:rsidRDefault="00D421C9" w:rsidP="00057CCD">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2019.</w:t>
      </w:r>
    </w:p>
    <w:p w:rsidR="00D421C9" w:rsidRPr="005C2A78" w:rsidRDefault="00D421C9" w:rsidP="00057CCD">
      <w:pPr>
        <w:spacing w:after="0" w:line="240" w:lineRule="auto"/>
        <w:jc w:val="both"/>
        <w:rPr>
          <w:rFonts w:eastAsia="Times New Roman" w:cs="Times New Roman"/>
          <w:szCs w:val="24"/>
        </w:rPr>
      </w:pPr>
    </w:p>
    <w:p w:rsidR="00D421C9" w:rsidRPr="00C8671F" w:rsidRDefault="00D421C9" w:rsidP="00057CCD">
      <w:pPr>
        <w:spacing w:after="0" w:line="240" w:lineRule="auto"/>
        <w:jc w:val="both"/>
        <w:rPr>
          <w:rFonts w:eastAsia="Times New Roman" w:cs="Times New Roman"/>
          <w:szCs w:val="24"/>
        </w:rPr>
      </w:pPr>
    </w:p>
    <w:p w:rsidR="00D421C9" w:rsidRPr="00C8671F" w:rsidRDefault="00D421C9" w:rsidP="00057CCD">
      <w:pPr>
        <w:spacing w:after="0" w:line="240" w:lineRule="auto"/>
        <w:jc w:val="both"/>
        <w:rPr>
          <w:rFonts w:eastAsia="Times New Roman" w:cs="Times New Roman"/>
          <w:szCs w:val="24"/>
        </w:rPr>
      </w:pPr>
    </w:p>
    <w:sectPr w:rsidR="00D421C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8F" w:rsidRDefault="00861B8F" w:rsidP="000F1DF9">
      <w:pPr>
        <w:spacing w:after="0" w:line="240" w:lineRule="auto"/>
      </w:pPr>
      <w:r>
        <w:separator/>
      </w:r>
    </w:p>
  </w:endnote>
  <w:endnote w:type="continuationSeparator" w:id="0">
    <w:p w:rsidR="00861B8F" w:rsidRDefault="00861B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1B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21C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21C9">
                <w:rPr>
                  <w:sz w:val="20"/>
                  <w:szCs w:val="20"/>
                </w:rPr>
                <w:t>S.B. 467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21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1B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21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21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8F" w:rsidRDefault="00861B8F" w:rsidP="000F1DF9">
      <w:pPr>
        <w:spacing w:after="0" w:line="240" w:lineRule="auto"/>
      </w:pPr>
      <w:r>
        <w:separator/>
      </w:r>
    </w:p>
  </w:footnote>
  <w:footnote w:type="continuationSeparator" w:id="0">
    <w:p w:rsidR="00861B8F" w:rsidRDefault="00861B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B8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21C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997C"/>
  <w15:docId w15:val="{772F4D6B-882F-4C3B-AED0-522F6B35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21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4BD0" w:rsidP="00174B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D17A2598084AD5B0F14953F4116602"/>
        <w:category>
          <w:name w:val="General"/>
          <w:gallery w:val="placeholder"/>
        </w:category>
        <w:types>
          <w:type w:val="bbPlcHdr"/>
        </w:types>
        <w:behaviors>
          <w:behavior w:val="content"/>
        </w:behaviors>
        <w:guid w:val="{1397A6E7-EC3E-472B-8FAA-E6DDC0D6B129}"/>
      </w:docPartPr>
      <w:docPartBody>
        <w:p w:rsidR="00000000" w:rsidRDefault="00DC6764"/>
      </w:docPartBody>
    </w:docPart>
    <w:docPart>
      <w:docPartPr>
        <w:name w:val="1F90B1A6341341CAA796232D258478EF"/>
        <w:category>
          <w:name w:val="General"/>
          <w:gallery w:val="placeholder"/>
        </w:category>
        <w:types>
          <w:type w:val="bbPlcHdr"/>
        </w:types>
        <w:behaviors>
          <w:behavior w:val="content"/>
        </w:behaviors>
        <w:guid w:val="{185AF4CA-30D7-447D-ACE6-AE5A454FC3B1}"/>
      </w:docPartPr>
      <w:docPartBody>
        <w:p w:rsidR="00000000" w:rsidRDefault="00DC6764"/>
      </w:docPartBody>
    </w:docPart>
    <w:docPart>
      <w:docPartPr>
        <w:name w:val="759D503B29BE414FBAE411D6574DB9E4"/>
        <w:category>
          <w:name w:val="General"/>
          <w:gallery w:val="placeholder"/>
        </w:category>
        <w:types>
          <w:type w:val="bbPlcHdr"/>
        </w:types>
        <w:behaviors>
          <w:behavior w:val="content"/>
        </w:behaviors>
        <w:guid w:val="{72902835-BAB6-4A1B-B27B-B0CCEEA50036}"/>
      </w:docPartPr>
      <w:docPartBody>
        <w:p w:rsidR="00000000" w:rsidRDefault="00DC6764"/>
      </w:docPartBody>
    </w:docPart>
    <w:docPart>
      <w:docPartPr>
        <w:name w:val="674E0EF5D57E4E4F93960DF7EB2276D2"/>
        <w:category>
          <w:name w:val="General"/>
          <w:gallery w:val="placeholder"/>
        </w:category>
        <w:types>
          <w:type w:val="bbPlcHdr"/>
        </w:types>
        <w:behaviors>
          <w:behavior w:val="content"/>
        </w:behaviors>
        <w:guid w:val="{637DA081-274E-43DB-A75C-D7B06A8458A1}"/>
      </w:docPartPr>
      <w:docPartBody>
        <w:p w:rsidR="00000000" w:rsidRDefault="00DC6764"/>
      </w:docPartBody>
    </w:docPart>
    <w:docPart>
      <w:docPartPr>
        <w:name w:val="750071C1F5834333B1F5AC2D5694379A"/>
        <w:category>
          <w:name w:val="General"/>
          <w:gallery w:val="placeholder"/>
        </w:category>
        <w:types>
          <w:type w:val="bbPlcHdr"/>
        </w:types>
        <w:behaviors>
          <w:behavior w:val="content"/>
        </w:behaviors>
        <w:guid w:val="{A86ABF51-B419-4B60-96E1-4C596BB6DEBA}"/>
      </w:docPartPr>
      <w:docPartBody>
        <w:p w:rsidR="00000000" w:rsidRDefault="00DC6764"/>
      </w:docPartBody>
    </w:docPart>
    <w:docPart>
      <w:docPartPr>
        <w:name w:val="D2F8E365A13E4A198BE2E7CEC03D5F77"/>
        <w:category>
          <w:name w:val="General"/>
          <w:gallery w:val="placeholder"/>
        </w:category>
        <w:types>
          <w:type w:val="bbPlcHdr"/>
        </w:types>
        <w:behaviors>
          <w:behavior w:val="content"/>
        </w:behaviors>
        <w:guid w:val="{3092EDFB-BB03-45CD-81CA-C67D8C15D85C}"/>
      </w:docPartPr>
      <w:docPartBody>
        <w:p w:rsidR="00000000" w:rsidRDefault="00DC6764"/>
      </w:docPartBody>
    </w:docPart>
    <w:docPart>
      <w:docPartPr>
        <w:name w:val="E4B394BD831D4BA59C9ADAC3768DEB81"/>
        <w:category>
          <w:name w:val="General"/>
          <w:gallery w:val="placeholder"/>
        </w:category>
        <w:types>
          <w:type w:val="bbPlcHdr"/>
        </w:types>
        <w:behaviors>
          <w:behavior w:val="content"/>
        </w:behaviors>
        <w:guid w:val="{1A399320-326D-4D50-9C73-D670CF7623FE}"/>
      </w:docPartPr>
      <w:docPartBody>
        <w:p w:rsidR="00000000" w:rsidRDefault="00DC6764"/>
      </w:docPartBody>
    </w:docPart>
    <w:docPart>
      <w:docPartPr>
        <w:name w:val="F9AB3D95D4F04DE3B2096BF63A4FC5DB"/>
        <w:category>
          <w:name w:val="General"/>
          <w:gallery w:val="placeholder"/>
        </w:category>
        <w:types>
          <w:type w:val="bbPlcHdr"/>
        </w:types>
        <w:behaviors>
          <w:behavior w:val="content"/>
        </w:behaviors>
        <w:guid w:val="{227D6B50-A1B0-4574-9F08-B2E3CDFC7684}"/>
      </w:docPartPr>
      <w:docPartBody>
        <w:p w:rsidR="00000000" w:rsidRDefault="00DC6764"/>
      </w:docPartBody>
    </w:docPart>
    <w:docPart>
      <w:docPartPr>
        <w:name w:val="EAEF54CB9E0843E5984CA25F39DBE6F4"/>
        <w:category>
          <w:name w:val="General"/>
          <w:gallery w:val="placeholder"/>
        </w:category>
        <w:types>
          <w:type w:val="bbPlcHdr"/>
        </w:types>
        <w:behaviors>
          <w:behavior w:val="content"/>
        </w:behaviors>
        <w:guid w:val="{356A163A-D9A5-4B65-9B99-20D296312A2E}"/>
      </w:docPartPr>
      <w:docPartBody>
        <w:p w:rsidR="00000000" w:rsidRDefault="00174BD0" w:rsidP="00174BD0">
          <w:pPr>
            <w:pStyle w:val="EAEF54CB9E0843E5984CA25F39DBE6F4"/>
          </w:pPr>
          <w:r w:rsidRPr="00A30DD1">
            <w:rPr>
              <w:rStyle w:val="PlaceholderText"/>
            </w:rPr>
            <w:t>Click here to enter a date.</w:t>
          </w:r>
        </w:p>
      </w:docPartBody>
    </w:docPart>
    <w:docPart>
      <w:docPartPr>
        <w:name w:val="98CAC4F7FF2A4C07A3465C1D3B697231"/>
        <w:category>
          <w:name w:val="General"/>
          <w:gallery w:val="placeholder"/>
        </w:category>
        <w:types>
          <w:type w:val="bbPlcHdr"/>
        </w:types>
        <w:behaviors>
          <w:behavior w:val="content"/>
        </w:behaviors>
        <w:guid w:val="{E4B210E0-F4A1-489B-B18A-10E5FCEC6964}"/>
      </w:docPartPr>
      <w:docPartBody>
        <w:p w:rsidR="00000000" w:rsidRDefault="00DC6764"/>
      </w:docPartBody>
    </w:docPart>
    <w:docPart>
      <w:docPartPr>
        <w:name w:val="E24823D362CF489DA2756CA61912A1B2"/>
        <w:category>
          <w:name w:val="General"/>
          <w:gallery w:val="placeholder"/>
        </w:category>
        <w:types>
          <w:type w:val="bbPlcHdr"/>
        </w:types>
        <w:behaviors>
          <w:behavior w:val="content"/>
        </w:behaviors>
        <w:guid w:val="{BAA1099F-D7FB-430A-8110-9011D9E7202F}"/>
      </w:docPartPr>
      <w:docPartBody>
        <w:p w:rsidR="00000000" w:rsidRDefault="00DC6764"/>
      </w:docPartBody>
    </w:docPart>
    <w:docPart>
      <w:docPartPr>
        <w:name w:val="B5AA66D15930476589288C014C884CE7"/>
        <w:category>
          <w:name w:val="General"/>
          <w:gallery w:val="placeholder"/>
        </w:category>
        <w:types>
          <w:type w:val="bbPlcHdr"/>
        </w:types>
        <w:behaviors>
          <w:behavior w:val="content"/>
        </w:behaviors>
        <w:guid w:val="{6ADDF4A6-CBBD-4DF4-B6FA-0DB0C3AF15D9}"/>
      </w:docPartPr>
      <w:docPartBody>
        <w:p w:rsidR="00000000" w:rsidRDefault="00174BD0" w:rsidP="00174BD0">
          <w:pPr>
            <w:pStyle w:val="B5AA66D15930476589288C014C884CE7"/>
          </w:pPr>
          <w:r>
            <w:rPr>
              <w:rFonts w:eastAsia="Times New Roman" w:cs="Times New Roman"/>
              <w:bCs/>
              <w:szCs w:val="24"/>
            </w:rPr>
            <w:t xml:space="preserve"> </w:t>
          </w:r>
        </w:p>
      </w:docPartBody>
    </w:docPart>
    <w:docPart>
      <w:docPartPr>
        <w:name w:val="149D934563FB4671A3A6BBE6B0E839A2"/>
        <w:category>
          <w:name w:val="General"/>
          <w:gallery w:val="placeholder"/>
        </w:category>
        <w:types>
          <w:type w:val="bbPlcHdr"/>
        </w:types>
        <w:behaviors>
          <w:behavior w:val="content"/>
        </w:behaviors>
        <w:guid w:val="{517A35BC-5113-45EB-9FE1-C41626F211E4}"/>
      </w:docPartPr>
      <w:docPartBody>
        <w:p w:rsidR="00000000" w:rsidRDefault="00DC6764"/>
      </w:docPartBody>
    </w:docPart>
    <w:docPart>
      <w:docPartPr>
        <w:name w:val="7387E33CE4B54781AFED93E3C56B2E59"/>
        <w:category>
          <w:name w:val="General"/>
          <w:gallery w:val="placeholder"/>
        </w:category>
        <w:types>
          <w:type w:val="bbPlcHdr"/>
        </w:types>
        <w:behaviors>
          <w:behavior w:val="content"/>
        </w:behaviors>
        <w:guid w:val="{E3882B09-96F6-4D07-9226-506F04B33DEE}"/>
      </w:docPartPr>
      <w:docPartBody>
        <w:p w:rsidR="00000000" w:rsidRDefault="00DC6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BD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676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B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4BD0"/>
    <w:rPr>
      <w:rFonts w:ascii="Times New Roman" w:hAnsi="Times New Roman"/>
      <w:sz w:val="24"/>
    </w:rPr>
  </w:style>
  <w:style w:type="paragraph" w:customStyle="1" w:styleId="487D89B4F8B34DB4967D41FE18F7F88D9">
    <w:name w:val="487D89B4F8B34DB4967D41FE18F7F88D9"/>
    <w:rsid w:val="00174BD0"/>
    <w:rPr>
      <w:rFonts w:ascii="Times New Roman" w:hAnsi="Times New Roman"/>
      <w:sz w:val="24"/>
    </w:rPr>
  </w:style>
  <w:style w:type="paragraph" w:customStyle="1" w:styleId="AE2570ED5D764CD7AF9686706F550F4622">
    <w:name w:val="AE2570ED5D764CD7AF9686706F550F4622"/>
    <w:rsid w:val="00174BD0"/>
    <w:pPr>
      <w:tabs>
        <w:tab w:val="center" w:pos="4680"/>
        <w:tab w:val="right" w:pos="9360"/>
      </w:tabs>
      <w:spacing w:after="0" w:line="240" w:lineRule="auto"/>
    </w:pPr>
    <w:rPr>
      <w:rFonts w:ascii="Times New Roman" w:hAnsi="Times New Roman"/>
      <w:sz w:val="24"/>
    </w:rPr>
  </w:style>
  <w:style w:type="paragraph" w:customStyle="1" w:styleId="EAEF54CB9E0843E5984CA25F39DBE6F4">
    <w:name w:val="EAEF54CB9E0843E5984CA25F39DBE6F4"/>
    <w:rsid w:val="00174BD0"/>
    <w:pPr>
      <w:spacing w:after="160" w:line="259" w:lineRule="auto"/>
    </w:pPr>
  </w:style>
  <w:style w:type="paragraph" w:customStyle="1" w:styleId="B5AA66D15930476589288C014C884CE7">
    <w:name w:val="B5AA66D15930476589288C014C884CE7"/>
    <w:rsid w:val="00174B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F00F79-CB6B-4785-B150-AE20E33B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694</Words>
  <Characters>3956</Characters>
  <Application>Microsoft Office Word</Application>
  <DocSecurity>0</DocSecurity>
  <Lines>32</Lines>
  <Paragraphs>9</Paragraphs>
  <ScaleCrop>false</ScaleCrop>
  <Company>Texas Legislative Council</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2019-05-27T16:42:00Z</cp:lastPrinted>
  <dcterms:created xsi:type="dcterms:W3CDTF">2015-05-29T14:24:00Z</dcterms:created>
  <dcterms:modified xsi:type="dcterms:W3CDTF">2019-05-27T16:42:00Z</dcterms:modified>
</cp:coreProperties>
</file>

<file path=docProps/custom.xml><?xml version="1.0" encoding="utf-8"?>
<op:Properties xmlns:vt="http://schemas.openxmlformats.org/officeDocument/2006/docPropsVTypes" xmlns:op="http://schemas.openxmlformats.org/officeDocument/2006/custom-properties"/>
</file>