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6C" w:rsidRDefault="00D957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00E869610440198133605B17C4A670"/>
          </w:placeholder>
        </w:sdtPr>
        <w:sdtContent>
          <w:r w:rsidRPr="005C2A78">
            <w:rPr>
              <w:rFonts w:cs="Times New Roman"/>
              <w:b/>
              <w:szCs w:val="24"/>
              <w:u w:val="single"/>
            </w:rPr>
            <w:t>BILL ANALYSIS</w:t>
          </w:r>
        </w:sdtContent>
      </w:sdt>
    </w:p>
    <w:p w:rsidR="00D9576C" w:rsidRPr="00585C31" w:rsidRDefault="00D9576C" w:rsidP="000F1DF9">
      <w:pPr>
        <w:spacing w:after="0" w:line="240" w:lineRule="auto"/>
        <w:rPr>
          <w:rFonts w:cs="Times New Roman"/>
          <w:szCs w:val="24"/>
        </w:rPr>
      </w:pPr>
    </w:p>
    <w:p w:rsidR="00D9576C" w:rsidRPr="00585C31" w:rsidRDefault="00D957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576C" w:rsidTr="000F1DF9">
        <w:tc>
          <w:tcPr>
            <w:tcW w:w="2718" w:type="dxa"/>
          </w:tcPr>
          <w:p w:rsidR="00D9576C" w:rsidRPr="005C2A78" w:rsidRDefault="00D9576C" w:rsidP="006D756B">
            <w:pPr>
              <w:rPr>
                <w:rFonts w:cs="Times New Roman"/>
                <w:szCs w:val="24"/>
              </w:rPr>
            </w:pPr>
            <w:sdt>
              <w:sdtPr>
                <w:rPr>
                  <w:rFonts w:cs="Times New Roman"/>
                  <w:szCs w:val="24"/>
                </w:rPr>
                <w:alias w:val="Agency Title"/>
                <w:tag w:val="AgencyTitleContentControl"/>
                <w:id w:val="1920747753"/>
                <w:lock w:val="sdtContentLocked"/>
                <w:placeholder>
                  <w:docPart w:val="5D06B03A075D4194B2E0E7DA0119D306"/>
                </w:placeholder>
              </w:sdtPr>
              <w:sdtEndPr>
                <w:rPr>
                  <w:rFonts w:cstheme="minorBidi"/>
                  <w:szCs w:val="22"/>
                </w:rPr>
              </w:sdtEndPr>
              <w:sdtContent>
                <w:r>
                  <w:rPr>
                    <w:rFonts w:cs="Times New Roman"/>
                    <w:szCs w:val="24"/>
                  </w:rPr>
                  <w:t>Senate Research Center</w:t>
                </w:r>
              </w:sdtContent>
            </w:sdt>
          </w:p>
        </w:tc>
        <w:tc>
          <w:tcPr>
            <w:tcW w:w="6858" w:type="dxa"/>
          </w:tcPr>
          <w:p w:rsidR="00D9576C" w:rsidRPr="00FF6471" w:rsidRDefault="00D9576C" w:rsidP="000F1DF9">
            <w:pPr>
              <w:jc w:val="right"/>
              <w:rPr>
                <w:rFonts w:cs="Times New Roman"/>
                <w:szCs w:val="24"/>
              </w:rPr>
            </w:pPr>
            <w:sdt>
              <w:sdtPr>
                <w:rPr>
                  <w:rFonts w:cs="Times New Roman"/>
                  <w:szCs w:val="24"/>
                </w:rPr>
                <w:alias w:val="Bill Number"/>
                <w:tag w:val="BillNumberOne"/>
                <w:id w:val="-410784069"/>
                <w:lock w:val="sdtContentLocked"/>
                <w:placeholder>
                  <w:docPart w:val="E59D4BF8D3964550B9F0B0E8BAFE28CF"/>
                </w:placeholder>
              </w:sdtPr>
              <w:sdtContent>
                <w:r>
                  <w:rPr>
                    <w:rFonts w:cs="Times New Roman"/>
                    <w:szCs w:val="24"/>
                  </w:rPr>
                  <w:t>S.B. 492</w:t>
                </w:r>
              </w:sdtContent>
            </w:sdt>
          </w:p>
        </w:tc>
      </w:tr>
      <w:tr w:rsidR="00D9576C" w:rsidTr="000F1DF9">
        <w:sdt>
          <w:sdtPr>
            <w:rPr>
              <w:rFonts w:cs="Times New Roman"/>
              <w:szCs w:val="24"/>
            </w:rPr>
            <w:alias w:val="TLCNumber"/>
            <w:tag w:val="TLCNumber"/>
            <w:id w:val="-542600604"/>
            <w:lock w:val="sdtLocked"/>
            <w:placeholder>
              <w:docPart w:val="725D3E849F5F4DBFA5AD5FAE7213894B"/>
            </w:placeholder>
          </w:sdtPr>
          <w:sdtContent>
            <w:tc>
              <w:tcPr>
                <w:tcW w:w="2718" w:type="dxa"/>
              </w:tcPr>
              <w:p w:rsidR="00D9576C" w:rsidRPr="000F1DF9" w:rsidRDefault="00D9576C" w:rsidP="00C65088">
                <w:pPr>
                  <w:rPr>
                    <w:rFonts w:cs="Times New Roman"/>
                    <w:szCs w:val="24"/>
                  </w:rPr>
                </w:pPr>
                <w:r>
                  <w:rPr>
                    <w:rFonts w:cs="Times New Roman"/>
                    <w:szCs w:val="24"/>
                  </w:rPr>
                  <w:t>86R9192 TJB-D</w:t>
                </w:r>
              </w:p>
            </w:tc>
          </w:sdtContent>
        </w:sdt>
        <w:tc>
          <w:tcPr>
            <w:tcW w:w="6858" w:type="dxa"/>
          </w:tcPr>
          <w:p w:rsidR="00D9576C" w:rsidRPr="005C2A78" w:rsidRDefault="00D9576C" w:rsidP="006D756B">
            <w:pPr>
              <w:jc w:val="right"/>
              <w:rPr>
                <w:rFonts w:cs="Times New Roman"/>
                <w:szCs w:val="24"/>
              </w:rPr>
            </w:pPr>
            <w:sdt>
              <w:sdtPr>
                <w:rPr>
                  <w:rFonts w:cs="Times New Roman"/>
                  <w:szCs w:val="24"/>
                </w:rPr>
                <w:alias w:val="Author Label"/>
                <w:tag w:val="By"/>
                <w:id w:val="72399597"/>
                <w:lock w:val="sdtLocked"/>
                <w:placeholder>
                  <w:docPart w:val="6F4CF5F3D01D4DE2A2486C3003ED5B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4ED705147A4BB59EC06E47ECA9326D"/>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5DD8A589139B465D9C7984A7F5070B79"/>
                </w:placeholder>
                <w:showingPlcHdr/>
              </w:sdtPr>
              <w:sdtContent/>
            </w:sdt>
          </w:p>
        </w:tc>
      </w:tr>
      <w:tr w:rsidR="00D9576C" w:rsidTr="000F1DF9">
        <w:tc>
          <w:tcPr>
            <w:tcW w:w="2718" w:type="dxa"/>
          </w:tcPr>
          <w:p w:rsidR="00D9576C" w:rsidRPr="00BC7495" w:rsidRDefault="00D9576C" w:rsidP="000F1DF9">
            <w:pPr>
              <w:rPr>
                <w:rFonts w:cs="Times New Roman"/>
                <w:szCs w:val="24"/>
              </w:rPr>
            </w:pPr>
          </w:p>
        </w:tc>
        <w:sdt>
          <w:sdtPr>
            <w:rPr>
              <w:rFonts w:cs="Times New Roman"/>
              <w:szCs w:val="24"/>
            </w:rPr>
            <w:alias w:val="Committee"/>
            <w:tag w:val="Committee"/>
            <w:id w:val="1914272295"/>
            <w:lock w:val="sdtContentLocked"/>
            <w:placeholder>
              <w:docPart w:val="0074B98C48B741DE8CA2A95D40E01E66"/>
            </w:placeholder>
          </w:sdtPr>
          <w:sdtContent>
            <w:tc>
              <w:tcPr>
                <w:tcW w:w="6858" w:type="dxa"/>
              </w:tcPr>
              <w:p w:rsidR="00D9576C" w:rsidRPr="00FF6471" w:rsidRDefault="00D9576C" w:rsidP="000F1DF9">
                <w:pPr>
                  <w:jc w:val="right"/>
                  <w:rPr>
                    <w:rFonts w:cs="Times New Roman"/>
                    <w:szCs w:val="24"/>
                  </w:rPr>
                </w:pPr>
                <w:r>
                  <w:rPr>
                    <w:rFonts w:cs="Times New Roman"/>
                    <w:szCs w:val="24"/>
                  </w:rPr>
                  <w:t>Property Tax</w:t>
                </w:r>
              </w:p>
            </w:tc>
          </w:sdtContent>
        </w:sdt>
      </w:tr>
      <w:tr w:rsidR="00D9576C" w:rsidTr="000F1DF9">
        <w:tc>
          <w:tcPr>
            <w:tcW w:w="2718" w:type="dxa"/>
          </w:tcPr>
          <w:p w:rsidR="00D9576C" w:rsidRPr="00BC7495" w:rsidRDefault="00D9576C" w:rsidP="000F1DF9">
            <w:pPr>
              <w:rPr>
                <w:rFonts w:cs="Times New Roman"/>
                <w:szCs w:val="24"/>
              </w:rPr>
            </w:pPr>
          </w:p>
        </w:tc>
        <w:sdt>
          <w:sdtPr>
            <w:rPr>
              <w:rFonts w:cs="Times New Roman"/>
              <w:szCs w:val="24"/>
            </w:rPr>
            <w:alias w:val="Date"/>
            <w:tag w:val="DateContentControl"/>
            <w:id w:val="1178081906"/>
            <w:lock w:val="sdtLocked"/>
            <w:placeholder>
              <w:docPart w:val="77806307F75A4099BF662DDE0D5DA28F"/>
            </w:placeholder>
            <w:date w:fullDate="2019-03-18T00:00:00Z">
              <w:dateFormat w:val="M/d/yyyy"/>
              <w:lid w:val="en-US"/>
              <w:storeMappedDataAs w:val="dateTime"/>
              <w:calendar w:val="gregorian"/>
            </w:date>
          </w:sdtPr>
          <w:sdtContent>
            <w:tc>
              <w:tcPr>
                <w:tcW w:w="6858" w:type="dxa"/>
              </w:tcPr>
              <w:p w:rsidR="00D9576C" w:rsidRPr="00FF6471" w:rsidRDefault="00D9576C" w:rsidP="000F1DF9">
                <w:pPr>
                  <w:jc w:val="right"/>
                  <w:rPr>
                    <w:rFonts w:cs="Times New Roman"/>
                    <w:szCs w:val="24"/>
                  </w:rPr>
                </w:pPr>
                <w:r>
                  <w:rPr>
                    <w:rFonts w:cs="Times New Roman"/>
                    <w:szCs w:val="24"/>
                  </w:rPr>
                  <w:t>3/18/2019</w:t>
                </w:r>
              </w:p>
            </w:tc>
          </w:sdtContent>
        </w:sdt>
      </w:tr>
      <w:tr w:rsidR="00D9576C" w:rsidTr="000F1DF9">
        <w:tc>
          <w:tcPr>
            <w:tcW w:w="2718" w:type="dxa"/>
          </w:tcPr>
          <w:p w:rsidR="00D9576C" w:rsidRPr="00BC7495" w:rsidRDefault="00D9576C" w:rsidP="000F1DF9">
            <w:pPr>
              <w:rPr>
                <w:rFonts w:cs="Times New Roman"/>
                <w:szCs w:val="24"/>
              </w:rPr>
            </w:pPr>
          </w:p>
        </w:tc>
        <w:sdt>
          <w:sdtPr>
            <w:rPr>
              <w:rFonts w:cs="Times New Roman"/>
              <w:szCs w:val="24"/>
            </w:rPr>
            <w:alias w:val="BA Version"/>
            <w:tag w:val="BAVersion"/>
            <w:id w:val="-1685590809"/>
            <w:lock w:val="sdtContentLocked"/>
            <w:placeholder>
              <w:docPart w:val="65AFE5A2BC904F0A8FC3D6DB8DCD37EF"/>
            </w:placeholder>
          </w:sdtPr>
          <w:sdtContent>
            <w:tc>
              <w:tcPr>
                <w:tcW w:w="6858" w:type="dxa"/>
              </w:tcPr>
              <w:p w:rsidR="00D9576C" w:rsidRPr="00FF6471" w:rsidRDefault="00D9576C" w:rsidP="000F1DF9">
                <w:pPr>
                  <w:jc w:val="right"/>
                  <w:rPr>
                    <w:rFonts w:cs="Times New Roman"/>
                    <w:szCs w:val="24"/>
                  </w:rPr>
                </w:pPr>
                <w:r>
                  <w:rPr>
                    <w:rFonts w:cs="Times New Roman"/>
                    <w:szCs w:val="24"/>
                  </w:rPr>
                  <w:t>As Filed</w:t>
                </w:r>
              </w:p>
            </w:tc>
          </w:sdtContent>
        </w:sdt>
      </w:tr>
    </w:tbl>
    <w:p w:rsidR="00D9576C" w:rsidRPr="00FF6471" w:rsidRDefault="00D9576C" w:rsidP="000F1DF9">
      <w:pPr>
        <w:spacing w:after="0" w:line="240" w:lineRule="auto"/>
        <w:rPr>
          <w:rFonts w:cs="Times New Roman"/>
          <w:szCs w:val="24"/>
        </w:rPr>
      </w:pPr>
    </w:p>
    <w:p w:rsidR="00D9576C" w:rsidRPr="00FF6471" w:rsidRDefault="00D9576C" w:rsidP="000F1DF9">
      <w:pPr>
        <w:spacing w:after="0" w:line="240" w:lineRule="auto"/>
        <w:rPr>
          <w:rFonts w:cs="Times New Roman"/>
          <w:szCs w:val="24"/>
        </w:rPr>
      </w:pPr>
    </w:p>
    <w:p w:rsidR="00D9576C" w:rsidRPr="00FF6471" w:rsidRDefault="00D957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CC3F41810E45B69E403E25D645BE69"/>
        </w:placeholder>
      </w:sdtPr>
      <w:sdtContent>
        <w:p w:rsidR="00D9576C" w:rsidRDefault="00D957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8565356EE24BC4BE75B0ECE0B7CA22"/>
        </w:placeholder>
      </w:sdtPr>
      <w:sdtContent>
        <w:p w:rsidR="00D9576C" w:rsidRPr="00AD4064" w:rsidRDefault="00D9576C" w:rsidP="00D9576C">
          <w:pPr>
            <w:pStyle w:val="NormalWeb"/>
            <w:spacing w:before="0" w:beforeAutospacing="0" w:after="0" w:afterAutospacing="0"/>
            <w:jc w:val="both"/>
            <w:divId w:val="189951633"/>
            <w:rPr>
              <w:rFonts w:eastAsia="Times New Roman"/>
              <w:bCs/>
            </w:rPr>
          </w:pPr>
        </w:p>
        <w:p w:rsidR="00D9576C" w:rsidRDefault="00D9576C" w:rsidP="00D9576C">
          <w:pPr>
            <w:pStyle w:val="NormalWeb"/>
            <w:spacing w:before="0" w:beforeAutospacing="0" w:after="0" w:afterAutospacing="0"/>
            <w:jc w:val="both"/>
            <w:divId w:val="189951633"/>
            <w:rPr>
              <w:color w:val="000000"/>
            </w:rPr>
          </w:pPr>
          <w:r w:rsidRPr="00AD4064">
            <w:rPr>
              <w:color w:val="000000"/>
            </w:rPr>
            <w:t xml:space="preserve">Under current law, after a natural disaster, repairs done using disaster recovery funds are not treated as improvements or remodeling so long as the individual is a </w:t>
          </w:r>
          <w:r>
            <w:rPr>
              <w:color w:val="000000"/>
            </w:rPr>
            <w:t>Texas General Land Office (</w:t>
          </w:r>
          <w:r w:rsidRPr="00AD4064">
            <w:rPr>
              <w:color w:val="000000"/>
            </w:rPr>
            <w:t>GLO</w:t>
          </w:r>
          <w:r>
            <w:rPr>
              <w:color w:val="000000"/>
            </w:rPr>
            <w:t>)</w:t>
          </w:r>
          <w:r w:rsidRPr="00AD4064">
            <w:rPr>
              <w:color w:val="000000"/>
            </w:rPr>
            <w:t xml:space="preserve"> direct beneficiary. This allows for a limitation on taxes b</w:t>
          </w:r>
          <w:r>
            <w:rPr>
              <w:color w:val="000000"/>
            </w:rPr>
            <w:t>eing raised for home</w:t>
          </w:r>
          <w:r w:rsidRPr="00AD4064">
            <w:rPr>
              <w:color w:val="000000"/>
            </w:rPr>
            <w:t>owners benefiting from disaster rec</w:t>
          </w:r>
          <w:r>
            <w:rPr>
              <w:color w:val="000000"/>
            </w:rPr>
            <w:t>overy funds administered by GLO</w:t>
          </w:r>
          <w:r w:rsidRPr="00AD4064">
            <w:rPr>
              <w:color w:val="000000"/>
            </w:rPr>
            <w:t>. Although the replacement structure may be new, the appraiser cannot calculate it as a new structure, which prevents a tax increase for one year. As written, this law only explicitly grants the appraisal l</w:t>
          </w:r>
          <w:r>
            <w:rPr>
              <w:color w:val="000000"/>
            </w:rPr>
            <w:t>imit to GLO beneficiaries. Home</w:t>
          </w:r>
          <w:r w:rsidRPr="00AD4064">
            <w:rPr>
              <w:color w:val="000000"/>
            </w:rPr>
            <w:t xml:space="preserve">owners who receive disaster funds from programs run by a municipality administering its own disaster recovery programs do not qualify for the same tax exemption. </w:t>
          </w:r>
        </w:p>
        <w:p w:rsidR="00D9576C" w:rsidRPr="00AD4064" w:rsidRDefault="00D9576C" w:rsidP="00D9576C">
          <w:pPr>
            <w:pStyle w:val="NormalWeb"/>
            <w:spacing w:before="0" w:beforeAutospacing="0" w:after="0" w:afterAutospacing="0"/>
            <w:jc w:val="both"/>
            <w:divId w:val="189951633"/>
            <w:rPr>
              <w:color w:val="000000"/>
            </w:rPr>
          </w:pPr>
        </w:p>
        <w:p w:rsidR="00D9576C" w:rsidRDefault="00D9576C" w:rsidP="00D9576C">
          <w:pPr>
            <w:pStyle w:val="NormalWeb"/>
            <w:spacing w:before="0" w:beforeAutospacing="0" w:after="0" w:afterAutospacing="0"/>
            <w:jc w:val="both"/>
            <w:divId w:val="189951633"/>
            <w:rPr>
              <w:color w:val="000000"/>
            </w:rPr>
          </w:pPr>
          <w:r w:rsidRPr="00AD4064">
            <w:rPr>
              <w:color w:val="000000"/>
            </w:rPr>
            <w:t>Whether the homeowner is enrolled in a program administered by GLO, Harris County</w:t>
          </w:r>
          <w:r>
            <w:rPr>
              <w:color w:val="000000"/>
            </w:rPr>
            <w:t>,</w:t>
          </w:r>
          <w:r w:rsidRPr="00AD4064">
            <w:rPr>
              <w:color w:val="000000"/>
            </w:rPr>
            <w:t xml:space="preserve"> or the City of Houston is determined by the property's address. GLO has chosen to form a contract with the City of Houston and Harris County to fund their own programs. This resulted in GLO, Harris County</w:t>
          </w:r>
          <w:r>
            <w:rPr>
              <w:color w:val="000000"/>
            </w:rPr>
            <w:t>,</w:t>
          </w:r>
          <w:r w:rsidRPr="00AD4064">
            <w:rPr>
              <w:color w:val="000000"/>
            </w:rPr>
            <w:t xml:space="preserve"> and the City of Houston running their own programs. The three entities have mutually exclusive jurisdiction, which means that homeowners may only apply to one program.</w:t>
          </w:r>
        </w:p>
        <w:p w:rsidR="00D9576C" w:rsidRPr="00AD4064" w:rsidRDefault="00D9576C" w:rsidP="00D9576C">
          <w:pPr>
            <w:pStyle w:val="NormalWeb"/>
            <w:spacing w:before="0" w:beforeAutospacing="0" w:after="0" w:afterAutospacing="0"/>
            <w:jc w:val="both"/>
            <w:divId w:val="189951633"/>
            <w:rPr>
              <w:color w:val="000000"/>
            </w:rPr>
          </w:pPr>
        </w:p>
        <w:p w:rsidR="00D9576C" w:rsidRDefault="00D9576C" w:rsidP="00D9576C">
          <w:pPr>
            <w:pStyle w:val="NormalWeb"/>
            <w:spacing w:before="0" w:beforeAutospacing="0" w:after="0" w:afterAutospacing="0"/>
            <w:jc w:val="both"/>
            <w:divId w:val="189951633"/>
            <w:rPr>
              <w:color w:val="000000"/>
            </w:rPr>
          </w:pPr>
          <w:r w:rsidRPr="00AD4064">
            <w:rPr>
              <w:color w:val="000000"/>
            </w:rPr>
            <w:t>The City of Houston operates on behalf of GLO under contract within its j</w:t>
          </w:r>
          <w:r>
            <w:rPr>
              <w:color w:val="000000"/>
            </w:rPr>
            <w:t>urisdiction—</w:t>
          </w:r>
          <w:r w:rsidRPr="00AD4064">
            <w:rPr>
              <w:color w:val="000000"/>
            </w:rPr>
            <w:t>the programs are the same, the money being spent is the same and on behalf of GLO, and it is overseen by GLO. Interested parties c</w:t>
          </w:r>
          <w:r>
            <w:rPr>
              <w:color w:val="000000"/>
            </w:rPr>
            <w:t>ontend that this puts many home</w:t>
          </w:r>
          <w:r w:rsidRPr="00AD4064">
            <w:rPr>
              <w:color w:val="000000"/>
            </w:rPr>
            <w:t>owners who do not get the reduced valuation at a disadvantage because they did not receive the funds directly from GLO. The City of Houston notes that they are being proactive and that more than 5,000 homes would be positively affected by this change.</w:t>
          </w:r>
        </w:p>
        <w:p w:rsidR="00D9576C" w:rsidRPr="00AD4064" w:rsidRDefault="00D9576C" w:rsidP="00D9576C">
          <w:pPr>
            <w:pStyle w:val="NormalWeb"/>
            <w:spacing w:before="0" w:beforeAutospacing="0" w:after="0" w:afterAutospacing="0"/>
            <w:jc w:val="both"/>
            <w:divId w:val="189951633"/>
            <w:rPr>
              <w:color w:val="000000"/>
            </w:rPr>
          </w:pPr>
        </w:p>
        <w:p w:rsidR="00D9576C" w:rsidRPr="00AD4064" w:rsidRDefault="00D9576C" w:rsidP="00D9576C">
          <w:pPr>
            <w:pStyle w:val="NormalWeb"/>
            <w:spacing w:before="0" w:beforeAutospacing="0" w:after="0" w:afterAutospacing="0"/>
            <w:jc w:val="both"/>
            <w:divId w:val="189951633"/>
            <w:rPr>
              <w:color w:val="000000"/>
            </w:rPr>
          </w:pPr>
          <w:r>
            <w:rPr>
              <w:color w:val="000000"/>
            </w:rPr>
            <w:t>This bill is a language-</w:t>
          </w:r>
          <w:r w:rsidRPr="00AD4064">
            <w:rPr>
              <w:color w:val="000000"/>
            </w:rPr>
            <w:t>clarifying one that will amend the Tax Code to clarify that homeowners receiving funds from GLO or its direct recipients qualify for reduced valuation. Furthermore, it will amend the Tax Code to include appropriation acts passed by Congress in general and not just the programs listed.</w:t>
          </w:r>
        </w:p>
        <w:p w:rsidR="00D9576C" w:rsidRPr="00AD4064" w:rsidRDefault="00D9576C" w:rsidP="00D9576C">
          <w:pPr>
            <w:spacing w:after="0" w:line="240" w:lineRule="auto"/>
            <w:jc w:val="both"/>
            <w:rPr>
              <w:rFonts w:eastAsia="Times New Roman" w:cs="Times New Roman"/>
              <w:bCs/>
              <w:szCs w:val="24"/>
            </w:rPr>
          </w:pPr>
        </w:p>
      </w:sdtContent>
    </w:sdt>
    <w:p w:rsidR="00D9576C" w:rsidRDefault="00D9576C" w:rsidP="00D9576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492 </w:t>
      </w:r>
      <w:bookmarkStart w:id="1" w:name="AmendsCurrentLaw"/>
      <w:bookmarkEnd w:id="1"/>
      <w:r>
        <w:rPr>
          <w:rFonts w:cs="Times New Roman"/>
          <w:szCs w:val="24"/>
        </w:rPr>
        <w:t>amends current law relating to the application of the limit on appraised value of a residence homestead for ad valorem tax purposes to an improvement that is a replacement structure for a structure that was rendered uninhabitable or unusable by a casualty or by wind or water damage.</w:t>
      </w:r>
    </w:p>
    <w:p w:rsidR="00D9576C" w:rsidRPr="005C62C8" w:rsidRDefault="00D9576C" w:rsidP="00D9576C">
      <w:pPr>
        <w:spacing w:after="0" w:line="240" w:lineRule="auto"/>
        <w:jc w:val="both"/>
        <w:rPr>
          <w:rFonts w:eastAsia="Times New Roman" w:cs="Times New Roman"/>
          <w:szCs w:val="24"/>
        </w:rPr>
      </w:pPr>
    </w:p>
    <w:p w:rsidR="00D9576C" w:rsidRPr="005C2A78" w:rsidRDefault="00D9576C" w:rsidP="00D9576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0A33AB0B834E3CAE34A61832B924B6"/>
          </w:placeholder>
        </w:sdtPr>
        <w:sdtContent>
          <w:r>
            <w:rPr>
              <w:rFonts w:eastAsia="Times New Roman" w:cs="Times New Roman"/>
              <w:b/>
              <w:szCs w:val="24"/>
              <w:u w:val="single"/>
            </w:rPr>
            <w:t>RULEMAKING AUTHORITY</w:t>
          </w:r>
        </w:sdtContent>
      </w:sdt>
    </w:p>
    <w:p w:rsidR="00D9576C" w:rsidRPr="006529C4" w:rsidRDefault="00D9576C" w:rsidP="00D9576C">
      <w:pPr>
        <w:spacing w:after="0" w:line="240" w:lineRule="auto"/>
        <w:jc w:val="both"/>
        <w:rPr>
          <w:rFonts w:cs="Times New Roman"/>
          <w:szCs w:val="24"/>
        </w:rPr>
      </w:pPr>
    </w:p>
    <w:p w:rsidR="00D9576C" w:rsidRPr="006529C4" w:rsidRDefault="00D9576C" w:rsidP="00D9576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576C" w:rsidRPr="006529C4" w:rsidRDefault="00D9576C" w:rsidP="00D9576C">
      <w:pPr>
        <w:spacing w:after="0" w:line="240" w:lineRule="auto"/>
        <w:jc w:val="both"/>
        <w:rPr>
          <w:rFonts w:cs="Times New Roman"/>
          <w:szCs w:val="24"/>
        </w:rPr>
      </w:pPr>
    </w:p>
    <w:p w:rsidR="00D9576C" w:rsidRPr="005C2A78" w:rsidRDefault="00D9576C" w:rsidP="00D957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F2559805584C81A9D2952B397B1F9E"/>
          </w:placeholder>
        </w:sdtPr>
        <w:sdtContent>
          <w:r>
            <w:rPr>
              <w:rFonts w:eastAsia="Times New Roman" w:cs="Times New Roman"/>
              <w:b/>
              <w:szCs w:val="24"/>
              <w:u w:val="single"/>
            </w:rPr>
            <w:t>SECTION BY SECTION ANALYSIS</w:t>
          </w:r>
        </w:sdtContent>
      </w:sdt>
    </w:p>
    <w:p w:rsidR="00D9576C" w:rsidRPr="005C2A78" w:rsidRDefault="00D9576C" w:rsidP="00D9576C">
      <w:pPr>
        <w:spacing w:after="0" w:line="240" w:lineRule="auto"/>
        <w:jc w:val="both"/>
        <w:rPr>
          <w:rFonts w:eastAsia="Times New Roman" w:cs="Times New Roman"/>
          <w:szCs w:val="24"/>
        </w:rPr>
      </w:pPr>
    </w:p>
    <w:p w:rsidR="00D9576C" w:rsidRDefault="00D9576C" w:rsidP="00D957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23.23(g), Tax Code, as follows:</w:t>
      </w:r>
    </w:p>
    <w:p w:rsidR="00D9576C" w:rsidRDefault="00D9576C" w:rsidP="00D9576C">
      <w:pPr>
        <w:spacing w:after="0" w:line="240" w:lineRule="auto"/>
        <w:jc w:val="both"/>
        <w:rPr>
          <w:rFonts w:eastAsia="Times New Roman" w:cs="Times New Roman"/>
          <w:szCs w:val="24"/>
        </w:rPr>
      </w:pPr>
    </w:p>
    <w:p w:rsidR="00D9576C" w:rsidRPr="005C2A78" w:rsidRDefault="00D9576C" w:rsidP="00D9576C">
      <w:pPr>
        <w:spacing w:after="0" w:line="240" w:lineRule="auto"/>
        <w:ind w:left="720"/>
        <w:jc w:val="both"/>
        <w:rPr>
          <w:rFonts w:eastAsia="Times New Roman" w:cs="Times New Roman"/>
          <w:szCs w:val="24"/>
        </w:rPr>
      </w:pPr>
      <w:r>
        <w:rPr>
          <w:rFonts w:eastAsia="Times New Roman" w:cs="Times New Roman"/>
          <w:szCs w:val="24"/>
        </w:rPr>
        <w:t xml:space="preserve">(g) Redefines "disaster recovery program," in this subsection, as a disaster recovery program (program) funded with community development block grant disaster recovery money authorized by federal law, rather than the program administered by the Texas General Land Office that is funded with community development block grant disaster recovery money authorized by the Consolidated Security, Disaster Assistance, and Continuing Appropriations Act, 2009 (Pub. L. No. 110-329) and the Consolidated and Further Continuing Appropriations Act, 2012 (Pub. L. No. 112-55). Makes a nonsubstantive change. </w:t>
      </w:r>
    </w:p>
    <w:p w:rsidR="00D9576C" w:rsidRPr="005C2A78" w:rsidRDefault="00D9576C" w:rsidP="00D9576C">
      <w:pPr>
        <w:spacing w:after="0" w:line="240" w:lineRule="auto"/>
        <w:jc w:val="both"/>
        <w:rPr>
          <w:rFonts w:eastAsia="Times New Roman" w:cs="Times New Roman"/>
          <w:szCs w:val="24"/>
        </w:rPr>
      </w:pPr>
    </w:p>
    <w:p w:rsidR="00D9576C" w:rsidRPr="005C2A78" w:rsidRDefault="00D9576C" w:rsidP="00D957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D9576C" w:rsidRPr="005C2A78" w:rsidRDefault="00D9576C" w:rsidP="00D9576C">
      <w:pPr>
        <w:spacing w:after="0" w:line="240" w:lineRule="auto"/>
        <w:jc w:val="both"/>
        <w:rPr>
          <w:rFonts w:eastAsia="Times New Roman" w:cs="Times New Roman"/>
          <w:szCs w:val="24"/>
        </w:rPr>
      </w:pPr>
    </w:p>
    <w:p w:rsidR="00D9576C" w:rsidRPr="00C8671F" w:rsidRDefault="00D9576C" w:rsidP="00D957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2020.</w:t>
      </w:r>
    </w:p>
    <w:sectPr w:rsidR="00D9576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AB" w:rsidRDefault="003013AB" w:rsidP="000F1DF9">
      <w:pPr>
        <w:spacing w:after="0" w:line="240" w:lineRule="auto"/>
      </w:pPr>
      <w:r>
        <w:separator/>
      </w:r>
    </w:p>
  </w:endnote>
  <w:endnote w:type="continuationSeparator" w:id="0">
    <w:p w:rsidR="003013AB" w:rsidRDefault="003013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13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576C">
                <w:rPr>
                  <w:sz w:val="20"/>
                  <w:szCs w:val="20"/>
                </w:rPr>
                <w:t>BAC, 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9576C">
                <w:rPr>
                  <w:sz w:val="20"/>
                  <w:szCs w:val="20"/>
                </w:rPr>
                <w:t>S.B. 492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9576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13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9576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9576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AB" w:rsidRDefault="003013AB" w:rsidP="000F1DF9">
      <w:pPr>
        <w:spacing w:after="0" w:line="240" w:lineRule="auto"/>
      </w:pPr>
      <w:r>
        <w:separator/>
      </w:r>
    </w:p>
  </w:footnote>
  <w:footnote w:type="continuationSeparator" w:id="0">
    <w:p w:rsidR="003013AB" w:rsidRDefault="003013A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13A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576C"/>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4A8F"/>
  <w15:docId w15:val="{57FD2364-2372-4AB1-A435-ACC404F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57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42A63" w:rsidP="00A42A6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00E869610440198133605B17C4A670"/>
        <w:category>
          <w:name w:val="General"/>
          <w:gallery w:val="placeholder"/>
        </w:category>
        <w:types>
          <w:type w:val="bbPlcHdr"/>
        </w:types>
        <w:behaviors>
          <w:behavior w:val="content"/>
        </w:behaviors>
        <w:guid w:val="{527265EF-5E75-41A0-9F57-45CC636F6CFB}"/>
      </w:docPartPr>
      <w:docPartBody>
        <w:p w:rsidR="00000000" w:rsidRDefault="00324F01"/>
      </w:docPartBody>
    </w:docPart>
    <w:docPart>
      <w:docPartPr>
        <w:name w:val="5D06B03A075D4194B2E0E7DA0119D306"/>
        <w:category>
          <w:name w:val="General"/>
          <w:gallery w:val="placeholder"/>
        </w:category>
        <w:types>
          <w:type w:val="bbPlcHdr"/>
        </w:types>
        <w:behaviors>
          <w:behavior w:val="content"/>
        </w:behaviors>
        <w:guid w:val="{23334ECD-A5A2-42B4-8A61-637B845899C8}"/>
      </w:docPartPr>
      <w:docPartBody>
        <w:p w:rsidR="00000000" w:rsidRDefault="00324F01"/>
      </w:docPartBody>
    </w:docPart>
    <w:docPart>
      <w:docPartPr>
        <w:name w:val="E59D4BF8D3964550B9F0B0E8BAFE28CF"/>
        <w:category>
          <w:name w:val="General"/>
          <w:gallery w:val="placeholder"/>
        </w:category>
        <w:types>
          <w:type w:val="bbPlcHdr"/>
        </w:types>
        <w:behaviors>
          <w:behavior w:val="content"/>
        </w:behaviors>
        <w:guid w:val="{4CC854C9-C470-407A-B9CF-82F5A2F31817}"/>
      </w:docPartPr>
      <w:docPartBody>
        <w:p w:rsidR="00000000" w:rsidRDefault="00324F01"/>
      </w:docPartBody>
    </w:docPart>
    <w:docPart>
      <w:docPartPr>
        <w:name w:val="725D3E849F5F4DBFA5AD5FAE7213894B"/>
        <w:category>
          <w:name w:val="General"/>
          <w:gallery w:val="placeholder"/>
        </w:category>
        <w:types>
          <w:type w:val="bbPlcHdr"/>
        </w:types>
        <w:behaviors>
          <w:behavior w:val="content"/>
        </w:behaviors>
        <w:guid w:val="{67847D27-43D5-4F0C-BC13-71B88E238A20}"/>
      </w:docPartPr>
      <w:docPartBody>
        <w:p w:rsidR="00000000" w:rsidRDefault="00324F01"/>
      </w:docPartBody>
    </w:docPart>
    <w:docPart>
      <w:docPartPr>
        <w:name w:val="6F4CF5F3D01D4DE2A2486C3003ED5B5C"/>
        <w:category>
          <w:name w:val="General"/>
          <w:gallery w:val="placeholder"/>
        </w:category>
        <w:types>
          <w:type w:val="bbPlcHdr"/>
        </w:types>
        <w:behaviors>
          <w:behavior w:val="content"/>
        </w:behaviors>
        <w:guid w:val="{EE4C3093-AF5E-46FF-AB23-76564EDF6E70}"/>
      </w:docPartPr>
      <w:docPartBody>
        <w:p w:rsidR="00000000" w:rsidRDefault="00324F01"/>
      </w:docPartBody>
    </w:docPart>
    <w:docPart>
      <w:docPartPr>
        <w:name w:val="7A4ED705147A4BB59EC06E47ECA9326D"/>
        <w:category>
          <w:name w:val="General"/>
          <w:gallery w:val="placeholder"/>
        </w:category>
        <w:types>
          <w:type w:val="bbPlcHdr"/>
        </w:types>
        <w:behaviors>
          <w:behavior w:val="content"/>
        </w:behaviors>
        <w:guid w:val="{9D1E8E58-F5EE-415D-8F56-82DCCD90372F}"/>
      </w:docPartPr>
      <w:docPartBody>
        <w:p w:rsidR="00000000" w:rsidRDefault="00324F01"/>
      </w:docPartBody>
    </w:docPart>
    <w:docPart>
      <w:docPartPr>
        <w:name w:val="5DD8A589139B465D9C7984A7F5070B79"/>
        <w:category>
          <w:name w:val="General"/>
          <w:gallery w:val="placeholder"/>
        </w:category>
        <w:types>
          <w:type w:val="bbPlcHdr"/>
        </w:types>
        <w:behaviors>
          <w:behavior w:val="content"/>
        </w:behaviors>
        <w:guid w:val="{9C30E3D5-D159-4C71-86EE-4A928F4E74EF}"/>
      </w:docPartPr>
      <w:docPartBody>
        <w:p w:rsidR="00000000" w:rsidRDefault="00324F01"/>
      </w:docPartBody>
    </w:docPart>
    <w:docPart>
      <w:docPartPr>
        <w:name w:val="0074B98C48B741DE8CA2A95D40E01E66"/>
        <w:category>
          <w:name w:val="General"/>
          <w:gallery w:val="placeholder"/>
        </w:category>
        <w:types>
          <w:type w:val="bbPlcHdr"/>
        </w:types>
        <w:behaviors>
          <w:behavior w:val="content"/>
        </w:behaviors>
        <w:guid w:val="{360A8B3D-B3F0-4C0E-A6C4-72BA781679B2}"/>
      </w:docPartPr>
      <w:docPartBody>
        <w:p w:rsidR="00000000" w:rsidRDefault="00324F01"/>
      </w:docPartBody>
    </w:docPart>
    <w:docPart>
      <w:docPartPr>
        <w:name w:val="77806307F75A4099BF662DDE0D5DA28F"/>
        <w:category>
          <w:name w:val="General"/>
          <w:gallery w:val="placeholder"/>
        </w:category>
        <w:types>
          <w:type w:val="bbPlcHdr"/>
        </w:types>
        <w:behaviors>
          <w:behavior w:val="content"/>
        </w:behaviors>
        <w:guid w:val="{DAF5675B-03FC-435F-B1BB-47708CB2D31D}"/>
      </w:docPartPr>
      <w:docPartBody>
        <w:p w:rsidR="00000000" w:rsidRDefault="00A42A63" w:rsidP="00A42A63">
          <w:pPr>
            <w:pStyle w:val="77806307F75A4099BF662DDE0D5DA28F"/>
          </w:pPr>
          <w:r w:rsidRPr="00A30DD1">
            <w:rPr>
              <w:rStyle w:val="PlaceholderText"/>
            </w:rPr>
            <w:t>Click here to enter a date.</w:t>
          </w:r>
        </w:p>
      </w:docPartBody>
    </w:docPart>
    <w:docPart>
      <w:docPartPr>
        <w:name w:val="65AFE5A2BC904F0A8FC3D6DB8DCD37EF"/>
        <w:category>
          <w:name w:val="General"/>
          <w:gallery w:val="placeholder"/>
        </w:category>
        <w:types>
          <w:type w:val="bbPlcHdr"/>
        </w:types>
        <w:behaviors>
          <w:behavior w:val="content"/>
        </w:behaviors>
        <w:guid w:val="{8CA026A8-1D20-4816-82F2-ED74C0CD5A3B}"/>
      </w:docPartPr>
      <w:docPartBody>
        <w:p w:rsidR="00000000" w:rsidRDefault="00324F01"/>
      </w:docPartBody>
    </w:docPart>
    <w:docPart>
      <w:docPartPr>
        <w:name w:val="26CC3F41810E45B69E403E25D645BE69"/>
        <w:category>
          <w:name w:val="General"/>
          <w:gallery w:val="placeholder"/>
        </w:category>
        <w:types>
          <w:type w:val="bbPlcHdr"/>
        </w:types>
        <w:behaviors>
          <w:behavior w:val="content"/>
        </w:behaviors>
        <w:guid w:val="{1495AB35-23E0-4E1D-B3D4-E20E5E4E7CEF}"/>
      </w:docPartPr>
      <w:docPartBody>
        <w:p w:rsidR="00000000" w:rsidRDefault="00324F01"/>
      </w:docPartBody>
    </w:docPart>
    <w:docPart>
      <w:docPartPr>
        <w:name w:val="F58565356EE24BC4BE75B0ECE0B7CA22"/>
        <w:category>
          <w:name w:val="General"/>
          <w:gallery w:val="placeholder"/>
        </w:category>
        <w:types>
          <w:type w:val="bbPlcHdr"/>
        </w:types>
        <w:behaviors>
          <w:behavior w:val="content"/>
        </w:behaviors>
        <w:guid w:val="{FE525485-E362-4EE8-9C63-678FE14C06C0}"/>
      </w:docPartPr>
      <w:docPartBody>
        <w:p w:rsidR="00000000" w:rsidRDefault="00A42A63" w:rsidP="00A42A63">
          <w:pPr>
            <w:pStyle w:val="F58565356EE24BC4BE75B0ECE0B7CA22"/>
          </w:pPr>
          <w:r>
            <w:rPr>
              <w:rFonts w:eastAsia="Times New Roman" w:cs="Times New Roman"/>
              <w:bCs/>
              <w:szCs w:val="24"/>
            </w:rPr>
            <w:t xml:space="preserve"> </w:t>
          </w:r>
        </w:p>
      </w:docPartBody>
    </w:docPart>
    <w:docPart>
      <w:docPartPr>
        <w:name w:val="950A33AB0B834E3CAE34A61832B924B6"/>
        <w:category>
          <w:name w:val="General"/>
          <w:gallery w:val="placeholder"/>
        </w:category>
        <w:types>
          <w:type w:val="bbPlcHdr"/>
        </w:types>
        <w:behaviors>
          <w:behavior w:val="content"/>
        </w:behaviors>
        <w:guid w:val="{F58B7B18-018A-45FD-BE34-DB3DD17022D2}"/>
      </w:docPartPr>
      <w:docPartBody>
        <w:p w:rsidR="00000000" w:rsidRDefault="00324F01"/>
      </w:docPartBody>
    </w:docPart>
    <w:docPart>
      <w:docPartPr>
        <w:name w:val="1DF2559805584C81A9D2952B397B1F9E"/>
        <w:category>
          <w:name w:val="General"/>
          <w:gallery w:val="placeholder"/>
        </w:category>
        <w:types>
          <w:type w:val="bbPlcHdr"/>
        </w:types>
        <w:behaviors>
          <w:behavior w:val="content"/>
        </w:behaviors>
        <w:guid w:val="{3565B416-5343-4F0A-99DA-74684916F30C}"/>
      </w:docPartPr>
      <w:docPartBody>
        <w:p w:rsidR="00000000" w:rsidRDefault="00324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24F01"/>
    <w:rsid w:val="00330290"/>
    <w:rsid w:val="004816E8"/>
    <w:rsid w:val="00493D6D"/>
    <w:rsid w:val="00576003"/>
    <w:rsid w:val="005B408E"/>
    <w:rsid w:val="005D31F2"/>
    <w:rsid w:val="00635291"/>
    <w:rsid w:val="006959CC"/>
    <w:rsid w:val="00696675"/>
    <w:rsid w:val="006B0016"/>
    <w:rsid w:val="008C55F7"/>
    <w:rsid w:val="0090598B"/>
    <w:rsid w:val="00984D6C"/>
    <w:rsid w:val="00A42A6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A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42A63"/>
    <w:rPr>
      <w:rFonts w:ascii="Times New Roman" w:hAnsi="Times New Roman"/>
      <w:sz w:val="24"/>
    </w:rPr>
  </w:style>
  <w:style w:type="paragraph" w:customStyle="1" w:styleId="487D89B4F8B34DB4967D41FE18F7F88D9">
    <w:name w:val="487D89B4F8B34DB4967D41FE18F7F88D9"/>
    <w:rsid w:val="00A42A63"/>
    <w:rPr>
      <w:rFonts w:ascii="Times New Roman" w:hAnsi="Times New Roman"/>
      <w:sz w:val="24"/>
    </w:rPr>
  </w:style>
  <w:style w:type="paragraph" w:customStyle="1" w:styleId="AE2570ED5D764CD7AF9686706F550F4622">
    <w:name w:val="AE2570ED5D764CD7AF9686706F550F4622"/>
    <w:rsid w:val="00A42A63"/>
    <w:pPr>
      <w:tabs>
        <w:tab w:val="center" w:pos="4680"/>
        <w:tab w:val="right" w:pos="9360"/>
      </w:tabs>
      <w:spacing w:after="0" w:line="240" w:lineRule="auto"/>
    </w:pPr>
    <w:rPr>
      <w:rFonts w:ascii="Times New Roman" w:hAnsi="Times New Roman"/>
      <w:sz w:val="24"/>
    </w:rPr>
  </w:style>
  <w:style w:type="paragraph" w:customStyle="1" w:styleId="77806307F75A4099BF662DDE0D5DA28F">
    <w:name w:val="77806307F75A4099BF662DDE0D5DA28F"/>
    <w:rsid w:val="00A42A63"/>
    <w:pPr>
      <w:spacing w:after="160" w:line="259" w:lineRule="auto"/>
    </w:pPr>
  </w:style>
  <w:style w:type="paragraph" w:customStyle="1" w:styleId="F58565356EE24BC4BE75B0ECE0B7CA22">
    <w:name w:val="F58565356EE24BC4BE75B0ECE0B7CA22"/>
    <w:rsid w:val="00A42A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6FB38B4-15C3-4EBF-B41F-16E24859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511</Words>
  <Characters>2917</Characters>
  <Application>Microsoft Office Word</Application>
  <DocSecurity>0</DocSecurity>
  <Lines>24</Lines>
  <Paragraphs>6</Paragraphs>
  <ScaleCrop>false</ScaleCrop>
  <Company>Texas Legislative Council</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2019-03-18T19:05:00Z</dcterms:modified>
</cp:coreProperties>
</file>

<file path=docProps/custom.xml><?xml version="1.0" encoding="utf-8"?>
<op:Properties xmlns:vt="http://schemas.openxmlformats.org/officeDocument/2006/docPropsVTypes" xmlns:op="http://schemas.openxmlformats.org/officeDocument/2006/custom-properties"/>
</file>