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3CA5" w:rsidTr="00345119">
        <w:tc>
          <w:tcPr>
            <w:tcW w:w="9576" w:type="dxa"/>
            <w:noWrap/>
          </w:tcPr>
          <w:p w:rsidR="008423E4" w:rsidRPr="0022177D" w:rsidRDefault="00CB6D2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B6D2B" w:rsidP="008423E4">
      <w:pPr>
        <w:jc w:val="center"/>
      </w:pPr>
    </w:p>
    <w:p w:rsidR="008423E4" w:rsidRPr="00B31F0E" w:rsidRDefault="00CB6D2B" w:rsidP="008423E4"/>
    <w:p w:rsidR="008423E4" w:rsidRPr="00742794" w:rsidRDefault="00CB6D2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3CA5" w:rsidTr="00345119">
        <w:tc>
          <w:tcPr>
            <w:tcW w:w="9576" w:type="dxa"/>
          </w:tcPr>
          <w:p w:rsidR="008423E4" w:rsidRPr="00861995" w:rsidRDefault="00CB6D2B" w:rsidP="00345119">
            <w:pPr>
              <w:jc w:val="right"/>
            </w:pPr>
            <w:r>
              <w:t>S.B. 496</w:t>
            </w:r>
          </w:p>
        </w:tc>
      </w:tr>
      <w:tr w:rsidR="00B13CA5" w:rsidTr="00345119">
        <w:tc>
          <w:tcPr>
            <w:tcW w:w="9576" w:type="dxa"/>
          </w:tcPr>
          <w:p w:rsidR="008423E4" w:rsidRPr="00861995" w:rsidRDefault="00CB6D2B" w:rsidP="007E4B2D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B13CA5" w:rsidTr="00345119">
        <w:tc>
          <w:tcPr>
            <w:tcW w:w="9576" w:type="dxa"/>
          </w:tcPr>
          <w:p w:rsidR="008423E4" w:rsidRPr="00861995" w:rsidRDefault="00CB6D2B" w:rsidP="00345119">
            <w:pPr>
              <w:jc w:val="right"/>
            </w:pPr>
            <w:r>
              <w:t>Culture, Recreation &amp; Tourism</w:t>
            </w:r>
          </w:p>
        </w:tc>
      </w:tr>
      <w:tr w:rsidR="00B13CA5" w:rsidTr="00345119">
        <w:tc>
          <w:tcPr>
            <w:tcW w:w="9576" w:type="dxa"/>
          </w:tcPr>
          <w:p w:rsidR="008423E4" w:rsidRDefault="00CB6D2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B6D2B" w:rsidP="008423E4">
      <w:pPr>
        <w:tabs>
          <w:tab w:val="right" w:pos="9360"/>
        </w:tabs>
      </w:pPr>
    </w:p>
    <w:p w:rsidR="008423E4" w:rsidRDefault="00CB6D2B" w:rsidP="008423E4"/>
    <w:p w:rsidR="008423E4" w:rsidRDefault="00CB6D2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3CA5" w:rsidTr="00345119">
        <w:tc>
          <w:tcPr>
            <w:tcW w:w="9576" w:type="dxa"/>
          </w:tcPr>
          <w:p w:rsidR="008423E4" w:rsidRPr="00A8133F" w:rsidRDefault="00CB6D2B" w:rsidP="00B06F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B6D2B" w:rsidP="00B06FDE"/>
          <w:p w:rsidR="008423E4" w:rsidRDefault="00CB6D2B" w:rsidP="00B06F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 some</w:t>
            </w:r>
            <w:r w:rsidRPr="00D969A3">
              <w:t xml:space="preserve"> courthouses in rural areas of </w:t>
            </w:r>
            <w:r>
              <w:t>Texas</w:t>
            </w:r>
            <w:r w:rsidRPr="00D969A3">
              <w:t xml:space="preserve"> are unable to qualify for grants </w:t>
            </w:r>
            <w:r>
              <w:t xml:space="preserve">or loans </w:t>
            </w:r>
            <w:r w:rsidRPr="00D969A3">
              <w:t xml:space="preserve">from the </w:t>
            </w:r>
            <w:r>
              <w:t xml:space="preserve">historic </w:t>
            </w:r>
            <w:r>
              <w:t>courthouse preservation program administered by</w:t>
            </w:r>
            <w:r>
              <w:t xml:space="preserve"> the</w:t>
            </w:r>
            <w:r>
              <w:t xml:space="preserve"> </w:t>
            </w:r>
            <w:r w:rsidRPr="00D969A3">
              <w:t xml:space="preserve">Texas Historical Commission due to their inability to contribute </w:t>
            </w:r>
            <w:r>
              <w:t>sufficient</w:t>
            </w:r>
            <w:r w:rsidRPr="00D969A3">
              <w:t xml:space="preserve"> matching funds</w:t>
            </w:r>
            <w:r>
              <w:t>,</w:t>
            </w:r>
            <w:r>
              <w:t xml:space="preserve"> </w:t>
            </w:r>
            <w:r>
              <w:t>as</w:t>
            </w:r>
            <w:r w:rsidRPr="00D969A3">
              <w:t xml:space="preserve"> </w:t>
            </w:r>
            <w:r>
              <w:t>m</w:t>
            </w:r>
            <w:r w:rsidRPr="00D969A3">
              <w:t xml:space="preserve">any of these courthouses </w:t>
            </w:r>
            <w:r>
              <w:t>are located</w:t>
            </w:r>
            <w:r w:rsidRPr="00D969A3">
              <w:t xml:space="preserve"> </w:t>
            </w:r>
            <w:r w:rsidRPr="00D969A3">
              <w:t>within small</w:t>
            </w:r>
            <w:r>
              <w:t>er</w:t>
            </w:r>
            <w:r w:rsidRPr="00D969A3">
              <w:t xml:space="preserve"> counties with </w:t>
            </w:r>
            <w:r>
              <w:t>smaller</w:t>
            </w:r>
            <w:r>
              <w:t xml:space="preserve"> tax </w:t>
            </w:r>
            <w:r>
              <w:t>base</w:t>
            </w:r>
            <w:r>
              <w:t>s</w:t>
            </w:r>
            <w:r w:rsidRPr="00D969A3">
              <w:t xml:space="preserve">. </w:t>
            </w:r>
            <w:r>
              <w:t>S.B. 496</w:t>
            </w:r>
            <w:r w:rsidRPr="00D969A3">
              <w:t xml:space="preserve"> </w:t>
            </w:r>
            <w:r>
              <w:t>seeks to addre</w:t>
            </w:r>
            <w:r>
              <w:t>ss this issue by requiring</w:t>
            </w:r>
            <w:r w:rsidRPr="00D969A3">
              <w:t xml:space="preserve"> the </w:t>
            </w:r>
            <w:r>
              <w:t>c</w:t>
            </w:r>
            <w:r w:rsidRPr="00D969A3">
              <w:t xml:space="preserve">ommission to </w:t>
            </w:r>
            <w:r>
              <w:t>consider</w:t>
            </w:r>
            <w:r w:rsidRPr="00D969A3">
              <w:t xml:space="preserve"> the local funding capacity of a municipality or county when </w:t>
            </w:r>
            <w:r>
              <w:t>considering whether to grant</w:t>
            </w:r>
            <w:r w:rsidRPr="00D969A3">
              <w:t xml:space="preserve"> </w:t>
            </w:r>
            <w:r w:rsidRPr="00D969A3">
              <w:t xml:space="preserve">applications </w:t>
            </w:r>
            <w:r>
              <w:t>under</w:t>
            </w:r>
            <w:r w:rsidRPr="00D969A3">
              <w:t xml:space="preserve"> </w:t>
            </w:r>
            <w:r w:rsidRPr="00D969A3">
              <w:t xml:space="preserve">the </w:t>
            </w:r>
            <w:r>
              <w:t>p</w:t>
            </w:r>
            <w:r w:rsidRPr="00D969A3">
              <w:t>rogram.</w:t>
            </w:r>
          </w:p>
          <w:p w:rsidR="008423E4" w:rsidRPr="00E26B13" w:rsidRDefault="00CB6D2B" w:rsidP="00B06FDE">
            <w:pPr>
              <w:rPr>
                <w:b/>
              </w:rPr>
            </w:pPr>
          </w:p>
        </w:tc>
      </w:tr>
      <w:tr w:rsidR="00B13CA5" w:rsidTr="00345119">
        <w:tc>
          <w:tcPr>
            <w:tcW w:w="9576" w:type="dxa"/>
          </w:tcPr>
          <w:p w:rsidR="0017725B" w:rsidRDefault="00CB6D2B" w:rsidP="00B06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B6D2B" w:rsidP="00B06FDE">
            <w:pPr>
              <w:rPr>
                <w:b/>
                <w:u w:val="single"/>
              </w:rPr>
            </w:pPr>
          </w:p>
          <w:p w:rsidR="006B6C27" w:rsidRPr="006B6C27" w:rsidRDefault="00CB6D2B" w:rsidP="00B06FDE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B6D2B" w:rsidP="00B06FDE">
            <w:pPr>
              <w:rPr>
                <w:b/>
                <w:u w:val="single"/>
              </w:rPr>
            </w:pPr>
          </w:p>
        </w:tc>
      </w:tr>
      <w:tr w:rsidR="00B13CA5" w:rsidTr="00345119">
        <w:tc>
          <w:tcPr>
            <w:tcW w:w="9576" w:type="dxa"/>
          </w:tcPr>
          <w:p w:rsidR="008423E4" w:rsidRPr="00A8133F" w:rsidRDefault="00CB6D2B" w:rsidP="00B06F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B6D2B" w:rsidP="00B06FDE"/>
          <w:p w:rsidR="006B6C27" w:rsidRDefault="00CB6D2B" w:rsidP="00B06F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CB6D2B" w:rsidP="00B06FDE">
            <w:pPr>
              <w:rPr>
                <w:b/>
              </w:rPr>
            </w:pPr>
          </w:p>
        </w:tc>
      </w:tr>
      <w:tr w:rsidR="00B13CA5" w:rsidTr="00345119">
        <w:tc>
          <w:tcPr>
            <w:tcW w:w="9576" w:type="dxa"/>
          </w:tcPr>
          <w:p w:rsidR="008423E4" w:rsidRPr="00A8133F" w:rsidRDefault="00CB6D2B" w:rsidP="00B06F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B6D2B" w:rsidP="00B06FDE"/>
          <w:p w:rsidR="008423E4" w:rsidRDefault="00CB6D2B" w:rsidP="00B06F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496</w:t>
            </w:r>
            <w:r>
              <w:t xml:space="preserve"> amends the Government Code to include a </w:t>
            </w:r>
            <w:r w:rsidRPr="003A776C">
              <w:t>county's or municipality's</w:t>
            </w:r>
            <w:r w:rsidRPr="003A776C">
              <w:t xml:space="preserve"> local funding capacity as measured by the total taxable value of properties in the county or municipality, as applicable</w:t>
            </w:r>
            <w:r>
              <w:t xml:space="preserve">, </w:t>
            </w:r>
            <w:r>
              <w:t>as a</w:t>
            </w:r>
            <w:r>
              <w:t xml:space="preserve"> factor the </w:t>
            </w:r>
            <w:r w:rsidRPr="003A776C">
              <w:t>Texas Historical Commission</w:t>
            </w:r>
            <w:r>
              <w:t xml:space="preserve"> is required to consider in considering whether to grant an application</w:t>
            </w:r>
            <w:r>
              <w:t xml:space="preserve"> for a grant or loa</w:t>
            </w:r>
            <w:r>
              <w:t>n</w:t>
            </w:r>
            <w:r>
              <w:t xml:space="preserve"> </w:t>
            </w:r>
            <w:r>
              <w:t>under its</w:t>
            </w:r>
            <w:r w:rsidRPr="008C7CE4">
              <w:t xml:space="preserve"> historic courthouse</w:t>
            </w:r>
            <w:r>
              <w:t xml:space="preserve"> preservation</w:t>
            </w:r>
            <w:r w:rsidRPr="008C7CE4">
              <w:t xml:space="preserve"> pro</w:t>
            </w:r>
            <w:r>
              <w:t>gram</w:t>
            </w:r>
            <w:r>
              <w:t xml:space="preserve">. </w:t>
            </w:r>
          </w:p>
          <w:p w:rsidR="008423E4" w:rsidRPr="00835628" w:rsidRDefault="00CB6D2B" w:rsidP="00B06FDE">
            <w:pPr>
              <w:rPr>
                <w:b/>
              </w:rPr>
            </w:pPr>
          </w:p>
        </w:tc>
      </w:tr>
      <w:tr w:rsidR="00B13CA5" w:rsidTr="00345119">
        <w:tc>
          <w:tcPr>
            <w:tcW w:w="9576" w:type="dxa"/>
          </w:tcPr>
          <w:p w:rsidR="008423E4" w:rsidRPr="00A8133F" w:rsidRDefault="00CB6D2B" w:rsidP="00B06F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B6D2B" w:rsidP="00B06FDE"/>
          <w:p w:rsidR="008423E4" w:rsidRPr="003624F2" w:rsidRDefault="00CB6D2B" w:rsidP="00B06F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B6D2B" w:rsidP="00B06FDE">
            <w:pPr>
              <w:rPr>
                <w:b/>
              </w:rPr>
            </w:pPr>
          </w:p>
        </w:tc>
      </w:tr>
    </w:tbl>
    <w:p w:rsidR="008423E4" w:rsidRPr="00BE0E75" w:rsidRDefault="00CB6D2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B6D2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6D2B">
      <w:r>
        <w:separator/>
      </w:r>
    </w:p>
  </w:endnote>
  <w:endnote w:type="continuationSeparator" w:id="0">
    <w:p w:rsidR="00000000" w:rsidRDefault="00CB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6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3CA5" w:rsidTr="009C1E9A">
      <w:trPr>
        <w:cantSplit/>
      </w:trPr>
      <w:tc>
        <w:tcPr>
          <w:tcW w:w="0" w:type="pct"/>
        </w:tcPr>
        <w:p w:rsidR="00137D90" w:rsidRDefault="00CB6D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B6D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B6D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B6D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B6D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3CA5" w:rsidTr="009C1E9A">
      <w:trPr>
        <w:cantSplit/>
      </w:trPr>
      <w:tc>
        <w:tcPr>
          <w:tcW w:w="0" w:type="pct"/>
        </w:tcPr>
        <w:p w:rsidR="00EC379B" w:rsidRDefault="00CB6D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B6D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28389</w:t>
          </w:r>
        </w:p>
      </w:tc>
      <w:tc>
        <w:tcPr>
          <w:tcW w:w="2453" w:type="pct"/>
        </w:tcPr>
        <w:p w:rsidR="00EC379B" w:rsidRDefault="00CB6D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19.108.862</w:t>
          </w:r>
          <w:r>
            <w:fldChar w:fldCharType="end"/>
          </w:r>
        </w:p>
      </w:tc>
    </w:tr>
    <w:tr w:rsidR="00B13CA5" w:rsidTr="009C1E9A">
      <w:trPr>
        <w:cantSplit/>
      </w:trPr>
      <w:tc>
        <w:tcPr>
          <w:tcW w:w="0" w:type="pct"/>
        </w:tcPr>
        <w:p w:rsidR="00EC379B" w:rsidRDefault="00CB6D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B6D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B6D2B" w:rsidP="006D504F">
          <w:pPr>
            <w:pStyle w:val="Footer"/>
            <w:rPr>
              <w:rStyle w:val="PageNumber"/>
            </w:rPr>
          </w:pPr>
        </w:p>
        <w:p w:rsidR="00EC379B" w:rsidRDefault="00CB6D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3CA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B6D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B6D2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B6D2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6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6D2B">
      <w:r>
        <w:separator/>
      </w:r>
    </w:p>
  </w:footnote>
  <w:footnote w:type="continuationSeparator" w:id="0">
    <w:p w:rsidR="00000000" w:rsidRDefault="00CB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6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6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6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A5"/>
    <w:rsid w:val="00B13CA5"/>
    <w:rsid w:val="00C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85A9DC-966A-4C85-9F4A-F4AA4DDD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7C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C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1342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HB01125 (Committee Report (Unamended))</vt:lpstr>
    </vt:vector>
  </TitlesOfParts>
  <Company>State of Texas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28389</dc:subject>
  <dc:creator>State of Texas</dc:creator>
  <dc:description>SB 496 by Perry-(H)Culture, Recreation &amp; Tourism</dc:description>
  <cp:lastModifiedBy>Laura Ramsay</cp:lastModifiedBy>
  <cp:revision>2</cp:revision>
  <cp:lastPrinted>2003-11-26T17:21:00Z</cp:lastPrinted>
  <dcterms:created xsi:type="dcterms:W3CDTF">2019-04-24T22:23:00Z</dcterms:created>
  <dcterms:modified xsi:type="dcterms:W3CDTF">2019-04-24T22:23:00Z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19.108.862</vt:lpwstr>
  </property>
</Properties>
</file>