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81" w:rsidRDefault="001D1D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999C127BD042ACB76B0FCDAE77FE68"/>
          </w:placeholder>
        </w:sdtPr>
        <w:sdtContent>
          <w:r w:rsidRPr="005C2A78">
            <w:rPr>
              <w:rFonts w:cs="Times New Roman"/>
              <w:b/>
              <w:szCs w:val="24"/>
              <w:u w:val="single"/>
            </w:rPr>
            <w:t>BILL ANALYSIS</w:t>
          </w:r>
        </w:sdtContent>
      </w:sdt>
    </w:p>
    <w:p w:rsidR="001D1D81" w:rsidRPr="00585C31" w:rsidRDefault="001D1D81" w:rsidP="000F1DF9">
      <w:pPr>
        <w:spacing w:after="0" w:line="240" w:lineRule="auto"/>
        <w:rPr>
          <w:rFonts w:cs="Times New Roman"/>
          <w:szCs w:val="24"/>
        </w:rPr>
      </w:pPr>
    </w:p>
    <w:p w:rsidR="001D1D81" w:rsidRPr="00585C31" w:rsidRDefault="001D1D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1D81" w:rsidTr="000F1DF9">
        <w:tc>
          <w:tcPr>
            <w:tcW w:w="2718" w:type="dxa"/>
          </w:tcPr>
          <w:p w:rsidR="001D1D81" w:rsidRPr="005C2A78" w:rsidRDefault="001D1D81" w:rsidP="006D756B">
            <w:pPr>
              <w:rPr>
                <w:rFonts w:cs="Times New Roman"/>
                <w:szCs w:val="24"/>
              </w:rPr>
            </w:pPr>
            <w:sdt>
              <w:sdtPr>
                <w:rPr>
                  <w:rFonts w:cs="Times New Roman"/>
                  <w:szCs w:val="24"/>
                </w:rPr>
                <w:alias w:val="Agency Title"/>
                <w:tag w:val="AgencyTitleContentControl"/>
                <w:id w:val="1920747753"/>
                <w:lock w:val="sdtContentLocked"/>
                <w:placeholder>
                  <w:docPart w:val="33F9F1DDEE9049A881148F0D46D173A8"/>
                </w:placeholder>
              </w:sdtPr>
              <w:sdtEndPr>
                <w:rPr>
                  <w:rFonts w:cstheme="minorBidi"/>
                  <w:szCs w:val="22"/>
                </w:rPr>
              </w:sdtEndPr>
              <w:sdtContent>
                <w:r>
                  <w:rPr>
                    <w:rFonts w:cs="Times New Roman"/>
                    <w:szCs w:val="24"/>
                  </w:rPr>
                  <w:t>Senate Research Center</w:t>
                </w:r>
              </w:sdtContent>
            </w:sdt>
          </w:p>
        </w:tc>
        <w:tc>
          <w:tcPr>
            <w:tcW w:w="6858" w:type="dxa"/>
          </w:tcPr>
          <w:p w:rsidR="001D1D81" w:rsidRPr="00FF6471" w:rsidRDefault="001D1D81" w:rsidP="000F1DF9">
            <w:pPr>
              <w:jc w:val="right"/>
              <w:rPr>
                <w:rFonts w:cs="Times New Roman"/>
                <w:szCs w:val="24"/>
              </w:rPr>
            </w:pPr>
            <w:sdt>
              <w:sdtPr>
                <w:rPr>
                  <w:rFonts w:cs="Times New Roman"/>
                  <w:szCs w:val="24"/>
                </w:rPr>
                <w:alias w:val="Bill Number"/>
                <w:tag w:val="BillNumberOne"/>
                <w:id w:val="-410784069"/>
                <w:lock w:val="sdtContentLocked"/>
                <w:placeholder>
                  <w:docPart w:val="AA621F5846DF49A5B6E8AC7DB44295D7"/>
                </w:placeholder>
              </w:sdtPr>
              <w:sdtContent>
                <w:r>
                  <w:rPr>
                    <w:rFonts w:cs="Times New Roman"/>
                    <w:szCs w:val="24"/>
                  </w:rPr>
                  <w:t>S.B. 498</w:t>
                </w:r>
              </w:sdtContent>
            </w:sdt>
          </w:p>
        </w:tc>
      </w:tr>
      <w:tr w:rsidR="001D1D81" w:rsidTr="000F1DF9">
        <w:sdt>
          <w:sdtPr>
            <w:rPr>
              <w:rFonts w:cs="Times New Roman"/>
              <w:szCs w:val="24"/>
            </w:rPr>
            <w:alias w:val="TLCNumber"/>
            <w:tag w:val="TLCNumber"/>
            <w:id w:val="-542600604"/>
            <w:lock w:val="sdtLocked"/>
            <w:placeholder>
              <w:docPart w:val="69880CF9C9404B0CA324B3CB37604E9B"/>
            </w:placeholder>
          </w:sdtPr>
          <w:sdtContent>
            <w:tc>
              <w:tcPr>
                <w:tcW w:w="2718" w:type="dxa"/>
              </w:tcPr>
              <w:p w:rsidR="001D1D81" w:rsidRPr="000F1DF9" w:rsidRDefault="001D1D81" w:rsidP="00C65088">
                <w:pPr>
                  <w:rPr>
                    <w:rFonts w:cs="Times New Roman"/>
                    <w:szCs w:val="24"/>
                  </w:rPr>
                </w:pPr>
                <w:r>
                  <w:rPr>
                    <w:rFonts w:cs="Times New Roman"/>
                    <w:szCs w:val="24"/>
                  </w:rPr>
                  <w:t>86R2237 BEE-F</w:t>
                </w:r>
              </w:p>
            </w:tc>
          </w:sdtContent>
        </w:sdt>
        <w:tc>
          <w:tcPr>
            <w:tcW w:w="6858" w:type="dxa"/>
          </w:tcPr>
          <w:p w:rsidR="001D1D81" w:rsidRPr="005C2A78" w:rsidRDefault="001D1D81" w:rsidP="006D756B">
            <w:pPr>
              <w:jc w:val="right"/>
              <w:rPr>
                <w:rFonts w:cs="Times New Roman"/>
                <w:szCs w:val="24"/>
              </w:rPr>
            </w:pPr>
            <w:sdt>
              <w:sdtPr>
                <w:rPr>
                  <w:rFonts w:cs="Times New Roman"/>
                  <w:szCs w:val="24"/>
                </w:rPr>
                <w:alias w:val="Author Label"/>
                <w:tag w:val="By"/>
                <w:id w:val="72399597"/>
                <w:lock w:val="sdtLocked"/>
                <w:placeholder>
                  <w:docPart w:val="BADFD87F771D4135B790363EAC203C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8F50DB616C4A8B86F9D113C3AC5540"/>
                </w:placeholder>
              </w:sdtPr>
              <w:sdtContent>
                <w:r>
                  <w:rPr>
                    <w:rFonts w:cs="Times New Roman"/>
                    <w:szCs w:val="24"/>
                  </w:rPr>
                  <w:t>Huffman; Alvarado</w:t>
                </w:r>
              </w:sdtContent>
            </w:sdt>
            <w:sdt>
              <w:sdtPr>
                <w:rPr>
                  <w:rFonts w:cs="Times New Roman"/>
                  <w:szCs w:val="24"/>
                </w:rPr>
                <w:alias w:val="Sponsor"/>
                <w:tag w:val="Sponsor"/>
                <w:id w:val="-2039656131"/>
                <w:lock w:val="sdtContentLocked"/>
                <w:placeholder>
                  <w:docPart w:val="100D370754E044C4BB61D33666EA1869"/>
                </w:placeholder>
                <w:showingPlcHdr/>
              </w:sdtPr>
              <w:sdtContent/>
            </w:sdt>
          </w:p>
        </w:tc>
      </w:tr>
      <w:tr w:rsidR="001D1D81" w:rsidTr="000F1DF9">
        <w:tc>
          <w:tcPr>
            <w:tcW w:w="2718" w:type="dxa"/>
          </w:tcPr>
          <w:p w:rsidR="001D1D81" w:rsidRPr="00BC7495" w:rsidRDefault="001D1D81" w:rsidP="000F1DF9">
            <w:pPr>
              <w:rPr>
                <w:rFonts w:cs="Times New Roman"/>
                <w:szCs w:val="24"/>
              </w:rPr>
            </w:pPr>
          </w:p>
        </w:tc>
        <w:sdt>
          <w:sdtPr>
            <w:rPr>
              <w:rFonts w:cs="Times New Roman"/>
              <w:szCs w:val="24"/>
            </w:rPr>
            <w:alias w:val="Committee"/>
            <w:tag w:val="Committee"/>
            <w:id w:val="1914272295"/>
            <w:lock w:val="sdtContentLocked"/>
            <w:placeholder>
              <w:docPart w:val="C898837EDE894F06973AF0DF25013F55"/>
            </w:placeholder>
          </w:sdtPr>
          <w:sdtContent>
            <w:tc>
              <w:tcPr>
                <w:tcW w:w="6858" w:type="dxa"/>
              </w:tcPr>
              <w:p w:rsidR="001D1D81" w:rsidRPr="00FF6471" w:rsidRDefault="001D1D81" w:rsidP="000F1DF9">
                <w:pPr>
                  <w:jc w:val="right"/>
                  <w:rPr>
                    <w:rFonts w:cs="Times New Roman"/>
                    <w:szCs w:val="24"/>
                  </w:rPr>
                </w:pPr>
                <w:r>
                  <w:rPr>
                    <w:rFonts w:cs="Times New Roman"/>
                    <w:szCs w:val="24"/>
                  </w:rPr>
                  <w:t>State Affairs</w:t>
                </w:r>
              </w:p>
            </w:tc>
          </w:sdtContent>
        </w:sdt>
      </w:tr>
      <w:tr w:rsidR="001D1D81" w:rsidTr="000F1DF9">
        <w:tc>
          <w:tcPr>
            <w:tcW w:w="2718" w:type="dxa"/>
          </w:tcPr>
          <w:p w:rsidR="001D1D81" w:rsidRPr="00BC7495" w:rsidRDefault="001D1D81" w:rsidP="000F1DF9">
            <w:pPr>
              <w:rPr>
                <w:rFonts w:cs="Times New Roman"/>
                <w:szCs w:val="24"/>
              </w:rPr>
            </w:pPr>
          </w:p>
        </w:tc>
        <w:sdt>
          <w:sdtPr>
            <w:rPr>
              <w:rFonts w:cs="Times New Roman"/>
              <w:szCs w:val="24"/>
            </w:rPr>
            <w:alias w:val="Date"/>
            <w:tag w:val="DateContentControl"/>
            <w:id w:val="1178081906"/>
            <w:lock w:val="sdtLocked"/>
            <w:placeholder>
              <w:docPart w:val="C13FF5C56BCC4B71AE40CEC3EAC05A24"/>
            </w:placeholder>
            <w:date w:fullDate="2019-02-27T00:00:00Z">
              <w:dateFormat w:val="M/d/yyyy"/>
              <w:lid w:val="en-US"/>
              <w:storeMappedDataAs w:val="dateTime"/>
              <w:calendar w:val="gregorian"/>
            </w:date>
          </w:sdtPr>
          <w:sdtContent>
            <w:tc>
              <w:tcPr>
                <w:tcW w:w="6858" w:type="dxa"/>
              </w:tcPr>
              <w:p w:rsidR="001D1D81" w:rsidRPr="00FF6471" w:rsidRDefault="001D1D81" w:rsidP="000F1DF9">
                <w:pPr>
                  <w:jc w:val="right"/>
                  <w:rPr>
                    <w:rFonts w:cs="Times New Roman"/>
                    <w:szCs w:val="24"/>
                  </w:rPr>
                </w:pPr>
                <w:r>
                  <w:rPr>
                    <w:rFonts w:cs="Times New Roman"/>
                    <w:szCs w:val="24"/>
                  </w:rPr>
                  <w:t>2/27/2019</w:t>
                </w:r>
              </w:p>
            </w:tc>
          </w:sdtContent>
        </w:sdt>
      </w:tr>
      <w:tr w:rsidR="001D1D81" w:rsidTr="000F1DF9">
        <w:tc>
          <w:tcPr>
            <w:tcW w:w="2718" w:type="dxa"/>
          </w:tcPr>
          <w:p w:rsidR="001D1D81" w:rsidRPr="00BC7495" w:rsidRDefault="001D1D81" w:rsidP="000F1DF9">
            <w:pPr>
              <w:rPr>
                <w:rFonts w:cs="Times New Roman"/>
                <w:szCs w:val="24"/>
              </w:rPr>
            </w:pPr>
          </w:p>
        </w:tc>
        <w:sdt>
          <w:sdtPr>
            <w:rPr>
              <w:rFonts w:cs="Times New Roman"/>
              <w:szCs w:val="24"/>
            </w:rPr>
            <w:alias w:val="BA Version"/>
            <w:tag w:val="BAVersion"/>
            <w:id w:val="-1685590809"/>
            <w:lock w:val="sdtContentLocked"/>
            <w:placeholder>
              <w:docPart w:val="BFDEC53CF8A64B8CB0115438D767FB7A"/>
            </w:placeholder>
          </w:sdtPr>
          <w:sdtContent>
            <w:tc>
              <w:tcPr>
                <w:tcW w:w="6858" w:type="dxa"/>
              </w:tcPr>
              <w:p w:rsidR="001D1D81" w:rsidRPr="00FF6471" w:rsidRDefault="001D1D81" w:rsidP="000F1DF9">
                <w:pPr>
                  <w:jc w:val="right"/>
                  <w:rPr>
                    <w:rFonts w:cs="Times New Roman"/>
                    <w:szCs w:val="24"/>
                  </w:rPr>
                </w:pPr>
                <w:r>
                  <w:rPr>
                    <w:rFonts w:cs="Times New Roman"/>
                    <w:szCs w:val="24"/>
                  </w:rPr>
                  <w:t>As Filed</w:t>
                </w:r>
              </w:p>
            </w:tc>
          </w:sdtContent>
        </w:sdt>
      </w:tr>
    </w:tbl>
    <w:p w:rsidR="001D1D81" w:rsidRPr="00FF6471" w:rsidRDefault="001D1D81" w:rsidP="000F1DF9">
      <w:pPr>
        <w:spacing w:after="0" w:line="240" w:lineRule="auto"/>
        <w:rPr>
          <w:rFonts w:cs="Times New Roman"/>
          <w:szCs w:val="24"/>
        </w:rPr>
      </w:pPr>
    </w:p>
    <w:p w:rsidR="001D1D81" w:rsidRPr="00FF6471" w:rsidRDefault="001D1D81" w:rsidP="000F1DF9">
      <w:pPr>
        <w:spacing w:after="0" w:line="240" w:lineRule="auto"/>
        <w:rPr>
          <w:rFonts w:cs="Times New Roman"/>
          <w:szCs w:val="24"/>
        </w:rPr>
      </w:pPr>
    </w:p>
    <w:p w:rsidR="001D1D81" w:rsidRPr="00FF6471" w:rsidRDefault="001D1D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AD64DAADD3441285B704CE9D57D6FC"/>
        </w:placeholder>
      </w:sdtPr>
      <w:sdtContent>
        <w:p w:rsidR="001D1D81" w:rsidRDefault="001D1D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3F125F2B384667B1A7DAA5DD42878B"/>
        </w:placeholder>
      </w:sdtPr>
      <w:sdtEndPr>
        <w:rPr>
          <w:rFonts w:cs="Times New Roman"/>
          <w:szCs w:val="24"/>
        </w:rPr>
      </w:sdtEndPr>
      <w:sdtContent>
        <w:p w:rsidR="001D1D81" w:rsidRDefault="001D1D81" w:rsidP="001D1D81">
          <w:pPr>
            <w:pStyle w:val="NormalWeb"/>
            <w:spacing w:before="0" w:beforeAutospacing="0" w:after="0" w:afterAutospacing="0"/>
            <w:jc w:val="both"/>
            <w:divId w:val="1511794117"/>
            <w:rPr>
              <w:rFonts w:eastAsia="Times New Roman" w:cstheme="minorBidi"/>
              <w:bCs/>
              <w:szCs w:val="22"/>
            </w:rPr>
          </w:pPr>
        </w:p>
        <w:p w:rsidR="001D1D81" w:rsidRPr="001D1D81" w:rsidRDefault="001D1D81" w:rsidP="001D1D81">
          <w:pPr>
            <w:pStyle w:val="NormalWeb"/>
            <w:spacing w:before="0" w:beforeAutospacing="0" w:after="0" w:afterAutospacing="0"/>
            <w:jc w:val="both"/>
            <w:divId w:val="1511794117"/>
          </w:pPr>
          <w:r w:rsidRPr="001D1D81">
            <w:t>Current law provides an opportunity for a commercial landlord to reclaim possession of a unit if the tenant is "using the premises or allowing the premises to be used for the purposes of prostitution, promotion of prostitution, aggravated promotion of prostitution, …compelling prostitution, …or trafficking of persons."</w:t>
          </w:r>
        </w:p>
        <w:p w:rsidR="001D1D81" w:rsidRPr="001D1D81" w:rsidRDefault="001D1D81" w:rsidP="001D1D81">
          <w:pPr>
            <w:pStyle w:val="NormalWeb"/>
            <w:spacing w:before="0" w:beforeAutospacing="0" w:after="0" w:afterAutospacing="0"/>
            <w:jc w:val="both"/>
            <w:divId w:val="1511794117"/>
          </w:pPr>
          <w:r w:rsidRPr="001D1D81">
            <w:t> </w:t>
          </w:r>
        </w:p>
        <w:p w:rsidR="001D1D81" w:rsidRPr="001D1D81" w:rsidRDefault="001D1D81" w:rsidP="001D1D81">
          <w:pPr>
            <w:pStyle w:val="NormalWeb"/>
            <w:spacing w:before="0" w:beforeAutospacing="0" w:after="0" w:afterAutospacing="0"/>
            <w:jc w:val="both"/>
            <w:divId w:val="1511794117"/>
          </w:pPr>
          <w:r w:rsidRPr="001D1D81">
            <w:t>S.B. 498 addresses the proliferation of illicit massage businesses by allowing commercial landlords to reclaim possession of units if, in addition to the activities above, a tenant is "operating, maintaining, or advertising a massage establishment" that does not comply with state law or local ordinance.</w:t>
          </w:r>
        </w:p>
        <w:p w:rsidR="001D1D81" w:rsidRPr="001D1D81" w:rsidRDefault="001D1D81" w:rsidP="001D1D81">
          <w:pPr>
            <w:pStyle w:val="NormalWeb"/>
            <w:spacing w:before="0" w:beforeAutospacing="0" w:after="0" w:afterAutospacing="0"/>
            <w:jc w:val="both"/>
            <w:divId w:val="1511794117"/>
          </w:pPr>
          <w:r w:rsidRPr="001D1D81">
            <w:t> </w:t>
          </w:r>
        </w:p>
        <w:p w:rsidR="001D1D81" w:rsidRDefault="001D1D81" w:rsidP="001D1D81">
          <w:pPr>
            <w:pStyle w:val="NormalWeb"/>
            <w:spacing w:before="0" w:beforeAutospacing="0" w:after="0" w:afterAutospacing="0"/>
            <w:jc w:val="both"/>
            <w:divId w:val="1511794117"/>
          </w:pPr>
          <w:r w:rsidRPr="001D1D81">
            <w:t>Additionally, S.B. 498 allows other tenants of the commercial landlord the opportunity to terminate a lease and vacate the property without penalty if the tenant reasonably believes that another tenant is engaging in prostitution, promotion of prostitution, aggravated promotion of prostitution, compelling prostitution, trafficking of persons, or operating an illicit massage business, the tenant provides written notice to the landlord about the illegal conduct, and the landlord fails to take action against the offending tenant through available remedies under law.</w:t>
          </w:r>
        </w:p>
        <w:p w:rsidR="001D1D81" w:rsidRPr="001D1D81" w:rsidRDefault="001D1D81" w:rsidP="001D1D81">
          <w:pPr>
            <w:pStyle w:val="NormalWeb"/>
            <w:spacing w:before="0" w:beforeAutospacing="0" w:after="0" w:afterAutospacing="0"/>
            <w:jc w:val="both"/>
            <w:divId w:val="1511794117"/>
          </w:pPr>
        </w:p>
      </w:sdtContent>
    </w:sdt>
    <w:p w:rsidR="001D1D81" w:rsidRDefault="001D1D81" w:rsidP="001D1D8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498 </w:t>
      </w:r>
      <w:bookmarkStart w:id="1" w:name="AmendsCurrentLaw"/>
      <w:bookmarkEnd w:id="1"/>
      <w:r>
        <w:rPr>
          <w:rFonts w:cs="Times New Roman"/>
          <w:szCs w:val="24"/>
        </w:rPr>
        <w:t>amends current law relating to a commercial landlord's or tenant's remedies regarding certain unlawful activities in a multiunit commercial property.</w:t>
      </w:r>
    </w:p>
    <w:p w:rsidR="001D1D81" w:rsidRPr="00DF074A" w:rsidRDefault="001D1D81" w:rsidP="001D1D81">
      <w:pPr>
        <w:spacing w:after="0" w:line="240" w:lineRule="auto"/>
        <w:jc w:val="both"/>
        <w:rPr>
          <w:rFonts w:eastAsia="Times New Roman" w:cs="Times New Roman"/>
          <w:szCs w:val="24"/>
        </w:rPr>
      </w:pPr>
    </w:p>
    <w:p w:rsidR="001D1D81" w:rsidRPr="005C2A78" w:rsidRDefault="001D1D81" w:rsidP="001D1D8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BACCCE4BA24EF8B10576C8CCEA3B21"/>
          </w:placeholder>
        </w:sdtPr>
        <w:sdtContent>
          <w:r>
            <w:rPr>
              <w:rFonts w:eastAsia="Times New Roman" w:cs="Times New Roman"/>
              <w:b/>
              <w:szCs w:val="24"/>
              <w:u w:val="single"/>
            </w:rPr>
            <w:t>RULEMAKING AUTHORITY</w:t>
          </w:r>
        </w:sdtContent>
      </w:sdt>
    </w:p>
    <w:p w:rsidR="001D1D81" w:rsidRPr="006529C4" w:rsidRDefault="001D1D81" w:rsidP="001D1D81">
      <w:pPr>
        <w:spacing w:after="0" w:line="240" w:lineRule="auto"/>
        <w:jc w:val="both"/>
        <w:rPr>
          <w:rFonts w:cs="Times New Roman"/>
          <w:szCs w:val="24"/>
        </w:rPr>
      </w:pPr>
    </w:p>
    <w:p w:rsidR="001D1D81" w:rsidRPr="006529C4" w:rsidRDefault="001D1D81" w:rsidP="001D1D8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1D81" w:rsidRPr="006529C4" w:rsidRDefault="001D1D81" w:rsidP="001D1D81">
      <w:pPr>
        <w:spacing w:after="0" w:line="240" w:lineRule="auto"/>
        <w:jc w:val="both"/>
        <w:rPr>
          <w:rFonts w:cs="Times New Roman"/>
          <w:szCs w:val="24"/>
        </w:rPr>
      </w:pPr>
    </w:p>
    <w:p w:rsidR="001D1D81" w:rsidRPr="005C2A78" w:rsidRDefault="001D1D81" w:rsidP="001D1D8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D0765ADC704FE299AA5B87AA168C48"/>
          </w:placeholder>
        </w:sdtPr>
        <w:sdtContent>
          <w:r>
            <w:rPr>
              <w:rFonts w:eastAsia="Times New Roman" w:cs="Times New Roman"/>
              <w:b/>
              <w:szCs w:val="24"/>
              <w:u w:val="single"/>
            </w:rPr>
            <w:t>SECTION BY SECTION ANALYSIS</w:t>
          </w:r>
        </w:sdtContent>
      </w:sdt>
    </w:p>
    <w:p w:rsidR="001D1D81" w:rsidRPr="005C2A78" w:rsidRDefault="001D1D81" w:rsidP="001D1D81">
      <w:pPr>
        <w:spacing w:after="0" w:line="240" w:lineRule="auto"/>
        <w:jc w:val="both"/>
        <w:rPr>
          <w:rFonts w:eastAsia="Times New Roman" w:cs="Times New Roman"/>
          <w:szCs w:val="24"/>
        </w:rPr>
      </w:pPr>
    </w:p>
    <w:p w:rsidR="001D1D81" w:rsidRDefault="001D1D81" w:rsidP="001D1D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93.013(a), Property Code, as follows:</w:t>
      </w:r>
    </w:p>
    <w:p w:rsidR="001D1D81" w:rsidRDefault="001D1D81" w:rsidP="001D1D81">
      <w:pPr>
        <w:spacing w:after="0" w:line="240" w:lineRule="auto"/>
        <w:jc w:val="both"/>
        <w:rPr>
          <w:rFonts w:eastAsia="Times New Roman" w:cs="Times New Roman"/>
          <w:szCs w:val="24"/>
        </w:rPr>
      </w:pPr>
    </w:p>
    <w:p w:rsidR="001D1D81" w:rsidRDefault="001D1D81" w:rsidP="001D1D81">
      <w:pPr>
        <w:spacing w:after="0" w:line="240" w:lineRule="auto"/>
        <w:ind w:left="720"/>
        <w:jc w:val="both"/>
        <w:rPr>
          <w:rFonts w:eastAsia="Times New Roman" w:cs="Times New Roman"/>
          <w:szCs w:val="24"/>
        </w:rPr>
      </w:pPr>
      <w:r>
        <w:rPr>
          <w:rFonts w:eastAsia="Times New Roman" w:cs="Times New Roman"/>
          <w:szCs w:val="24"/>
        </w:rPr>
        <w:t xml:space="preserve">(a) Makes a nonsubstantive change. </w:t>
      </w:r>
    </w:p>
    <w:p w:rsidR="001D1D81" w:rsidRDefault="001D1D81" w:rsidP="001D1D81">
      <w:pPr>
        <w:spacing w:after="0" w:line="240" w:lineRule="auto"/>
        <w:ind w:left="720"/>
        <w:jc w:val="both"/>
        <w:rPr>
          <w:rFonts w:eastAsia="Times New Roman" w:cs="Times New Roman"/>
          <w:szCs w:val="24"/>
        </w:rPr>
      </w:pPr>
    </w:p>
    <w:p w:rsidR="001D1D81" w:rsidRDefault="001D1D81" w:rsidP="001D1D81">
      <w:pPr>
        <w:spacing w:after="0" w:line="240" w:lineRule="auto"/>
        <w:ind w:left="1440"/>
        <w:jc w:val="both"/>
        <w:rPr>
          <w:rFonts w:eastAsia="Times New Roman" w:cs="Times New Roman"/>
          <w:szCs w:val="24"/>
        </w:rPr>
      </w:pPr>
      <w:r>
        <w:rPr>
          <w:rFonts w:eastAsia="Times New Roman" w:cs="Times New Roman"/>
          <w:szCs w:val="24"/>
        </w:rPr>
        <w:t xml:space="preserve">(1) Creates a new subdivision from existing text and makes a nonsubstantive change. </w:t>
      </w:r>
    </w:p>
    <w:p w:rsidR="001D1D81" w:rsidRDefault="001D1D81" w:rsidP="001D1D81">
      <w:pPr>
        <w:spacing w:after="0" w:line="240" w:lineRule="auto"/>
        <w:ind w:left="1440"/>
        <w:jc w:val="both"/>
        <w:rPr>
          <w:rFonts w:eastAsia="Times New Roman" w:cs="Times New Roman"/>
          <w:szCs w:val="24"/>
        </w:rPr>
      </w:pPr>
    </w:p>
    <w:p w:rsidR="001D1D81" w:rsidRDefault="001D1D81" w:rsidP="001D1D81">
      <w:pPr>
        <w:spacing w:after="0" w:line="240" w:lineRule="auto"/>
        <w:ind w:left="1440"/>
        <w:jc w:val="both"/>
        <w:rPr>
          <w:rFonts w:eastAsia="Times New Roman" w:cs="Times New Roman"/>
          <w:szCs w:val="24"/>
        </w:rPr>
      </w:pPr>
      <w:r>
        <w:rPr>
          <w:rFonts w:eastAsia="Times New Roman" w:cs="Times New Roman"/>
          <w:szCs w:val="24"/>
        </w:rPr>
        <w:t>(2) Creates a new subdivision from existing text and makes a nonsubstantive change.</w:t>
      </w:r>
    </w:p>
    <w:p w:rsidR="001D1D81" w:rsidRDefault="001D1D81" w:rsidP="001D1D81">
      <w:pPr>
        <w:spacing w:after="0" w:line="240" w:lineRule="auto"/>
        <w:ind w:left="1440"/>
        <w:jc w:val="both"/>
        <w:rPr>
          <w:rFonts w:eastAsia="Times New Roman" w:cs="Times New Roman"/>
          <w:szCs w:val="24"/>
        </w:rPr>
      </w:pPr>
    </w:p>
    <w:p w:rsidR="001D1D81" w:rsidRPr="005C2A78" w:rsidRDefault="001D1D81" w:rsidP="001D1D81">
      <w:pPr>
        <w:spacing w:after="0" w:line="240" w:lineRule="auto"/>
        <w:ind w:left="1440"/>
        <w:jc w:val="both"/>
        <w:rPr>
          <w:rFonts w:eastAsia="Times New Roman" w:cs="Times New Roman"/>
          <w:szCs w:val="24"/>
        </w:rPr>
      </w:pPr>
      <w:r>
        <w:rPr>
          <w:rFonts w:eastAsia="Times New Roman" w:cs="Times New Roman"/>
          <w:szCs w:val="24"/>
        </w:rPr>
        <w:t xml:space="preserve">(3) Provides that a tenant's right of possession terminates and the landlord has a right to recover the possession of the leased premises if the tenant is using the premises or allowing the premises to be used for operating, maintaining, or advertising a massage establishment, as defined by Section 455.001 (Definitions), Occupations Code, that is not in compliance with Chapter 455 (Massage Therapy), Occupations Code, or an applicable local ordinance relating to the licensing or regulation of a massage establishment. </w:t>
      </w:r>
    </w:p>
    <w:p w:rsidR="001D1D81" w:rsidRPr="005C2A78" w:rsidRDefault="001D1D81" w:rsidP="001D1D81">
      <w:pPr>
        <w:spacing w:after="0" w:line="240" w:lineRule="auto"/>
        <w:jc w:val="both"/>
        <w:rPr>
          <w:rFonts w:eastAsia="Times New Roman" w:cs="Times New Roman"/>
          <w:szCs w:val="24"/>
        </w:rPr>
      </w:pPr>
    </w:p>
    <w:p w:rsidR="001D1D81" w:rsidRDefault="001D1D81" w:rsidP="001D1D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93, Property Code, by adding Section 93.014, as follows: </w:t>
      </w:r>
    </w:p>
    <w:p w:rsidR="001D1D81" w:rsidRDefault="001D1D81" w:rsidP="001D1D81">
      <w:pPr>
        <w:spacing w:after="0" w:line="240" w:lineRule="auto"/>
        <w:jc w:val="both"/>
        <w:rPr>
          <w:rFonts w:eastAsia="Times New Roman" w:cs="Times New Roman"/>
          <w:szCs w:val="24"/>
        </w:rPr>
      </w:pPr>
    </w:p>
    <w:p w:rsidR="001D1D81" w:rsidRDefault="001D1D81" w:rsidP="001D1D81">
      <w:pPr>
        <w:spacing w:after="0" w:line="240" w:lineRule="auto"/>
        <w:ind w:left="720"/>
        <w:jc w:val="both"/>
        <w:rPr>
          <w:rFonts w:eastAsia="Times New Roman" w:cs="Times New Roman"/>
          <w:szCs w:val="24"/>
        </w:rPr>
      </w:pPr>
      <w:r>
        <w:rPr>
          <w:rFonts w:eastAsia="Times New Roman" w:cs="Times New Roman"/>
          <w:szCs w:val="24"/>
        </w:rPr>
        <w:t>Sec. 93.014. RIGHT TO VACATE DUE TO CERTAIN UNLAWFUL ACTIVITIES IN MULTIUNIT COMMERCIAL PROPERTY. (a) Defines "multiunit commercial property" and "unlawful activity" for purpose of this section.</w:t>
      </w:r>
    </w:p>
    <w:p w:rsidR="001D1D81" w:rsidRDefault="001D1D81" w:rsidP="001D1D81">
      <w:pPr>
        <w:spacing w:after="0" w:line="240" w:lineRule="auto"/>
        <w:ind w:left="720"/>
        <w:jc w:val="both"/>
        <w:rPr>
          <w:rFonts w:eastAsia="Times New Roman" w:cs="Times New Roman"/>
          <w:szCs w:val="24"/>
        </w:rPr>
      </w:pPr>
    </w:p>
    <w:p w:rsidR="001D1D81" w:rsidRDefault="001D1D81" w:rsidP="001D1D81">
      <w:pPr>
        <w:spacing w:after="0" w:line="240" w:lineRule="auto"/>
        <w:ind w:left="1440"/>
        <w:jc w:val="both"/>
        <w:rPr>
          <w:rFonts w:eastAsia="Times New Roman" w:cs="Times New Roman"/>
          <w:szCs w:val="24"/>
        </w:rPr>
      </w:pPr>
      <w:r>
        <w:rPr>
          <w:rFonts w:eastAsia="Times New Roman" w:cs="Times New Roman"/>
          <w:szCs w:val="24"/>
        </w:rPr>
        <w:t>(b) Provides that a landlord of a multiunit commercial property is in breach of a lease with a tenant if:</w:t>
      </w:r>
    </w:p>
    <w:p w:rsidR="001D1D81" w:rsidRDefault="001D1D81" w:rsidP="001D1D81">
      <w:pPr>
        <w:spacing w:after="0" w:line="240" w:lineRule="auto"/>
        <w:ind w:left="1440"/>
        <w:jc w:val="both"/>
        <w:rPr>
          <w:rFonts w:eastAsia="Times New Roman" w:cs="Times New Roman"/>
          <w:szCs w:val="24"/>
        </w:rPr>
      </w:pPr>
    </w:p>
    <w:p w:rsidR="001D1D81" w:rsidRDefault="001D1D81" w:rsidP="001D1D81">
      <w:pPr>
        <w:spacing w:after="0" w:line="240" w:lineRule="auto"/>
        <w:ind w:left="2160"/>
        <w:jc w:val="both"/>
        <w:rPr>
          <w:rFonts w:eastAsia="Times New Roman" w:cs="Times New Roman"/>
          <w:szCs w:val="24"/>
        </w:rPr>
      </w:pPr>
      <w:r>
        <w:rPr>
          <w:rFonts w:eastAsia="Times New Roman" w:cs="Times New Roman"/>
          <w:szCs w:val="24"/>
        </w:rPr>
        <w:t xml:space="preserve">(1) the tenant reasonably believes that another tenant in the same multiunit commercial property is engaging in an unlawful activity; </w:t>
      </w:r>
    </w:p>
    <w:p w:rsidR="001D1D81" w:rsidRDefault="001D1D81" w:rsidP="001D1D81">
      <w:pPr>
        <w:spacing w:after="0" w:line="240" w:lineRule="auto"/>
        <w:ind w:left="2160"/>
        <w:jc w:val="both"/>
        <w:rPr>
          <w:rFonts w:eastAsia="Times New Roman" w:cs="Times New Roman"/>
          <w:szCs w:val="24"/>
        </w:rPr>
      </w:pPr>
    </w:p>
    <w:p w:rsidR="001D1D81" w:rsidRDefault="001D1D81" w:rsidP="001D1D81">
      <w:pPr>
        <w:spacing w:after="0" w:line="240" w:lineRule="auto"/>
        <w:ind w:left="2160"/>
        <w:jc w:val="both"/>
        <w:rPr>
          <w:rFonts w:eastAsia="Times New Roman" w:cs="Times New Roman"/>
          <w:szCs w:val="24"/>
        </w:rPr>
      </w:pPr>
      <w:r>
        <w:rPr>
          <w:rFonts w:eastAsia="Times New Roman" w:cs="Times New Roman"/>
          <w:szCs w:val="24"/>
        </w:rPr>
        <w:t>(2) the complaining tenant gives the landlord written notice of the offending tenant's engagement in the unlawful activity; and</w:t>
      </w:r>
    </w:p>
    <w:p w:rsidR="001D1D81" w:rsidRDefault="001D1D81" w:rsidP="001D1D81">
      <w:pPr>
        <w:spacing w:after="0" w:line="240" w:lineRule="auto"/>
        <w:ind w:left="2160"/>
        <w:jc w:val="both"/>
        <w:rPr>
          <w:rFonts w:eastAsia="Times New Roman" w:cs="Times New Roman"/>
          <w:szCs w:val="24"/>
        </w:rPr>
      </w:pPr>
    </w:p>
    <w:p w:rsidR="001D1D81" w:rsidRDefault="001D1D81" w:rsidP="001D1D81">
      <w:pPr>
        <w:spacing w:after="0" w:line="240" w:lineRule="auto"/>
        <w:ind w:left="2160"/>
        <w:jc w:val="both"/>
        <w:rPr>
          <w:rFonts w:eastAsia="Times New Roman" w:cs="Times New Roman"/>
          <w:szCs w:val="24"/>
        </w:rPr>
      </w:pPr>
      <w:r>
        <w:rPr>
          <w:rFonts w:eastAsia="Times New Roman" w:cs="Times New Roman"/>
          <w:szCs w:val="24"/>
        </w:rPr>
        <w:t xml:space="preserve">(3) the landlord does not file a forcible detainer suit against the offending tenant under Section 93.013 (Certain Unlawful Uses of Premises; Termination of Tenant's Right of Possession) before the 30th day after the date of notice is given. </w:t>
      </w:r>
    </w:p>
    <w:p w:rsidR="001D1D81" w:rsidRDefault="001D1D81" w:rsidP="001D1D81">
      <w:pPr>
        <w:spacing w:after="0" w:line="240" w:lineRule="auto"/>
        <w:ind w:left="1440"/>
        <w:jc w:val="both"/>
        <w:rPr>
          <w:rFonts w:eastAsia="Times New Roman" w:cs="Times New Roman"/>
          <w:szCs w:val="24"/>
        </w:rPr>
      </w:pPr>
    </w:p>
    <w:p w:rsidR="001D1D81" w:rsidRDefault="001D1D81" w:rsidP="001D1D81">
      <w:pPr>
        <w:spacing w:after="0" w:line="240" w:lineRule="auto"/>
        <w:ind w:left="1440"/>
        <w:jc w:val="both"/>
        <w:rPr>
          <w:rFonts w:eastAsia="Times New Roman" w:cs="Times New Roman"/>
          <w:szCs w:val="24"/>
        </w:rPr>
      </w:pPr>
      <w:r>
        <w:rPr>
          <w:rFonts w:eastAsia="Times New Roman" w:cs="Times New Roman"/>
          <w:szCs w:val="24"/>
        </w:rPr>
        <w:t xml:space="preserve">(c) Authorizes the tenant, notwithstanding a provision of the lease to the contrary, if a landlord is in breach of a tenant's lease under Subsection (b), to terminate the tenant's rights obligations under the lease, vacate the leased premises, and avoid liability for future rent and any other sums due under the lease for terminating the lease and vacating the premises before the end of the lease term. </w:t>
      </w:r>
    </w:p>
    <w:p w:rsidR="001D1D81" w:rsidRPr="005C2A78" w:rsidRDefault="001D1D81" w:rsidP="001D1D81">
      <w:pPr>
        <w:spacing w:after="0" w:line="240" w:lineRule="auto"/>
        <w:ind w:left="1440"/>
        <w:jc w:val="both"/>
        <w:rPr>
          <w:rFonts w:eastAsia="Times New Roman" w:cs="Times New Roman"/>
          <w:szCs w:val="24"/>
        </w:rPr>
      </w:pPr>
    </w:p>
    <w:p w:rsidR="001D1D81" w:rsidRDefault="001D1D81" w:rsidP="001D1D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1D1D81" w:rsidRDefault="001D1D81" w:rsidP="001D1D81">
      <w:pPr>
        <w:spacing w:after="0" w:line="240" w:lineRule="auto"/>
        <w:jc w:val="both"/>
        <w:rPr>
          <w:rFonts w:eastAsia="Times New Roman" w:cs="Times New Roman"/>
          <w:szCs w:val="24"/>
        </w:rPr>
      </w:pPr>
    </w:p>
    <w:p w:rsidR="001D1D81" w:rsidRPr="00C8671F" w:rsidRDefault="001D1D81" w:rsidP="001D1D81">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1D1D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C2" w:rsidRDefault="00FC06C2" w:rsidP="000F1DF9">
      <w:pPr>
        <w:spacing w:after="0" w:line="240" w:lineRule="auto"/>
      </w:pPr>
      <w:r>
        <w:separator/>
      </w:r>
    </w:p>
  </w:endnote>
  <w:endnote w:type="continuationSeparator" w:id="0">
    <w:p w:rsidR="00FC06C2" w:rsidRDefault="00FC06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06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1D8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1D81">
                <w:rPr>
                  <w:sz w:val="20"/>
                  <w:szCs w:val="20"/>
                </w:rPr>
                <w:t>S.B. 498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1D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06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1D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1D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C2" w:rsidRDefault="00FC06C2" w:rsidP="000F1DF9">
      <w:pPr>
        <w:spacing w:after="0" w:line="240" w:lineRule="auto"/>
      </w:pPr>
      <w:r>
        <w:separator/>
      </w:r>
    </w:p>
  </w:footnote>
  <w:footnote w:type="continuationSeparator" w:id="0">
    <w:p w:rsidR="00FC06C2" w:rsidRDefault="00FC06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1D8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06C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43D6"/>
  <w15:docId w15:val="{1156B246-7C92-42D2-93FD-F7676A0D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D1D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1102">
      <w:bodyDiv w:val="1"/>
      <w:marLeft w:val="0"/>
      <w:marRight w:val="0"/>
      <w:marTop w:val="0"/>
      <w:marBottom w:val="0"/>
      <w:divBdr>
        <w:top w:val="none" w:sz="0" w:space="0" w:color="auto"/>
        <w:left w:val="none" w:sz="0" w:space="0" w:color="auto"/>
        <w:bottom w:val="none" w:sz="0" w:space="0" w:color="auto"/>
        <w:right w:val="none" w:sz="0" w:space="0" w:color="auto"/>
      </w:divBdr>
    </w:div>
    <w:div w:id="674654938">
      <w:bodyDiv w:val="1"/>
      <w:marLeft w:val="0"/>
      <w:marRight w:val="0"/>
      <w:marTop w:val="0"/>
      <w:marBottom w:val="0"/>
      <w:divBdr>
        <w:top w:val="none" w:sz="0" w:space="0" w:color="auto"/>
        <w:left w:val="none" w:sz="0" w:space="0" w:color="auto"/>
        <w:bottom w:val="none" w:sz="0" w:space="0" w:color="auto"/>
        <w:right w:val="none" w:sz="0" w:space="0" w:color="auto"/>
      </w:divBdr>
    </w:div>
    <w:div w:id="15117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6EC0" w:rsidP="001F6E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999C127BD042ACB76B0FCDAE77FE68"/>
        <w:category>
          <w:name w:val="General"/>
          <w:gallery w:val="placeholder"/>
        </w:category>
        <w:types>
          <w:type w:val="bbPlcHdr"/>
        </w:types>
        <w:behaviors>
          <w:behavior w:val="content"/>
        </w:behaviors>
        <w:guid w:val="{04382B8A-FB7A-456C-8B19-421871973671}"/>
      </w:docPartPr>
      <w:docPartBody>
        <w:p w:rsidR="00000000" w:rsidRDefault="00C22489"/>
      </w:docPartBody>
    </w:docPart>
    <w:docPart>
      <w:docPartPr>
        <w:name w:val="33F9F1DDEE9049A881148F0D46D173A8"/>
        <w:category>
          <w:name w:val="General"/>
          <w:gallery w:val="placeholder"/>
        </w:category>
        <w:types>
          <w:type w:val="bbPlcHdr"/>
        </w:types>
        <w:behaviors>
          <w:behavior w:val="content"/>
        </w:behaviors>
        <w:guid w:val="{F772CBD1-6EBB-4F85-84A4-A8DB34D27B33}"/>
      </w:docPartPr>
      <w:docPartBody>
        <w:p w:rsidR="00000000" w:rsidRDefault="00C22489"/>
      </w:docPartBody>
    </w:docPart>
    <w:docPart>
      <w:docPartPr>
        <w:name w:val="AA621F5846DF49A5B6E8AC7DB44295D7"/>
        <w:category>
          <w:name w:val="General"/>
          <w:gallery w:val="placeholder"/>
        </w:category>
        <w:types>
          <w:type w:val="bbPlcHdr"/>
        </w:types>
        <w:behaviors>
          <w:behavior w:val="content"/>
        </w:behaviors>
        <w:guid w:val="{D5737B3E-4B2D-469C-A29D-A571C1CAEA20}"/>
      </w:docPartPr>
      <w:docPartBody>
        <w:p w:rsidR="00000000" w:rsidRDefault="00C22489"/>
      </w:docPartBody>
    </w:docPart>
    <w:docPart>
      <w:docPartPr>
        <w:name w:val="69880CF9C9404B0CA324B3CB37604E9B"/>
        <w:category>
          <w:name w:val="General"/>
          <w:gallery w:val="placeholder"/>
        </w:category>
        <w:types>
          <w:type w:val="bbPlcHdr"/>
        </w:types>
        <w:behaviors>
          <w:behavior w:val="content"/>
        </w:behaviors>
        <w:guid w:val="{15091FBA-84AB-445F-B91A-8E67D80D3355}"/>
      </w:docPartPr>
      <w:docPartBody>
        <w:p w:rsidR="00000000" w:rsidRDefault="00C22489"/>
      </w:docPartBody>
    </w:docPart>
    <w:docPart>
      <w:docPartPr>
        <w:name w:val="BADFD87F771D4135B790363EAC203CC4"/>
        <w:category>
          <w:name w:val="General"/>
          <w:gallery w:val="placeholder"/>
        </w:category>
        <w:types>
          <w:type w:val="bbPlcHdr"/>
        </w:types>
        <w:behaviors>
          <w:behavior w:val="content"/>
        </w:behaviors>
        <w:guid w:val="{4978DD52-68E1-4E88-A488-2F299EBD05A4}"/>
      </w:docPartPr>
      <w:docPartBody>
        <w:p w:rsidR="00000000" w:rsidRDefault="00C22489"/>
      </w:docPartBody>
    </w:docPart>
    <w:docPart>
      <w:docPartPr>
        <w:name w:val="6A8F50DB616C4A8B86F9D113C3AC5540"/>
        <w:category>
          <w:name w:val="General"/>
          <w:gallery w:val="placeholder"/>
        </w:category>
        <w:types>
          <w:type w:val="bbPlcHdr"/>
        </w:types>
        <w:behaviors>
          <w:behavior w:val="content"/>
        </w:behaviors>
        <w:guid w:val="{397E40B3-D6F5-42D3-AA43-14222F910A41}"/>
      </w:docPartPr>
      <w:docPartBody>
        <w:p w:rsidR="00000000" w:rsidRDefault="00C22489"/>
      </w:docPartBody>
    </w:docPart>
    <w:docPart>
      <w:docPartPr>
        <w:name w:val="100D370754E044C4BB61D33666EA1869"/>
        <w:category>
          <w:name w:val="General"/>
          <w:gallery w:val="placeholder"/>
        </w:category>
        <w:types>
          <w:type w:val="bbPlcHdr"/>
        </w:types>
        <w:behaviors>
          <w:behavior w:val="content"/>
        </w:behaviors>
        <w:guid w:val="{F659F619-6067-4E58-971A-9DC639FE2C2B}"/>
      </w:docPartPr>
      <w:docPartBody>
        <w:p w:rsidR="00000000" w:rsidRDefault="00C22489"/>
      </w:docPartBody>
    </w:docPart>
    <w:docPart>
      <w:docPartPr>
        <w:name w:val="C898837EDE894F06973AF0DF25013F55"/>
        <w:category>
          <w:name w:val="General"/>
          <w:gallery w:val="placeholder"/>
        </w:category>
        <w:types>
          <w:type w:val="bbPlcHdr"/>
        </w:types>
        <w:behaviors>
          <w:behavior w:val="content"/>
        </w:behaviors>
        <w:guid w:val="{52FA8478-60AC-46B7-8C98-6AB80DB6F958}"/>
      </w:docPartPr>
      <w:docPartBody>
        <w:p w:rsidR="00000000" w:rsidRDefault="00C22489"/>
      </w:docPartBody>
    </w:docPart>
    <w:docPart>
      <w:docPartPr>
        <w:name w:val="C13FF5C56BCC4B71AE40CEC3EAC05A24"/>
        <w:category>
          <w:name w:val="General"/>
          <w:gallery w:val="placeholder"/>
        </w:category>
        <w:types>
          <w:type w:val="bbPlcHdr"/>
        </w:types>
        <w:behaviors>
          <w:behavior w:val="content"/>
        </w:behaviors>
        <w:guid w:val="{F8842BA7-B667-48BA-BC88-EB36ED83D55B}"/>
      </w:docPartPr>
      <w:docPartBody>
        <w:p w:rsidR="00000000" w:rsidRDefault="001F6EC0" w:rsidP="001F6EC0">
          <w:pPr>
            <w:pStyle w:val="C13FF5C56BCC4B71AE40CEC3EAC05A24"/>
          </w:pPr>
          <w:r w:rsidRPr="00A30DD1">
            <w:rPr>
              <w:rStyle w:val="PlaceholderText"/>
            </w:rPr>
            <w:t>Click here to enter a date.</w:t>
          </w:r>
        </w:p>
      </w:docPartBody>
    </w:docPart>
    <w:docPart>
      <w:docPartPr>
        <w:name w:val="BFDEC53CF8A64B8CB0115438D767FB7A"/>
        <w:category>
          <w:name w:val="General"/>
          <w:gallery w:val="placeholder"/>
        </w:category>
        <w:types>
          <w:type w:val="bbPlcHdr"/>
        </w:types>
        <w:behaviors>
          <w:behavior w:val="content"/>
        </w:behaviors>
        <w:guid w:val="{58DBFD3D-1343-45AE-A4D5-D1C01E764290}"/>
      </w:docPartPr>
      <w:docPartBody>
        <w:p w:rsidR="00000000" w:rsidRDefault="00C22489"/>
      </w:docPartBody>
    </w:docPart>
    <w:docPart>
      <w:docPartPr>
        <w:name w:val="BFAD64DAADD3441285B704CE9D57D6FC"/>
        <w:category>
          <w:name w:val="General"/>
          <w:gallery w:val="placeholder"/>
        </w:category>
        <w:types>
          <w:type w:val="bbPlcHdr"/>
        </w:types>
        <w:behaviors>
          <w:behavior w:val="content"/>
        </w:behaviors>
        <w:guid w:val="{53365C1B-1BAC-453A-B1FA-E65AE2373176}"/>
      </w:docPartPr>
      <w:docPartBody>
        <w:p w:rsidR="00000000" w:rsidRDefault="00C22489"/>
      </w:docPartBody>
    </w:docPart>
    <w:docPart>
      <w:docPartPr>
        <w:name w:val="C33F125F2B384667B1A7DAA5DD42878B"/>
        <w:category>
          <w:name w:val="General"/>
          <w:gallery w:val="placeholder"/>
        </w:category>
        <w:types>
          <w:type w:val="bbPlcHdr"/>
        </w:types>
        <w:behaviors>
          <w:behavior w:val="content"/>
        </w:behaviors>
        <w:guid w:val="{411DCEBE-7EAD-4B8F-9040-4CAD25FE78E3}"/>
      </w:docPartPr>
      <w:docPartBody>
        <w:p w:rsidR="00000000" w:rsidRDefault="001F6EC0" w:rsidP="001F6EC0">
          <w:pPr>
            <w:pStyle w:val="C33F125F2B384667B1A7DAA5DD42878B"/>
          </w:pPr>
          <w:r>
            <w:rPr>
              <w:rFonts w:eastAsia="Times New Roman" w:cs="Times New Roman"/>
              <w:bCs/>
              <w:szCs w:val="24"/>
            </w:rPr>
            <w:t xml:space="preserve"> </w:t>
          </w:r>
        </w:p>
      </w:docPartBody>
    </w:docPart>
    <w:docPart>
      <w:docPartPr>
        <w:name w:val="AEBACCCE4BA24EF8B10576C8CCEA3B21"/>
        <w:category>
          <w:name w:val="General"/>
          <w:gallery w:val="placeholder"/>
        </w:category>
        <w:types>
          <w:type w:val="bbPlcHdr"/>
        </w:types>
        <w:behaviors>
          <w:behavior w:val="content"/>
        </w:behaviors>
        <w:guid w:val="{49788BE4-4E26-4CCD-818D-3E6CD6DDF3C2}"/>
      </w:docPartPr>
      <w:docPartBody>
        <w:p w:rsidR="00000000" w:rsidRDefault="00C22489"/>
      </w:docPartBody>
    </w:docPart>
    <w:docPart>
      <w:docPartPr>
        <w:name w:val="25D0765ADC704FE299AA5B87AA168C48"/>
        <w:category>
          <w:name w:val="General"/>
          <w:gallery w:val="placeholder"/>
        </w:category>
        <w:types>
          <w:type w:val="bbPlcHdr"/>
        </w:types>
        <w:behaviors>
          <w:behavior w:val="content"/>
        </w:behaviors>
        <w:guid w:val="{5D6D64AB-DAEF-4F72-815A-1C34101554B8}"/>
      </w:docPartPr>
      <w:docPartBody>
        <w:p w:rsidR="00000000" w:rsidRDefault="00C224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6EC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248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E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6EC0"/>
    <w:rPr>
      <w:rFonts w:ascii="Times New Roman" w:hAnsi="Times New Roman"/>
      <w:sz w:val="24"/>
    </w:rPr>
  </w:style>
  <w:style w:type="paragraph" w:customStyle="1" w:styleId="487D89B4F8B34DB4967D41FE18F7F88D9">
    <w:name w:val="487D89B4F8B34DB4967D41FE18F7F88D9"/>
    <w:rsid w:val="001F6EC0"/>
    <w:rPr>
      <w:rFonts w:ascii="Times New Roman" w:hAnsi="Times New Roman"/>
      <w:sz w:val="24"/>
    </w:rPr>
  </w:style>
  <w:style w:type="paragraph" w:customStyle="1" w:styleId="AE2570ED5D764CD7AF9686706F550F4622">
    <w:name w:val="AE2570ED5D764CD7AF9686706F550F4622"/>
    <w:rsid w:val="001F6EC0"/>
    <w:pPr>
      <w:tabs>
        <w:tab w:val="center" w:pos="4680"/>
        <w:tab w:val="right" w:pos="9360"/>
      </w:tabs>
      <w:spacing w:after="0" w:line="240" w:lineRule="auto"/>
    </w:pPr>
    <w:rPr>
      <w:rFonts w:ascii="Times New Roman" w:hAnsi="Times New Roman"/>
      <w:sz w:val="24"/>
    </w:rPr>
  </w:style>
  <w:style w:type="paragraph" w:customStyle="1" w:styleId="C13FF5C56BCC4B71AE40CEC3EAC05A24">
    <w:name w:val="C13FF5C56BCC4B71AE40CEC3EAC05A24"/>
    <w:rsid w:val="001F6EC0"/>
    <w:pPr>
      <w:spacing w:after="160" w:line="259" w:lineRule="auto"/>
    </w:pPr>
  </w:style>
  <w:style w:type="paragraph" w:customStyle="1" w:styleId="C33F125F2B384667B1A7DAA5DD42878B">
    <w:name w:val="C33F125F2B384667B1A7DAA5DD42878B"/>
    <w:rsid w:val="001F6E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152837-1503-4B14-ADF6-9DD10933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588</Words>
  <Characters>3354</Characters>
  <Application>Microsoft Office Word</Application>
  <DocSecurity>0</DocSecurity>
  <Lines>27</Lines>
  <Paragraphs>7</Paragraphs>
  <ScaleCrop>false</ScaleCrop>
  <Company>Texas Legislative Council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2019-02-27T14:20:00Z</cp:lastPrinted>
  <dcterms:created xsi:type="dcterms:W3CDTF">2015-05-29T14:24:00Z</dcterms:created>
  <dcterms:modified xsi:type="dcterms:W3CDTF">2019-02-27T14:22:00Z</dcterms:modified>
</cp:coreProperties>
</file>

<file path=docProps/custom.xml><?xml version="1.0" encoding="utf-8"?>
<op:Properties xmlns:vt="http://schemas.openxmlformats.org/officeDocument/2006/docPropsVTypes" xmlns:op="http://schemas.openxmlformats.org/officeDocument/2006/custom-properties"/>
</file>