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D04771" w:rsidTr="000F5534">
        <w:tc>
          <w:tcPr>
            <w:tcW w:w="9576" w:type="dxa"/>
            <w:noWrap/>
          </w:tcPr>
          <w:p w:rsidR="008423E4" w:rsidRPr="0022177D" w:rsidRDefault="00EE7CCD" w:rsidP="000F5534">
            <w:pPr>
              <w:pStyle w:val="Heading1"/>
            </w:pPr>
            <w:bookmarkStart w:id="0" w:name="_GoBack"/>
            <w:bookmarkEnd w:id="0"/>
            <w:r w:rsidRPr="00631897">
              <w:t>BILL ANALYSIS</w:t>
            </w:r>
          </w:p>
        </w:tc>
      </w:tr>
    </w:tbl>
    <w:p w:rsidR="008423E4" w:rsidRPr="0022177D" w:rsidRDefault="00EE7CCD" w:rsidP="008423E4">
      <w:pPr>
        <w:jc w:val="center"/>
      </w:pPr>
    </w:p>
    <w:p w:rsidR="008423E4" w:rsidRPr="00B31F0E" w:rsidRDefault="00EE7CCD" w:rsidP="008423E4"/>
    <w:p w:rsidR="008423E4" w:rsidRPr="00742794" w:rsidRDefault="00EE7CCD" w:rsidP="008423E4">
      <w:pPr>
        <w:tabs>
          <w:tab w:val="right" w:pos="9360"/>
        </w:tabs>
      </w:pPr>
    </w:p>
    <w:tbl>
      <w:tblPr>
        <w:tblW w:w="0" w:type="auto"/>
        <w:tblLayout w:type="fixed"/>
        <w:tblLook w:val="01E0" w:firstRow="1" w:lastRow="1" w:firstColumn="1" w:lastColumn="1" w:noHBand="0" w:noVBand="0"/>
      </w:tblPr>
      <w:tblGrid>
        <w:gridCol w:w="9576"/>
      </w:tblGrid>
      <w:tr w:rsidR="00D04771" w:rsidTr="000F5534">
        <w:tc>
          <w:tcPr>
            <w:tcW w:w="9576" w:type="dxa"/>
          </w:tcPr>
          <w:p w:rsidR="008423E4" w:rsidRPr="00861995" w:rsidRDefault="00EE7CCD" w:rsidP="000F5534">
            <w:pPr>
              <w:jc w:val="right"/>
            </w:pPr>
            <w:r>
              <w:t>C.S.S.B. 500</w:t>
            </w:r>
          </w:p>
        </w:tc>
      </w:tr>
      <w:tr w:rsidR="00D04771" w:rsidTr="000F5534">
        <w:tc>
          <w:tcPr>
            <w:tcW w:w="9576" w:type="dxa"/>
          </w:tcPr>
          <w:p w:rsidR="008423E4" w:rsidRPr="00861995" w:rsidRDefault="00EE7CCD" w:rsidP="00963722">
            <w:pPr>
              <w:jc w:val="right"/>
            </w:pPr>
            <w:r>
              <w:t xml:space="preserve">By: </w:t>
            </w:r>
            <w:r>
              <w:t>Nelson</w:t>
            </w:r>
          </w:p>
        </w:tc>
      </w:tr>
      <w:tr w:rsidR="00D04771" w:rsidTr="000F5534">
        <w:tc>
          <w:tcPr>
            <w:tcW w:w="9576" w:type="dxa"/>
          </w:tcPr>
          <w:p w:rsidR="008423E4" w:rsidRPr="00861995" w:rsidRDefault="00EE7CCD" w:rsidP="000F5534">
            <w:pPr>
              <w:jc w:val="right"/>
            </w:pPr>
            <w:r>
              <w:t>Appropriations</w:t>
            </w:r>
          </w:p>
        </w:tc>
      </w:tr>
      <w:tr w:rsidR="00D04771" w:rsidTr="000F5534">
        <w:tc>
          <w:tcPr>
            <w:tcW w:w="9576" w:type="dxa"/>
          </w:tcPr>
          <w:p w:rsidR="008423E4" w:rsidRDefault="00EE7CCD" w:rsidP="006D566D">
            <w:pPr>
              <w:jc w:val="right"/>
            </w:pPr>
            <w:r>
              <w:t>Committee Report (Substituted)</w:t>
            </w:r>
          </w:p>
        </w:tc>
      </w:tr>
    </w:tbl>
    <w:p w:rsidR="008423E4" w:rsidRDefault="00EE7CCD" w:rsidP="008423E4">
      <w:pPr>
        <w:tabs>
          <w:tab w:val="right" w:pos="9360"/>
        </w:tabs>
      </w:pPr>
    </w:p>
    <w:p w:rsidR="008423E4" w:rsidRDefault="00EE7CCD" w:rsidP="008423E4"/>
    <w:p w:rsidR="008423E4" w:rsidRDefault="00EE7CCD" w:rsidP="008423E4"/>
    <w:tbl>
      <w:tblPr>
        <w:tblW w:w="0" w:type="auto"/>
        <w:tblCellMar>
          <w:left w:w="115" w:type="dxa"/>
          <w:right w:w="115" w:type="dxa"/>
        </w:tblCellMar>
        <w:tblLook w:val="01E0" w:firstRow="1" w:lastRow="1" w:firstColumn="1" w:lastColumn="1" w:noHBand="0" w:noVBand="0"/>
      </w:tblPr>
      <w:tblGrid>
        <w:gridCol w:w="9360"/>
      </w:tblGrid>
      <w:tr w:rsidR="00D04771" w:rsidTr="000F5534">
        <w:tc>
          <w:tcPr>
            <w:tcW w:w="9576" w:type="dxa"/>
          </w:tcPr>
          <w:p w:rsidR="008423E4" w:rsidRPr="00A8133F" w:rsidRDefault="00EE7CCD" w:rsidP="00D269A1">
            <w:pPr>
              <w:rPr>
                <w:b/>
              </w:rPr>
            </w:pPr>
            <w:r w:rsidRPr="009C1E9A">
              <w:rPr>
                <w:b/>
                <w:u w:val="single"/>
              </w:rPr>
              <w:t>BACKGROUND AND PURPOSE</w:t>
            </w:r>
            <w:r>
              <w:rPr>
                <w:b/>
              </w:rPr>
              <w:t xml:space="preserve"> </w:t>
            </w:r>
          </w:p>
          <w:p w:rsidR="008423E4" w:rsidRDefault="00EE7CCD" w:rsidP="00D269A1"/>
          <w:p w:rsidR="006421E1" w:rsidRDefault="00EE7CCD" w:rsidP="00D269A1">
            <w:pPr>
              <w:pStyle w:val="Header"/>
              <w:jc w:val="both"/>
            </w:pPr>
            <w:r>
              <w:t xml:space="preserve">Each legislative session, state agencies project the costs of fulfilling their functions and providing important services for the </w:t>
            </w:r>
            <w:r>
              <w:t>following two-year budget period</w:t>
            </w:r>
            <w:r>
              <w:t xml:space="preserve">. This </w:t>
            </w:r>
            <w:r>
              <w:t>projection</w:t>
            </w:r>
            <w:r>
              <w:t>, when combined with the biennial revenue estimate</w:t>
            </w:r>
            <w:r>
              <w:t>,</w:t>
            </w:r>
            <w:r>
              <w:t xml:space="preserve"> is a key component in the construction of the General Appropriations Act. </w:t>
            </w:r>
            <w:r>
              <w:t>These</w:t>
            </w:r>
            <w:r>
              <w:t xml:space="preserve"> estimates are not always accurate and </w:t>
            </w:r>
            <w:r>
              <w:t xml:space="preserve">may require </w:t>
            </w:r>
            <w:r>
              <w:t>certain supplemental appr</w:t>
            </w:r>
            <w:r>
              <w:t xml:space="preserve">opriations and adjustments to previously appropriated sums </w:t>
            </w:r>
            <w:r>
              <w:t xml:space="preserve">to </w:t>
            </w:r>
            <w:r>
              <w:t>align with</w:t>
            </w:r>
            <w:r>
              <w:t xml:space="preserve"> revised revenue estimates and supplemental needs</w:t>
            </w:r>
            <w:r>
              <w:t xml:space="preserve">. </w:t>
            </w:r>
            <w:r>
              <w:t>C.S.S.B. 500</w:t>
            </w:r>
            <w:r>
              <w:t xml:space="preserve"> seeks to make </w:t>
            </w:r>
            <w:r>
              <w:t xml:space="preserve">those </w:t>
            </w:r>
            <w:r>
              <w:t>adjustments</w:t>
            </w:r>
            <w:r>
              <w:t xml:space="preserve"> and give direction regarding certain appropriations.</w:t>
            </w:r>
          </w:p>
          <w:p w:rsidR="003F0F0C" w:rsidRPr="00E26B13" w:rsidRDefault="00EE7CCD" w:rsidP="00D269A1">
            <w:pPr>
              <w:pStyle w:val="Header"/>
              <w:jc w:val="both"/>
              <w:rPr>
                <w:b/>
              </w:rPr>
            </w:pPr>
          </w:p>
        </w:tc>
      </w:tr>
      <w:tr w:rsidR="00D04771" w:rsidTr="000F5534">
        <w:tc>
          <w:tcPr>
            <w:tcW w:w="9576" w:type="dxa"/>
          </w:tcPr>
          <w:p w:rsidR="0017725B" w:rsidRDefault="00EE7CCD" w:rsidP="00D269A1">
            <w:pPr>
              <w:rPr>
                <w:b/>
                <w:u w:val="single"/>
              </w:rPr>
            </w:pPr>
            <w:r>
              <w:rPr>
                <w:b/>
                <w:u w:val="single"/>
              </w:rPr>
              <w:t>CRIMINAL JUSTICE IMPACT</w:t>
            </w:r>
          </w:p>
          <w:p w:rsidR="0017725B" w:rsidRDefault="00EE7CCD" w:rsidP="00D269A1">
            <w:pPr>
              <w:rPr>
                <w:b/>
                <w:u w:val="single"/>
              </w:rPr>
            </w:pPr>
          </w:p>
          <w:p w:rsidR="00A638F0" w:rsidRPr="00A638F0" w:rsidRDefault="00EE7CCD" w:rsidP="00D269A1">
            <w:pPr>
              <w:jc w:val="both"/>
            </w:pPr>
            <w:r>
              <w:t xml:space="preserve">It is </w:t>
            </w:r>
            <w:r>
              <w:t>the committee's opinion that this bill does not expressly create a criminal offense, increase the punishment for an existing criminal offense or category of offenses, or change the eligibility of a person for community supervision, parole, or mandatory sup</w:t>
            </w:r>
            <w:r>
              <w:t>ervision.</w:t>
            </w:r>
          </w:p>
          <w:p w:rsidR="0017725B" w:rsidRPr="0017725B" w:rsidRDefault="00EE7CCD" w:rsidP="00D269A1">
            <w:pPr>
              <w:rPr>
                <w:b/>
                <w:u w:val="single"/>
              </w:rPr>
            </w:pPr>
          </w:p>
        </w:tc>
      </w:tr>
      <w:tr w:rsidR="00D04771" w:rsidTr="000F5534">
        <w:tc>
          <w:tcPr>
            <w:tcW w:w="9576" w:type="dxa"/>
          </w:tcPr>
          <w:p w:rsidR="008423E4" w:rsidRPr="00A8133F" w:rsidRDefault="00EE7CCD" w:rsidP="00D269A1">
            <w:pPr>
              <w:rPr>
                <w:b/>
              </w:rPr>
            </w:pPr>
            <w:r w:rsidRPr="009C1E9A">
              <w:rPr>
                <w:b/>
                <w:u w:val="single"/>
              </w:rPr>
              <w:t>RULEMAKING AUTHORITY</w:t>
            </w:r>
            <w:r>
              <w:rPr>
                <w:b/>
              </w:rPr>
              <w:t xml:space="preserve"> </w:t>
            </w:r>
          </w:p>
          <w:p w:rsidR="008423E4" w:rsidRDefault="00EE7CCD" w:rsidP="00D269A1"/>
          <w:p w:rsidR="00A638F0" w:rsidRDefault="00EE7CCD" w:rsidP="00D269A1">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EE7CCD" w:rsidP="00D269A1">
            <w:pPr>
              <w:rPr>
                <w:b/>
              </w:rPr>
            </w:pPr>
          </w:p>
        </w:tc>
      </w:tr>
      <w:tr w:rsidR="00D04771" w:rsidTr="000F5534">
        <w:tc>
          <w:tcPr>
            <w:tcW w:w="9576" w:type="dxa"/>
          </w:tcPr>
          <w:p w:rsidR="008423E4" w:rsidRPr="00A8133F" w:rsidRDefault="00EE7CCD" w:rsidP="00D269A1">
            <w:pPr>
              <w:rPr>
                <w:b/>
              </w:rPr>
            </w:pPr>
            <w:r w:rsidRPr="009C1E9A">
              <w:rPr>
                <w:b/>
                <w:u w:val="single"/>
              </w:rPr>
              <w:t>ANALYSIS</w:t>
            </w:r>
            <w:r>
              <w:rPr>
                <w:b/>
              </w:rPr>
              <w:t xml:space="preserve"> </w:t>
            </w:r>
          </w:p>
          <w:p w:rsidR="008423E4" w:rsidRDefault="00EE7CCD" w:rsidP="00D269A1"/>
          <w:p w:rsidR="00E171B3" w:rsidRDefault="00EE7CCD" w:rsidP="00D269A1">
            <w:pPr>
              <w:pStyle w:val="Header"/>
              <w:tabs>
                <w:tab w:val="clear" w:pos="4320"/>
                <w:tab w:val="clear" w:pos="8640"/>
              </w:tabs>
              <w:jc w:val="both"/>
            </w:pPr>
            <w:r>
              <w:t>C.S.S.B. 500</w:t>
            </w:r>
            <w:r>
              <w:t xml:space="preserve"> </w:t>
            </w:r>
            <w:r>
              <w:t xml:space="preserve">makes the following </w:t>
            </w:r>
            <w:r>
              <w:t>reduc</w:t>
            </w:r>
            <w:r>
              <w:t>tions</w:t>
            </w:r>
            <w:r>
              <w:t xml:space="preserve"> </w:t>
            </w:r>
            <w:r>
              <w:t xml:space="preserve">to </w:t>
            </w:r>
            <w:r>
              <w:t xml:space="preserve">the unencumbered appropriations made by </w:t>
            </w:r>
            <w:r w:rsidRPr="00D245FC">
              <w:t>the General Appropriations Act</w:t>
            </w:r>
            <w:r>
              <w:t xml:space="preserve"> </w:t>
            </w:r>
            <w:r w:rsidRPr="00122D60">
              <w:t>adopted by the 85th Legislature</w:t>
            </w:r>
            <w:r w:rsidRPr="00D245FC">
              <w:t xml:space="preserve"> for use </w:t>
            </w:r>
            <w:r w:rsidRPr="007934AF">
              <w:t>during the</w:t>
            </w:r>
            <w:r w:rsidRPr="007934AF">
              <w:t xml:space="preserve"> 2018-2019</w:t>
            </w:r>
            <w:r w:rsidRPr="007934AF">
              <w:t xml:space="preserve"> state fiscal</w:t>
            </w:r>
            <w:r w:rsidRPr="007934AF">
              <w:t xml:space="preserve"> biennium</w:t>
            </w:r>
            <w:r>
              <w:t>:</w:t>
            </w:r>
          </w:p>
          <w:p w:rsidR="00E171B3" w:rsidRDefault="00EE7CCD" w:rsidP="00D269A1">
            <w:pPr>
              <w:pStyle w:val="Header"/>
              <w:numPr>
                <w:ilvl w:val="0"/>
                <w:numId w:val="6"/>
              </w:numPr>
              <w:tabs>
                <w:tab w:val="clear" w:pos="4320"/>
                <w:tab w:val="clear" w:pos="8640"/>
              </w:tabs>
              <w:spacing w:before="120" w:after="120"/>
              <w:jc w:val="both"/>
            </w:pPr>
            <w:r w:rsidRPr="00190890">
              <w:t>a total aggregate of $35,078,954</w:t>
            </w:r>
            <w:r>
              <w:t xml:space="preserve"> from the appropriations made to the Texas Public Finance Authorit</w:t>
            </w:r>
            <w:r>
              <w:t>y (TPFA)</w:t>
            </w:r>
            <w:r>
              <w:t xml:space="preserve"> from the general revenue fund</w:t>
            </w:r>
            <w:r>
              <w:t xml:space="preserve"> </w:t>
            </w:r>
            <w:r w:rsidRPr="00573FF8">
              <w:t>for bond debt service payments, including appropriations subject to Rider 3</w:t>
            </w:r>
            <w:r>
              <w:t>,</w:t>
            </w:r>
            <w:r w:rsidRPr="00573FF8">
              <w:t xml:space="preserve"> to the bill pattern</w:t>
            </w:r>
            <w:r w:rsidRPr="00190890">
              <w:t xml:space="preserve"> of the appropriations to </w:t>
            </w:r>
            <w:r>
              <w:t>TPFA</w:t>
            </w:r>
            <w:r>
              <w:t>;</w:t>
            </w:r>
          </w:p>
          <w:p w:rsidR="00E171B3" w:rsidRDefault="00EE7CCD" w:rsidP="00D269A1">
            <w:pPr>
              <w:pStyle w:val="Header"/>
              <w:numPr>
                <w:ilvl w:val="0"/>
                <w:numId w:val="6"/>
              </w:numPr>
              <w:tabs>
                <w:tab w:val="clear" w:pos="4320"/>
                <w:tab w:val="clear" w:pos="8640"/>
              </w:tabs>
              <w:spacing w:before="120" w:after="120"/>
              <w:jc w:val="both"/>
            </w:pPr>
            <w:r>
              <w:t>$17,589,128 from the appropriations made to the Texas Facilities Commission (T</w:t>
            </w:r>
            <w:r>
              <w:t>FC</w:t>
            </w:r>
            <w:r>
              <w:t>)</w:t>
            </w:r>
            <w:r>
              <w:t xml:space="preserve"> from th</w:t>
            </w:r>
            <w:r>
              <w:t>e general revenue fund</w:t>
            </w:r>
            <w:r>
              <w:t xml:space="preserve"> for lease payments;</w:t>
            </w:r>
          </w:p>
          <w:p w:rsidR="00E171B3" w:rsidRDefault="00EE7CCD" w:rsidP="00D269A1">
            <w:pPr>
              <w:pStyle w:val="Header"/>
              <w:numPr>
                <w:ilvl w:val="0"/>
                <w:numId w:val="6"/>
              </w:numPr>
              <w:tabs>
                <w:tab w:val="clear" w:pos="4320"/>
                <w:tab w:val="clear" w:pos="8640"/>
              </w:tabs>
              <w:spacing w:before="120" w:after="120"/>
              <w:jc w:val="both"/>
            </w:pPr>
            <w:r>
              <w:t>$</w:t>
            </w:r>
            <w:r>
              <w:t>643</w:t>
            </w:r>
            <w:r>
              <w:t>,</w:t>
            </w:r>
            <w:r>
              <w:t>3</w:t>
            </w:r>
            <w:r>
              <w:t xml:space="preserve">00,000 from the appropriations made to the Texas Education Agency (TEA) </w:t>
            </w:r>
            <w:r>
              <w:t xml:space="preserve">from the foundation school fund </w:t>
            </w:r>
            <w:r>
              <w:t xml:space="preserve">for </w:t>
            </w:r>
            <w:r>
              <w:t>e</w:t>
            </w:r>
            <w:r w:rsidRPr="00E171B3">
              <w:t xml:space="preserve">qualized </w:t>
            </w:r>
            <w:r>
              <w:t>o</w:t>
            </w:r>
            <w:r w:rsidRPr="00E171B3">
              <w:t>perations</w:t>
            </w:r>
            <w:r>
              <w:t>;</w:t>
            </w:r>
            <w:r>
              <w:t xml:space="preserve"> </w:t>
            </w:r>
          </w:p>
          <w:p w:rsidR="00773DF1" w:rsidRDefault="00EE7CCD" w:rsidP="00D269A1">
            <w:pPr>
              <w:pStyle w:val="Header"/>
              <w:numPr>
                <w:ilvl w:val="0"/>
                <w:numId w:val="6"/>
              </w:numPr>
              <w:tabs>
                <w:tab w:val="clear" w:pos="4320"/>
                <w:tab w:val="clear" w:pos="8640"/>
              </w:tabs>
              <w:spacing w:before="120" w:after="120"/>
              <w:jc w:val="both"/>
            </w:pPr>
            <w:r>
              <w:t xml:space="preserve">$2,000,000 from the appropriations made to the </w:t>
            </w:r>
            <w:r w:rsidRPr="005F1ED9">
              <w:t>Health</w:t>
            </w:r>
            <w:r w:rsidRPr="005F1ED9">
              <w:t xml:space="preserve"> and Human Services Commission (HHSC)</w:t>
            </w:r>
            <w:r>
              <w:t xml:space="preserve"> </w:t>
            </w:r>
            <w:r>
              <w:t>from the</w:t>
            </w:r>
            <w:r>
              <w:t xml:space="preserve"> economic stabilization fund, also known as the</w:t>
            </w:r>
            <w:r>
              <w:t xml:space="preserve"> </w:t>
            </w:r>
            <w:r>
              <w:t>rainy day fund</w:t>
            </w:r>
            <w:r>
              <w:t>,</w:t>
            </w:r>
            <w:r>
              <w:t xml:space="preserve"> </w:t>
            </w:r>
            <w:r w:rsidRPr="005F1ED9">
              <w:t xml:space="preserve">for </w:t>
            </w:r>
            <w:r>
              <w:t>f</w:t>
            </w:r>
            <w:r w:rsidRPr="005F1ED9">
              <w:t xml:space="preserve">acility </w:t>
            </w:r>
            <w:r>
              <w:t>c</w:t>
            </w:r>
            <w:r w:rsidRPr="005F1ED9">
              <w:t xml:space="preserve">apital </w:t>
            </w:r>
            <w:r>
              <w:t>r</w:t>
            </w:r>
            <w:r w:rsidRPr="005F1ED9">
              <w:t xml:space="preserve">epairs and </w:t>
            </w:r>
            <w:r>
              <w:t>r</w:t>
            </w:r>
            <w:r w:rsidRPr="005F1ED9">
              <w:t xml:space="preserve">enovations, as listed in that act and subject to </w:t>
            </w:r>
            <w:r w:rsidRPr="005F1ED9">
              <w:t>Rider</w:t>
            </w:r>
            <w:r>
              <w:t> </w:t>
            </w:r>
            <w:r w:rsidRPr="005F1ED9">
              <w:t>221(b) to the bill pattern of the appropriations</w:t>
            </w:r>
            <w:r>
              <w:t xml:space="preserve"> to HHSC</w:t>
            </w:r>
            <w:r>
              <w:t>;</w:t>
            </w:r>
            <w:r>
              <w:t xml:space="preserve"> </w:t>
            </w:r>
          </w:p>
          <w:p w:rsidR="00A20C32" w:rsidRDefault="00EE7CCD" w:rsidP="00D269A1">
            <w:pPr>
              <w:pStyle w:val="Header"/>
              <w:numPr>
                <w:ilvl w:val="0"/>
                <w:numId w:val="6"/>
              </w:numPr>
              <w:tabs>
                <w:tab w:val="clear" w:pos="4320"/>
                <w:tab w:val="clear" w:pos="8640"/>
              </w:tabs>
              <w:spacing w:before="120" w:after="120"/>
              <w:jc w:val="both"/>
            </w:pPr>
            <w:r>
              <w:t>$48,600,00</w:t>
            </w:r>
            <w:r>
              <w:t>0</w:t>
            </w:r>
            <w:r>
              <w:t xml:space="preserve"> from the appropriations made to the General Land Office (GLO) from the general revenue fund for rebuilding housing; and</w:t>
            </w:r>
          </w:p>
          <w:p w:rsidR="005F1ED9" w:rsidRDefault="00EE7CCD" w:rsidP="00D269A1">
            <w:pPr>
              <w:pStyle w:val="Header"/>
              <w:numPr>
                <w:ilvl w:val="0"/>
                <w:numId w:val="6"/>
              </w:numPr>
              <w:tabs>
                <w:tab w:val="clear" w:pos="4320"/>
                <w:tab w:val="clear" w:pos="8640"/>
              </w:tabs>
              <w:spacing w:before="120" w:after="120"/>
              <w:jc w:val="both"/>
            </w:pPr>
            <w:r>
              <w:t xml:space="preserve">$8,481,040 from the appropriations made to </w:t>
            </w:r>
            <w:r>
              <w:t xml:space="preserve">the Department of Family and Protective Services (DFPS) </w:t>
            </w:r>
            <w:r>
              <w:t xml:space="preserve">from </w:t>
            </w:r>
            <w:r w:rsidRPr="00A20C32">
              <w:t>federal</w:t>
            </w:r>
            <w:r w:rsidRPr="00A20C32">
              <w:t xml:space="preserve"> Temporary Assistance for Needy Families funds</w:t>
            </w:r>
            <w:r>
              <w:t xml:space="preserve"> </w:t>
            </w:r>
            <w:r w:rsidRPr="00A20C32">
              <w:t>for relative caregiver payments</w:t>
            </w:r>
            <w:r>
              <w:t>.</w:t>
            </w:r>
          </w:p>
          <w:p w:rsidR="007F26BF" w:rsidRDefault="00EE7CCD" w:rsidP="00D269A1">
            <w:pPr>
              <w:pStyle w:val="Header"/>
              <w:tabs>
                <w:tab w:val="clear" w:pos="4320"/>
                <w:tab w:val="clear" w:pos="8640"/>
              </w:tabs>
              <w:jc w:val="both"/>
            </w:pPr>
            <w:r>
              <w:t xml:space="preserve">The bill requires </w:t>
            </w:r>
            <w:r>
              <w:t>TPFA</w:t>
            </w:r>
            <w:r>
              <w:t xml:space="preserve"> </w:t>
            </w:r>
            <w:r>
              <w:t xml:space="preserve">and the TFC, respectively, </w:t>
            </w:r>
            <w:r>
              <w:t xml:space="preserve">to identify the strategies and objectives to which the </w:t>
            </w:r>
            <w:r>
              <w:t xml:space="preserve">applicable </w:t>
            </w:r>
            <w:r>
              <w:t>reduction</w:t>
            </w:r>
            <w:r>
              <w:t>s</w:t>
            </w:r>
            <w:r>
              <w:t xml:space="preserve"> </w:t>
            </w:r>
            <w:r>
              <w:t>are</w:t>
            </w:r>
            <w:r>
              <w:t xml:space="preserve"> to be allocated and the amount of the reducti</w:t>
            </w:r>
            <w:r>
              <w:t>on for each of those strategies and objectives.</w:t>
            </w:r>
            <w:r>
              <w:t xml:space="preserve"> </w:t>
            </w:r>
            <w:r>
              <w:t xml:space="preserve">The bill </w:t>
            </w:r>
            <w:r>
              <w:t xml:space="preserve">sets </w:t>
            </w:r>
            <w:r>
              <w:t xml:space="preserve">the sum-certain appropriation to </w:t>
            </w:r>
            <w:r w:rsidRPr="00A56B27">
              <w:t xml:space="preserve">the </w:t>
            </w:r>
            <w:r w:rsidRPr="00A56B27">
              <w:t>foundation school p</w:t>
            </w:r>
            <w:r w:rsidRPr="00A56B27">
              <w:t>rogram</w:t>
            </w:r>
            <w:r>
              <w:t xml:space="preserve"> for the 2019 state fiscal year </w:t>
            </w:r>
            <w:r>
              <w:t xml:space="preserve">at </w:t>
            </w:r>
            <w:r w:rsidRPr="0013163A">
              <w:t>$21,919,735,602</w:t>
            </w:r>
            <w:r>
              <w:t>.</w:t>
            </w:r>
          </w:p>
          <w:p w:rsidR="00A20C32" w:rsidRDefault="00EE7CCD" w:rsidP="00D269A1">
            <w:pPr>
              <w:pStyle w:val="Header"/>
              <w:tabs>
                <w:tab w:val="clear" w:pos="4320"/>
                <w:tab w:val="clear" w:pos="8640"/>
              </w:tabs>
              <w:spacing w:before="120" w:after="120"/>
              <w:jc w:val="both"/>
            </w:pPr>
          </w:p>
          <w:p w:rsidR="00AF40CC" w:rsidRDefault="00EE7CCD" w:rsidP="00D269A1">
            <w:pPr>
              <w:pStyle w:val="Header"/>
              <w:tabs>
                <w:tab w:val="clear" w:pos="4320"/>
                <w:tab w:val="clear" w:pos="8640"/>
              </w:tabs>
              <w:spacing w:before="120" w:after="120"/>
              <w:jc w:val="both"/>
            </w:pPr>
            <w:r>
              <w:t>C.S.S.B. 500</w:t>
            </w:r>
            <w:r>
              <w:t xml:space="preserve"> </w:t>
            </w:r>
            <w:r>
              <w:t xml:space="preserve">makes the following </w:t>
            </w:r>
            <w:r>
              <w:t>appropriat</w:t>
            </w:r>
            <w:r>
              <w:t>ions</w:t>
            </w:r>
            <w:r>
              <w:t xml:space="preserve"> in addition </w:t>
            </w:r>
            <w:r w:rsidRPr="00015142">
              <w:t xml:space="preserve">to </w:t>
            </w:r>
            <w:r w:rsidRPr="00015142">
              <w:t>amounts</w:t>
            </w:r>
            <w:r>
              <w:t xml:space="preserve"> previously appropriated </w:t>
            </w:r>
            <w:r>
              <w:t>for</w:t>
            </w:r>
            <w:r w:rsidRPr="00917920">
              <w:t xml:space="preserve"> the</w:t>
            </w:r>
            <w:r>
              <w:t xml:space="preserve"> 2018-2019 state fiscal biennium</w:t>
            </w:r>
            <w:r>
              <w:t>:</w:t>
            </w:r>
          </w:p>
          <w:p w:rsidR="00AF40CC" w:rsidRDefault="00EE7CCD" w:rsidP="00D269A1">
            <w:pPr>
              <w:pStyle w:val="Header"/>
              <w:numPr>
                <w:ilvl w:val="0"/>
                <w:numId w:val="17"/>
              </w:numPr>
              <w:tabs>
                <w:tab w:val="clear" w:pos="4320"/>
                <w:tab w:val="clear" w:pos="8640"/>
              </w:tabs>
              <w:spacing w:before="120" w:after="120"/>
              <w:jc w:val="both"/>
            </w:pPr>
            <w:r>
              <w:t xml:space="preserve">$4,400,000 </w:t>
            </w:r>
            <w:r w:rsidRPr="00917920">
              <w:t>from the general revenue fund to the</w:t>
            </w:r>
            <w:r>
              <w:t xml:space="preserve"> Texas State</w:t>
            </w:r>
            <w:r w:rsidRPr="00917920">
              <w:t xml:space="preserve"> Library and Archives Commission </w:t>
            </w:r>
            <w:r>
              <w:t xml:space="preserve">(TSLAC) </w:t>
            </w:r>
            <w:r w:rsidRPr="00917920">
              <w:t>for the t</w:t>
            </w:r>
            <w:r>
              <w:t xml:space="preserve">wo-year period beginning on the bill's effective date </w:t>
            </w:r>
            <w:r w:rsidRPr="00917920">
              <w:t>for renovating the Promonto</w:t>
            </w:r>
            <w:r w:rsidRPr="00917920">
              <w:t xml:space="preserve">ry Point Drive facility in the </w:t>
            </w:r>
            <w:r>
              <w:t>c</w:t>
            </w:r>
            <w:r w:rsidRPr="00917920">
              <w:t xml:space="preserve">ity </w:t>
            </w:r>
            <w:r w:rsidRPr="00917920">
              <w:t>of Austin, Texas, for the storage of public records</w:t>
            </w:r>
            <w:r>
              <w:t>;</w:t>
            </w:r>
          </w:p>
          <w:p w:rsidR="00B204B9" w:rsidRDefault="00EE7CCD" w:rsidP="00D269A1">
            <w:pPr>
              <w:pStyle w:val="Header"/>
              <w:numPr>
                <w:ilvl w:val="0"/>
                <w:numId w:val="17"/>
              </w:numPr>
              <w:tabs>
                <w:tab w:val="clear" w:pos="4320"/>
                <w:tab w:val="clear" w:pos="8640"/>
              </w:tabs>
              <w:spacing w:before="120" w:after="120"/>
              <w:jc w:val="both"/>
            </w:pPr>
            <w:r>
              <w:t xml:space="preserve">$400,000 from the general revenue fund to the judiciary section of the </w:t>
            </w:r>
            <w:r>
              <w:t xml:space="preserve">office of the </w:t>
            </w:r>
            <w:r>
              <w:t>comptroller</w:t>
            </w:r>
            <w:r>
              <w:t xml:space="preserve"> of public accounts</w:t>
            </w:r>
            <w:r>
              <w:t xml:space="preserve"> for visiting judge assignments to fill district cou</w:t>
            </w:r>
            <w:r>
              <w:t>rt vacancies;</w:t>
            </w:r>
          </w:p>
          <w:p w:rsidR="00B204B9" w:rsidRDefault="00EE7CCD" w:rsidP="00D269A1">
            <w:pPr>
              <w:pStyle w:val="Header"/>
              <w:numPr>
                <w:ilvl w:val="0"/>
                <w:numId w:val="17"/>
              </w:numPr>
              <w:tabs>
                <w:tab w:val="clear" w:pos="4320"/>
                <w:tab w:val="clear" w:pos="8640"/>
              </w:tabs>
              <w:spacing w:before="120" w:after="120"/>
              <w:jc w:val="both"/>
            </w:pPr>
            <w:r>
              <w:t xml:space="preserve">$546,589 from the general revenue fund to the judiciary section for </w:t>
            </w:r>
            <w:r w:rsidRPr="00B204B9">
              <w:t>reimbursing counties for longevity pay made to eligible assistant district attorneys</w:t>
            </w:r>
            <w:r>
              <w:t>;</w:t>
            </w:r>
          </w:p>
          <w:p w:rsidR="00B204B9" w:rsidRDefault="00EE7CCD" w:rsidP="00D269A1">
            <w:pPr>
              <w:pStyle w:val="Header"/>
              <w:numPr>
                <w:ilvl w:val="0"/>
                <w:numId w:val="17"/>
              </w:numPr>
              <w:tabs>
                <w:tab w:val="clear" w:pos="4320"/>
                <w:tab w:val="clear" w:pos="8640"/>
              </w:tabs>
              <w:spacing w:before="120" w:after="120"/>
              <w:jc w:val="both"/>
            </w:pPr>
            <w:r>
              <w:t xml:space="preserve">from the rainy day fund, </w:t>
            </w:r>
            <w:r w:rsidRPr="00B204B9">
              <w:t>the amount necessary to fund the prepaid higher education tuiti</w:t>
            </w:r>
            <w:r w:rsidRPr="00B204B9">
              <w:t xml:space="preserve">on program for the two-year period beginning on the </w:t>
            </w:r>
            <w:r>
              <w:t xml:space="preserve">bill's </w:t>
            </w:r>
            <w:r w:rsidRPr="00B204B9">
              <w:t>effective date (estimated to be $210,981,159) for that period for the purpose of immediately depositing that amount in the Texas tomorrow fund</w:t>
            </w:r>
            <w:r>
              <w:t>;</w:t>
            </w:r>
          </w:p>
          <w:p w:rsidR="00D112CB" w:rsidRDefault="00EE7CCD" w:rsidP="00D269A1">
            <w:pPr>
              <w:pStyle w:val="Header"/>
              <w:numPr>
                <w:ilvl w:val="0"/>
                <w:numId w:val="17"/>
              </w:numPr>
              <w:tabs>
                <w:tab w:val="clear" w:pos="4320"/>
                <w:tab w:val="clear" w:pos="8640"/>
              </w:tabs>
              <w:spacing w:before="120" w:after="120"/>
              <w:jc w:val="both"/>
            </w:pPr>
            <w:r>
              <w:t>$50,000,000 from the rainy day fund to the trusteed p</w:t>
            </w:r>
            <w:r>
              <w:t xml:space="preserve">rograms within the governor's office for the two year period beginning on the bill's effective date for </w:t>
            </w:r>
            <w:r w:rsidRPr="00D112CB">
              <w:t>engaging public institutions of higher education with private sector industries to establish and equip a proving ground site and to commercialize and ma</w:t>
            </w:r>
            <w:r w:rsidRPr="00D112CB">
              <w:t>nufacture critical emerging technologies for infrastructure networks, public safety, and national defense</w:t>
            </w:r>
            <w:r>
              <w:t>;</w:t>
            </w:r>
          </w:p>
          <w:p w:rsidR="00AF40CC" w:rsidRDefault="00EE7CCD" w:rsidP="00D269A1">
            <w:pPr>
              <w:pStyle w:val="Header"/>
              <w:numPr>
                <w:ilvl w:val="0"/>
                <w:numId w:val="17"/>
              </w:numPr>
              <w:tabs>
                <w:tab w:val="clear" w:pos="4320"/>
                <w:tab w:val="clear" w:pos="8640"/>
              </w:tabs>
              <w:spacing w:before="120" w:after="120"/>
              <w:jc w:val="both"/>
            </w:pPr>
            <w:r>
              <w:t xml:space="preserve">$110,000,000 </w:t>
            </w:r>
            <w:r w:rsidRPr="005C2168">
              <w:t xml:space="preserve">from the </w:t>
            </w:r>
            <w:r>
              <w:t xml:space="preserve">rainy day fund </w:t>
            </w:r>
            <w:r>
              <w:t xml:space="preserve">to HHSC </w:t>
            </w:r>
            <w:r w:rsidRPr="005C2168">
              <w:t xml:space="preserve">for the </w:t>
            </w:r>
            <w:r w:rsidRPr="005551B5">
              <w:t xml:space="preserve">2019 state fiscal year </w:t>
            </w:r>
            <w:r w:rsidRPr="005C2168">
              <w:t xml:space="preserve">for Medicaid client services </w:t>
            </w:r>
            <w:r>
              <w:t>for</w:t>
            </w:r>
            <w:r w:rsidRPr="005C2168">
              <w:t xml:space="preserve"> </w:t>
            </w:r>
            <w:r>
              <w:t>c</w:t>
            </w:r>
            <w:r w:rsidRPr="005C2168">
              <w:t>hildren to replace money transferred to</w:t>
            </w:r>
            <w:r w:rsidRPr="005C2168">
              <w:t xml:space="preserve"> disaster assistance programs to address needs resulting from Hurricane Harvey</w:t>
            </w:r>
            <w:r>
              <w:t>;</w:t>
            </w:r>
          </w:p>
          <w:p w:rsidR="00AF40CC" w:rsidRDefault="00EE7CCD" w:rsidP="00D269A1">
            <w:pPr>
              <w:pStyle w:val="Header"/>
              <w:numPr>
                <w:ilvl w:val="0"/>
                <w:numId w:val="17"/>
              </w:numPr>
              <w:tabs>
                <w:tab w:val="clear" w:pos="4320"/>
                <w:tab w:val="clear" w:pos="8640"/>
              </w:tabs>
              <w:spacing w:before="120" w:after="120"/>
              <w:jc w:val="both"/>
            </w:pPr>
            <w:r>
              <w:t>$2,100,000,000 from the general revenue fund</w:t>
            </w:r>
            <w:r w:rsidRPr="005C2168">
              <w:t xml:space="preserve"> an</w:t>
            </w:r>
            <w:r>
              <w:t>d $2,300,000,000 from federal funds</w:t>
            </w:r>
            <w:r w:rsidRPr="005C2168">
              <w:t xml:space="preserve"> to </w:t>
            </w:r>
            <w:r>
              <w:t>HHSC</w:t>
            </w:r>
            <w:r w:rsidRPr="005C2168">
              <w:t xml:space="preserve"> for the</w:t>
            </w:r>
            <w:r>
              <w:t xml:space="preserve"> 2019</w:t>
            </w:r>
            <w:r w:rsidRPr="005C2168">
              <w:t xml:space="preserve"> state fiscal year</w:t>
            </w:r>
            <w:r>
              <w:t xml:space="preserve"> </w:t>
            </w:r>
            <w:r w:rsidRPr="005C2168">
              <w:t xml:space="preserve">for </w:t>
            </w:r>
            <w:r>
              <w:t xml:space="preserve">other </w:t>
            </w:r>
            <w:r w:rsidRPr="005C2168">
              <w:t>Medicaid client services</w:t>
            </w:r>
            <w:r>
              <w:t>;</w:t>
            </w:r>
          </w:p>
          <w:p w:rsidR="00F56329" w:rsidRDefault="00EE7CCD" w:rsidP="00D269A1">
            <w:pPr>
              <w:pStyle w:val="Header"/>
              <w:numPr>
                <w:ilvl w:val="0"/>
                <w:numId w:val="16"/>
              </w:numPr>
              <w:tabs>
                <w:tab w:val="clear" w:pos="4320"/>
                <w:tab w:val="clear" w:pos="8640"/>
              </w:tabs>
              <w:spacing w:before="120" w:after="120"/>
              <w:jc w:val="both"/>
            </w:pPr>
            <w:r>
              <w:t xml:space="preserve">$2,000,000 </w:t>
            </w:r>
            <w:r w:rsidRPr="005451B2">
              <w:t>from th</w:t>
            </w:r>
            <w:r w:rsidRPr="005451B2">
              <w:t xml:space="preserve">e </w:t>
            </w:r>
            <w:r>
              <w:t>rainy day fund</w:t>
            </w:r>
            <w:r w:rsidRPr="005451B2">
              <w:t xml:space="preserve"> </w:t>
            </w:r>
            <w:r w:rsidRPr="005451B2">
              <w:t xml:space="preserve">to </w:t>
            </w:r>
            <w:r>
              <w:t>HHSC</w:t>
            </w:r>
            <w:r w:rsidRPr="005451B2">
              <w:t xml:space="preserve"> for the two-year period beginning on the </w:t>
            </w:r>
            <w:r>
              <w:t>bill's effective date</w:t>
            </w:r>
            <w:r w:rsidRPr="005451B2">
              <w:t xml:space="preserve"> for continuing improvements to state hospital facilities as follows:</w:t>
            </w:r>
          </w:p>
          <w:p w:rsidR="00ED1466" w:rsidRDefault="00EE7CCD" w:rsidP="00D269A1">
            <w:pPr>
              <w:pStyle w:val="Header"/>
              <w:numPr>
                <w:ilvl w:val="1"/>
                <w:numId w:val="16"/>
              </w:numPr>
              <w:spacing w:before="120" w:after="120"/>
              <w:jc w:val="both"/>
            </w:pPr>
            <w:r>
              <w:t xml:space="preserve">$1,000,000 for preplanning activities related to construction of a new state hospital in the </w:t>
            </w:r>
            <w:r>
              <w:t>Panhandle region; and</w:t>
            </w:r>
          </w:p>
          <w:p w:rsidR="00AF40CC" w:rsidRDefault="00EE7CCD" w:rsidP="00D269A1">
            <w:pPr>
              <w:pStyle w:val="Header"/>
              <w:numPr>
                <w:ilvl w:val="1"/>
                <w:numId w:val="16"/>
              </w:numPr>
              <w:spacing w:before="120" w:after="120"/>
              <w:jc w:val="both"/>
            </w:pPr>
            <w:r>
              <w:t>$1,000,000 for preplanning activities related to construction of a new state hospital in the Dallas area;</w:t>
            </w:r>
          </w:p>
          <w:p w:rsidR="00FC322E" w:rsidRDefault="00EE7CCD" w:rsidP="00D269A1">
            <w:pPr>
              <w:pStyle w:val="Header"/>
              <w:numPr>
                <w:ilvl w:val="0"/>
                <w:numId w:val="16"/>
              </w:numPr>
              <w:tabs>
                <w:tab w:val="clear" w:pos="4320"/>
                <w:tab w:val="clear" w:pos="8640"/>
              </w:tabs>
              <w:spacing w:before="120" w:after="120"/>
              <w:jc w:val="both"/>
            </w:pPr>
            <w:r>
              <w:t>$63,832,747 from the general revenue fund to HHSC for the 2019 state fiscal year to provide funding for the health insurance pro</w:t>
            </w:r>
            <w:r>
              <w:t>viders fee as part of Medicaid client services;</w:t>
            </w:r>
          </w:p>
          <w:p w:rsidR="00FC322E" w:rsidRDefault="00EE7CCD" w:rsidP="00D269A1">
            <w:pPr>
              <w:pStyle w:val="Header"/>
              <w:numPr>
                <w:ilvl w:val="0"/>
                <w:numId w:val="16"/>
              </w:numPr>
              <w:tabs>
                <w:tab w:val="clear" w:pos="4320"/>
                <w:tab w:val="clear" w:pos="8640"/>
              </w:tabs>
              <w:spacing w:before="120" w:after="120"/>
              <w:jc w:val="both"/>
            </w:pPr>
            <w:r>
              <w:t xml:space="preserve">$14,000,000 from the general revenue fund to HHSC for the 2019 state fiscal year for the </w:t>
            </w:r>
            <w:r>
              <w:t xml:space="preserve">Healthy </w:t>
            </w:r>
            <w:r>
              <w:t xml:space="preserve">Texas </w:t>
            </w:r>
            <w:r>
              <w:t>Women</w:t>
            </w:r>
            <w:r>
              <w:t xml:space="preserve"> </w:t>
            </w:r>
            <w:r>
              <w:t>Program</w:t>
            </w:r>
            <w:r>
              <w:t>;</w:t>
            </w:r>
          </w:p>
          <w:p w:rsidR="00FC322E" w:rsidRDefault="00EE7CCD" w:rsidP="00D269A1">
            <w:pPr>
              <w:pStyle w:val="Header"/>
              <w:numPr>
                <w:ilvl w:val="0"/>
                <w:numId w:val="16"/>
              </w:numPr>
              <w:tabs>
                <w:tab w:val="clear" w:pos="4320"/>
                <w:tab w:val="clear" w:pos="8640"/>
              </w:tabs>
              <w:spacing w:before="120" w:after="120"/>
              <w:jc w:val="both"/>
            </w:pPr>
            <w:r>
              <w:t>$37,500,000 from the general revenue fund to HHSC for the 2019 state fiscal year for menta</w:t>
            </w:r>
            <w:r>
              <w:t>l health state hospital services;</w:t>
            </w:r>
          </w:p>
          <w:p w:rsidR="00FC322E" w:rsidRDefault="00EE7CCD" w:rsidP="00D269A1">
            <w:pPr>
              <w:pStyle w:val="Header"/>
              <w:numPr>
                <w:ilvl w:val="0"/>
                <w:numId w:val="16"/>
              </w:numPr>
              <w:tabs>
                <w:tab w:val="clear" w:pos="4320"/>
                <w:tab w:val="clear" w:pos="8640"/>
              </w:tabs>
              <w:spacing w:before="120" w:after="120"/>
              <w:jc w:val="both"/>
            </w:pPr>
            <w:r>
              <w:t>$3,500,000 from the general revenue fund to HHSC for early childhood intervention services;</w:t>
            </w:r>
          </w:p>
          <w:p w:rsidR="00FC322E" w:rsidRDefault="00EE7CCD" w:rsidP="00D269A1">
            <w:pPr>
              <w:pStyle w:val="Header"/>
              <w:numPr>
                <w:ilvl w:val="0"/>
                <w:numId w:val="16"/>
              </w:numPr>
              <w:tabs>
                <w:tab w:val="clear" w:pos="4320"/>
                <w:tab w:val="clear" w:pos="8640"/>
              </w:tabs>
              <w:spacing w:before="120" w:after="120"/>
              <w:jc w:val="both"/>
            </w:pPr>
            <w:r>
              <w:t>$7,200,000 from the general revenue fund to HHSC for the 2019 state fiscal year for state supported living centers;</w:t>
            </w:r>
          </w:p>
          <w:p w:rsidR="00864B3F" w:rsidRDefault="00EE7CCD" w:rsidP="00D269A1">
            <w:pPr>
              <w:pStyle w:val="Header"/>
              <w:numPr>
                <w:ilvl w:val="0"/>
                <w:numId w:val="16"/>
              </w:numPr>
              <w:tabs>
                <w:tab w:val="clear" w:pos="4320"/>
                <w:tab w:val="clear" w:pos="8640"/>
              </w:tabs>
              <w:spacing w:before="120" w:after="120"/>
              <w:jc w:val="both"/>
            </w:pPr>
            <w:r>
              <w:t>$100,000,000 f</w:t>
            </w:r>
            <w:r>
              <w:t>rom the general revenue fund to HHSC for the two-year period beginning on the bill's effective date for a rate increase for children's hospitals as part of Medicaid client services;</w:t>
            </w:r>
          </w:p>
          <w:p w:rsidR="00AF40CC" w:rsidRDefault="00EE7CCD" w:rsidP="00D269A1">
            <w:pPr>
              <w:pStyle w:val="Header"/>
              <w:numPr>
                <w:ilvl w:val="0"/>
                <w:numId w:val="16"/>
              </w:numPr>
              <w:tabs>
                <w:tab w:val="clear" w:pos="4320"/>
                <w:tab w:val="clear" w:pos="8640"/>
              </w:tabs>
              <w:spacing w:before="120" w:after="120"/>
              <w:jc w:val="both"/>
            </w:pPr>
            <w:r>
              <w:t xml:space="preserve">$83,542,916 </w:t>
            </w:r>
            <w:r w:rsidRPr="00ED1466">
              <w:t xml:space="preserve">from the general revenue fund to </w:t>
            </w:r>
            <w:r>
              <w:t>DFPS</w:t>
            </w:r>
            <w:r w:rsidRPr="00ED1466">
              <w:t xml:space="preserve"> for the </w:t>
            </w:r>
            <w:r>
              <w:t xml:space="preserve">2019 </w:t>
            </w:r>
            <w:r w:rsidRPr="00ED1466">
              <w:t>state fisca</w:t>
            </w:r>
            <w:r w:rsidRPr="00ED1466">
              <w:t>l year for foster care payments</w:t>
            </w:r>
            <w:r>
              <w:t>;</w:t>
            </w:r>
          </w:p>
          <w:p w:rsidR="00AF40CC" w:rsidRDefault="00EE7CCD" w:rsidP="00D269A1">
            <w:pPr>
              <w:pStyle w:val="Header"/>
              <w:numPr>
                <w:ilvl w:val="0"/>
                <w:numId w:val="16"/>
              </w:numPr>
              <w:tabs>
                <w:tab w:val="clear" w:pos="4320"/>
                <w:tab w:val="clear" w:pos="8640"/>
              </w:tabs>
              <w:spacing w:before="120" w:after="120"/>
              <w:jc w:val="both"/>
            </w:pPr>
            <w:r>
              <w:t xml:space="preserve">$6,833,593 </w:t>
            </w:r>
            <w:r w:rsidRPr="00ED1466">
              <w:t xml:space="preserve">from the general revenue fund to </w:t>
            </w:r>
            <w:r>
              <w:t>DFPS</w:t>
            </w:r>
            <w:r w:rsidRPr="00ED1466">
              <w:t xml:space="preserve"> for the</w:t>
            </w:r>
            <w:r>
              <w:t xml:space="preserve"> 2019 state fiscal year</w:t>
            </w:r>
            <w:r w:rsidRPr="00ED1466">
              <w:t xml:space="preserve"> for relative caregiver payments</w:t>
            </w:r>
            <w:r>
              <w:t xml:space="preserve">; </w:t>
            </w:r>
          </w:p>
          <w:p w:rsidR="00ED1466" w:rsidRDefault="00EE7CCD" w:rsidP="00D269A1">
            <w:pPr>
              <w:pStyle w:val="Header"/>
              <w:numPr>
                <w:ilvl w:val="0"/>
                <w:numId w:val="16"/>
              </w:numPr>
              <w:tabs>
                <w:tab w:val="clear" w:pos="4320"/>
                <w:tab w:val="clear" w:pos="8640"/>
              </w:tabs>
              <w:spacing w:before="120" w:after="120"/>
              <w:jc w:val="both"/>
            </w:pPr>
            <w:r>
              <w:t xml:space="preserve">$23,060,052 </w:t>
            </w:r>
            <w:r w:rsidRPr="00ED1466">
              <w:t>from federal Child Care and Devel</w:t>
            </w:r>
            <w:r>
              <w:t xml:space="preserve">opment Block Grant funds to DFPS </w:t>
            </w:r>
            <w:r w:rsidRPr="00ED1466">
              <w:t>for the</w:t>
            </w:r>
            <w:r>
              <w:t xml:space="preserve"> 2019 state fiscal year</w:t>
            </w:r>
            <w:r w:rsidRPr="00ED1466">
              <w:t xml:space="preserve"> for day care payments</w:t>
            </w:r>
            <w:r>
              <w:t>;</w:t>
            </w:r>
          </w:p>
          <w:p w:rsidR="00864B3F" w:rsidRDefault="00EE7CCD" w:rsidP="00D269A1">
            <w:pPr>
              <w:pStyle w:val="Header"/>
              <w:numPr>
                <w:ilvl w:val="0"/>
                <w:numId w:val="16"/>
              </w:numPr>
              <w:tabs>
                <w:tab w:val="clear" w:pos="4320"/>
                <w:tab w:val="clear" w:pos="8640"/>
              </w:tabs>
              <w:spacing w:before="120" w:after="120"/>
              <w:jc w:val="both"/>
            </w:pPr>
            <w:r>
              <w:t xml:space="preserve">$2,068,053 from the general revenue fund and $218,512 from </w:t>
            </w:r>
            <w:r>
              <w:t>federal funds</w:t>
            </w:r>
            <w:r>
              <w:t xml:space="preserve"> to DFPS for the 2019 state fiscal year for temporary emergency foster care placements;</w:t>
            </w:r>
          </w:p>
          <w:p w:rsidR="00864B3F" w:rsidRDefault="00EE7CCD" w:rsidP="00D269A1">
            <w:pPr>
              <w:pStyle w:val="Header"/>
              <w:numPr>
                <w:ilvl w:val="0"/>
                <w:numId w:val="16"/>
              </w:numPr>
              <w:tabs>
                <w:tab w:val="clear" w:pos="4320"/>
                <w:tab w:val="clear" w:pos="8640"/>
              </w:tabs>
              <w:spacing w:before="120" w:after="120"/>
              <w:jc w:val="both"/>
            </w:pPr>
            <w:r>
              <w:t>$8,852,050 from the general revenue fund to DFPS for the 2019 state fisc</w:t>
            </w:r>
            <w:r>
              <w:t>al year for community-based care in Region 3B;</w:t>
            </w:r>
          </w:p>
          <w:p w:rsidR="00864B3F" w:rsidRDefault="00EE7CCD" w:rsidP="00D269A1">
            <w:pPr>
              <w:pStyle w:val="Header"/>
              <w:numPr>
                <w:ilvl w:val="0"/>
                <w:numId w:val="16"/>
              </w:numPr>
              <w:tabs>
                <w:tab w:val="clear" w:pos="4320"/>
                <w:tab w:val="clear" w:pos="8640"/>
              </w:tabs>
              <w:spacing w:before="120" w:after="120"/>
              <w:jc w:val="both"/>
            </w:pPr>
            <w:r>
              <w:t xml:space="preserve">$7,927,458 from the general revenue fund to the Department of State Health Services (DSHS) for the two-year period beginning on the bill's effective date for screening newborns for X-linked </w:t>
            </w:r>
            <w:r w:rsidRPr="00864B3F">
              <w:t>adrenoleukodystroph</w:t>
            </w:r>
            <w:r w:rsidRPr="00864B3F">
              <w:t>y</w:t>
            </w:r>
            <w:r>
              <w:t>;</w:t>
            </w:r>
          </w:p>
          <w:p w:rsidR="00864B3F" w:rsidRDefault="00EE7CCD" w:rsidP="00D269A1">
            <w:pPr>
              <w:pStyle w:val="Header"/>
              <w:numPr>
                <w:ilvl w:val="0"/>
                <w:numId w:val="16"/>
              </w:numPr>
              <w:tabs>
                <w:tab w:val="clear" w:pos="4320"/>
                <w:tab w:val="clear" w:pos="8640"/>
              </w:tabs>
              <w:spacing w:before="120" w:after="120"/>
              <w:jc w:val="both"/>
            </w:pPr>
            <w:r>
              <w:t>$30,000,000 from the rainy day fund to DSHS for the two-year period beginning on the bill's effective date for increasing trauma capacity and improving related trauma response infrastructure;</w:t>
            </w:r>
          </w:p>
          <w:p w:rsidR="00FC65B8" w:rsidRDefault="00EE7CCD" w:rsidP="00D269A1">
            <w:pPr>
              <w:pStyle w:val="Header"/>
              <w:numPr>
                <w:ilvl w:val="0"/>
                <w:numId w:val="16"/>
              </w:numPr>
              <w:tabs>
                <w:tab w:val="clear" w:pos="4320"/>
                <w:tab w:val="clear" w:pos="8640"/>
              </w:tabs>
              <w:spacing w:before="120" w:after="120"/>
              <w:jc w:val="both"/>
            </w:pPr>
            <w:r>
              <w:t>c</w:t>
            </w:r>
            <w:r w:rsidRPr="00FC65B8">
              <w:t>ontingent on legislation of the 86th Legislature, Regular Se</w:t>
            </w:r>
            <w:r w:rsidRPr="00FC65B8">
              <w:t xml:space="preserve">ssion, 2019, authorizing </w:t>
            </w:r>
            <w:r>
              <w:t>TEA</w:t>
            </w:r>
            <w:r w:rsidRPr="00FC65B8">
              <w:t xml:space="preserve"> to reimburse school districts for post-disaster recovery becoming law, $10,930,000</w:t>
            </w:r>
            <w:r>
              <w:t xml:space="preserve"> from the rainy day fund to TEA for the two-year period beginning on the bill's effective date </w:t>
            </w:r>
            <w:r>
              <w:t xml:space="preserve">to make </w:t>
            </w:r>
            <w:r>
              <w:t>reimbursements</w:t>
            </w:r>
            <w:r>
              <w:t xml:space="preserve"> to public school districts </w:t>
            </w:r>
            <w:r>
              <w:t>that are recovering from a school shooting that occurred during the 2018-2019 state fiscal biennium and for the 2017-2018 school year had a student enrollment of fewer than 4,800</w:t>
            </w:r>
            <w:r>
              <w:t xml:space="preserve"> for </w:t>
            </w:r>
            <w:r w:rsidRPr="00130917">
              <w:t>uses relating to necessary and appropriate post-disaster recovery approve</w:t>
            </w:r>
            <w:r w:rsidRPr="00130917">
              <w:t xml:space="preserve">d by </w:t>
            </w:r>
            <w:r>
              <w:t>TEA</w:t>
            </w:r>
            <w:r w:rsidRPr="00130917">
              <w:t xml:space="preserve"> in accordance with procedures adopted under general law</w:t>
            </w:r>
            <w:r>
              <w:t>;</w:t>
            </w:r>
          </w:p>
          <w:p w:rsidR="00FC65B8" w:rsidRDefault="00EE7CCD" w:rsidP="00D269A1">
            <w:pPr>
              <w:pStyle w:val="Header"/>
              <w:numPr>
                <w:ilvl w:val="0"/>
                <w:numId w:val="16"/>
              </w:numPr>
              <w:tabs>
                <w:tab w:val="clear" w:pos="4320"/>
                <w:tab w:val="clear" w:pos="8640"/>
              </w:tabs>
              <w:spacing w:before="120" w:after="120"/>
              <w:jc w:val="both"/>
            </w:pPr>
            <w:r>
              <w:t xml:space="preserve">$37,657 from the general revenue fund to TEA for the 2019 state fiscal year for the </w:t>
            </w:r>
            <w:r w:rsidRPr="00FC65B8">
              <w:t>adult high school diploma and industry certification charter school pilot program</w:t>
            </w:r>
            <w:r>
              <w:t>;</w:t>
            </w:r>
          </w:p>
          <w:p w:rsidR="00D96763" w:rsidRDefault="00EE7CCD" w:rsidP="00D269A1">
            <w:pPr>
              <w:pStyle w:val="Header"/>
              <w:numPr>
                <w:ilvl w:val="0"/>
                <w:numId w:val="16"/>
              </w:numPr>
              <w:tabs>
                <w:tab w:val="clear" w:pos="4320"/>
                <w:tab w:val="clear" w:pos="8640"/>
              </w:tabs>
              <w:spacing w:before="120" w:after="120"/>
              <w:jc w:val="both"/>
            </w:pPr>
            <w:r>
              <w:t xml:space="preserve">from the </w:t>
            </w:r>
            <w:r>
              <w:t>rainy day fund</w:t>
            </w:r>
            <w:r>
              <w:t xml:space="preserve"> </w:t>
            </w:r>
            <w:r>
              <w:t xml:space="preserve">to TEA </w:t>
            </w:r>
            <w:r>
              <w:t xml:space="preserve">for the 2019 state fiscal year for </w:t>
            </w:r>
            <w:r>
              <w:t>e</w:t>
            </w:r>
            <w:r w:rsidRPr="00396AF8">
              <w:t xml:space="preserve">qualized </w:t>
            </w:r>
            <w:r>
              <w:t>o</w:t>
            </w:r>
            <w:r w:rsidRPr="00396AF8">
              <w:t xml:space="preserve">perations, as listed in </w:t>
            </w:r>
            <w:r>
              <w:t>the General Appropriations Act</w:t>
            </w:r>
            <w:r>
              <w:t xml:space="preserve"> </w:t>
            </w:r>
            <w:r w:rsidRPr="00122D60">
              <w:t>adopted by the 85th Legislature</w:t>
            </w:r>
            <w:r w:rsidRPr="00396AF8">
              <w:t xml:space="preserve">, </w:t>
            </w:r>
            <w:r>
              <w:t xml:space="preserve">the following amounts </w:t>
            </w:r>
            <w:r w:rsidRPr="00396AF8">
              <w:t>for the following purposes related to the i</w:t>
            </w:r>
            <w:r>
              <w:t xml:space="preserve">ncreased state costs under the foundation school </w:t>
            </w:r>
            <w:r>
              <w:t>p</w:t>
            </w:r>
            <w:r w:rsidRPr="00396AF8">
              <w:t>rogram resulting from Hurricane Harvey:</w:t>
            </w:r>
          </w:p>
          <w:p w:rsidR="00CF752C" w:rsidRDefault="00EE7CCD" w:rsidP="00D269A1">
            <w:pPr>
              <w:pStyle w:val="Header"/>
              <w:numPr>
                <w:ilvl w:val="1"/>
                <w:numId w:val="16"/>
              </w:numPr>
              <w:spacing w:before="120" w:after="120"/>
              <w:jc w:val="both"/>
            </w:pPr>
            <w:r>
              <w:t>$271,300,000 for</w:t>
            </w:r>
            <w:r>
              <w:t xml:space="preserve"> increased student costs, </w:t>
            </w:r>
            <w:r>
              <w:t xml:space="preserve">the reduction in </w:t>
            </w:r>
            <w:r>
              <w:t xml:space="preserve">school district property values, </w:t>
            </w:r>
            <w:r>
              <w:t xml:space="preserve">and the reduction of the amount owed by school districts to </w:t>
            </w:r>
            <w:r>
              <w:t xml:space="preserve">achieve an </w:t>
            </w:r>
            <w:r>
              <w:t>equalized wealth level due to disaster remediation c</w:t>
            </w:r>
            <w:r>
              <w:t>osts; and</w:t>
            </w:r>
          </w:p>
          <w:p w:rsidR="00AF40CC" w:rsidRDefault="00EE7CCD" w:rsidP="00D269A1">
            <w:pPr>
              <w:pStyle w:val="Header"/>
              <w:numPr>
                <w:ilvl w:val="1"/>
                <w:numId w:val="16"/>
              </w:numPr>
              <w:spacing w:before="120" w:after="120"/>
              <w:jc w:val="both"/>
            </w:pPr>
            <w:r w:rsidRPr="00396AF8">
              <w:t xml:space="preserve">$634,200,000 for the adjustment of school district property values </w:t>
            </w:r>
            <w:r>
              <w:t>and reimbursement to school districts for disaster remediation costs;</w:t>
            </w:r>
          </w:p>
          <w:p w:rsidR="0081311E" w:rsidRDefault="00EE7CCD" w:rsidP="00D269A1">
            <w:pPr>
              <w:pStyle w:val="Header"/>
              <w:numPr>
                <w:ilvl w:val="0"/>
                <w:numId w:val="16"/>
              </w:numPr>
              <w:spacing w:before="120" w:after="120"/>
              <w:jc w:val="both"/>
            </w:pPr>
            <w:r>
              <w:t>$1,238,238 from the general revenue fund to Kilgore College for the 2019 state fiscal year to provide for state contributions for health benefits;</w:t>
            </w:r>
          </w:p>
          <w:p w:rsidR="0081311E" w:rsidRDefault="00EE7CCD" w:rsidP="00D269A1">
            <w:pPr>
              <w:pStyle w:val="Header"/>
              <w:numPr>
                <w:ilvl w:val="0"/>
                <w:numId w:val="16"/>
              </w:numPr>
              <w:spacing w:before="120" w:after="120"/>
              <w:jc w:val="both"/>
            </w:pPr>
            <w:r>
              <w:t xml:space="preserve">$29,644,640 from the rainy day fund to </w:t>
            </w:r>
            <w:r w:rsidRPr="0081311E">
              <w:t>the Texas State Technical College System Administration for the two-ye</w:t>
            </w:r>
            <w:r w:rsidRPr="0081311E">
              <w:t>ar period beginning on the</w:t>
            </w:r>
            <w:r>
              <w:t xml:space="preserve"> bill's</w:t>
            </w:r>
            <w:r w:rsidRPr="0081311E">
              <w:t xml:space="preserve"> effective date for the abatement and demolition of certain facilities on the system's Waco campus</w:t>
            </w:r>
            <w:r>
              <w:t>;</w:t>
            </w:r>
          </w:p>
          <w:p w:rsidR="0081311E" w:rsidRDefault="00EE7CCD" w:rsidP="00D269A1">
            <w:pPr>
              <w:pStyle w:val="Header"/>
              <w:numPr>
                <w:ilvl w:val="0"/>
                <w:numId w:val="16"/>
              </w:numPr>
              <w:spacing w:before="120" w:after="120"/>
              <w:jc w:val="both"/>
            </w:pPr>
            <w:r w:rsidRPr="0081311E">
              <w:t xml:space="preserve">$182,549,388 from the </w:t>
            </w:r>
            <w:r>
              <w:t>rainy day</w:t>
            </w:r>
            <w:r w:rsidRPr="0081311E">
              <w:t xml:space="preserve"> fund to the </w:t>
            </w:r>
            <w:r>
              <w:t xml:space="preserve">Texas </w:t>
            </w:r>
            <w:r w:rsidRPr="0081311E">
              <w:t xml:space="preserve">Higher Education Coordinating Board for the two-year period beginning on </w:t>
            </w:r>
            <w:r w:rsidRPr="0081311E">
              <w:t xml:space="preserve">the </w:t>
            </w:r>
            <w:r>
              <w:t xml:space="preserve">bill's </w:t>
            </w:r>
            <w:r w:rsidRPr="0081311E">
              <w:t>effective date for the Texas Research Incentive Program</w:t>
            </w:r>
            <w:r>
              <w:t>;</w:t>
            </w:r>
            <w:r w:rsidRPr="0081311E">
              <w:t xml:space="preserve"> </w:t>
            </w:r>
          </w:p>
          <w:p w:rsidR="000E42B4" w:rsidRDefault="00EE7CCD" w:rsidP="00D269A1">
            <w:pPr>
              <w:pStyle w:val="Header"/>
              <w:numPr>
                <w:ilvl w:val="0"/>
                <w:numId w:val="16"/>
              </w:numPr>
              <w:spacing w:before="120" w:after="120"/>
              <w:jc w:val="both"/>
            </w:pPr>
            <w:r>
              <w:t xml:space="preserve">from the </w:t>
            </w:r>
            <w:r>
              <w:t>rainy day fund</w:t>
            </w:r>
            <w:r>
              <w:t>,</w:t>
            </w:r>
            <w:r>
              <w:t xml:space="preserve"> </w:t>
            </w:r>
            <w:r>
              <w:t xml:space="preserve">the following amounts </w:t>
            </w:r>
            <w:r>
              <w:t xml:space="preserve">to the following entities for the </w:t>
            </w:r>
            <w:r>
              <w:t>two-year period beginning on the bill's effective date</w:t>
            </w:r>
            <w:r>
              <w:t xml:space="preserve"> for expenses related to Hurricane Harvey:</w:t>
            </w:r>
          </w:p>
          <w:p w:rsidR="000E42B4" w:rsidRDefault="00EE7CCD" w:rsidP="00D269A1">
            <w:pPr>
              <w:pStyle w:val="Header"/>
              <w:numPr>
                <w:ilvl w:val="1"/>
                <w:numId w:val="16"/>
              </w:numPr>
              <w:spacing w:before="120" w:after="120"/>
              <w:jc w:val="both"/>
            </w:pPr>
            <w:r>
              <w:t>$20,288,8</w:t>
            </w:r>
            <w:r>
              <w:t xml:space="preserve">83 </w:t>
            </w:r>
            <w:r w:rsidRPr="00D96763">
              <w:t>to th</w:t>
            </w:r>
            <w:r>
              <w:t>e University of Houston;</w:t>
            </w:r>
          </w:p>
          <w:p w:rsidR="000E42B4" w:rsidRDefault="00EE7CCD" w:rsidP="00D269A1">
            <w:pPr>
              <w:pStyle w:val="Header"/>
              <w:numPr>
                <w:ilvl w:val="1"/>
                <w:numId w:val="16"/>
              </w:numPr>
              <w:spacing w:before="120" w:after="120"/>
              <w:jc w:val="both"/>
            </w:pPr>
            <w:r>
              <w:t xml:space="preserve">$4,000,000 </w:t>
            </w:r>
            <w:r w:rsidRPr="00AC143F">
              <w:t xml:space="preserve">to the University of </w:t>
            </w:r>
            <w:r w:rsidRPr="00BC38AC">
              <w:t>Houston - Downtown;</w:t>
            </w:r>
          </w:p>
          <w:p w:rsidR="000E42B4" w:rsidRDefault="00EE7CCD" w:rsidP="00D269A1">
            <w:pPr>
              <w:pStyle w:val="Header"/>
              <w:numPr>
                <w:ilvl w:val="1"/>
                <w:numId w:val="16"/>
              </w:numPr>
              <w:spacing w:before="120" w:after="120"/>
              <w:jc w:val="both"/>
            </w:pPr>
            <w:r w:rsidRPr="00BC38AC">
              <w:t>$1,703,828 to the University of Houston - Victoria;</w:t>
            </w:r>
          </w:p>
          <w:p w:rsidR="000E42B4" w:rsidRDefault="00EE7CCD" w:rsidP="00D269A1">
            <w:pPr>
              <w:pStyle w:val="Header"/>
              <w:numPr>
                <w:ilvl w:val="1"/>
                <w:numId w:val="16"/>
              </w:numPr>
              <w:spacing w:before="120" w:after="120"/>
              <w:jc w:val="both"/>
            </w:pPr>
            <w:r w:rsidRPr="00BC38AC">
              <w:t>$83,668 to the University of Houston -</w:t>
            </w:r>
            <w:r>
              <w:t xml:space="preserve"> Clear Lake;</w:t>
            </w:r>
          </w:p>
          <w:p w:rsidR="000E42B4" w:rsidRDefault="00EE7CCD" w:rsidP="00D269A1">
            <w:pPr>
              <w:pStyle w:val="Header"/>
              <w:numPr>
                <w:ilvl w:val="1"/>
                <w:numId w:val="16"/>
              </w:numPr>
              <w:spacing w:before="120" w:after="120"/>
              <w:jc w:val="both"/>
            </w:pPr>
            <w:r>
              <w:t>$13,100,000</w:t>
            </w:r>
            <w:r w:rsidRPr="00D24E70">
              <w:t xml:space="preserve"> </w:t>
            </w:r>
            <w:r>
              <w:t>to the Lone Star College System; and</w:t>
            </w:r>
          </w:p>
          <w:p w:rsidR="000E42B4" w:rsidRDefault="00EE7CCD" w:rsidP="00D269A1">
            <w:pPr>
              <w:pStyle w:val="Header"/>
              <w:numPr>
                <w:ilvl w:val="1"/>
                <w:numId w:val="16"/>
              </w:numPr>
              <w:spacing w:before="120" w:after="120"/>
              <w:jc w:val="both"/>
            </w:pPr>
            <w:r>
              <w:t>$</w:t>
            </w:r>
            <w:r>
              <w:t>2</w:t>
            </w:r>
            <w:r>
              <w:t>,458,239.76</w:t>
            </w:r>
            <w:r>
              <w:t xml:space="preserve"> to th</w:t>
            </w:r>
            <w:r>
              <w:t>e Texas A&amp;M Forest Service;</w:t>
            </w:r>
          </w:p>
          <w:p w:rsidR="00464E69" w:rsidRDefault="00EE7CCD" w:rsidP="00D269A1">
            <w:pPr>
              <w:pStyle w:val="Header"/>
              <w:numPr>
                <w:ilvl w:val="0"/>
                <w:numId w:val="16"/>
              </w:numPr>
              <w:spacing w:before="120" w:after="120"/>
              <w:jc w:val="both"/>
            </w:pPr>
            <w:r>
              <w:t>from the rainy day fund, the following amounts to the following entities for the two-year period beginning on the bill's effective date for property damage related to Hurricane Harvey:</w:t>
            </w:r>
          </w:p>
          <w:p w:rsidR="00464E69" w:rsidRDefault="00EE7CCD" w:rsidP="00D269A1">
            <w:pPr>
              <w:pStyle w:val="Header"/>
              <w:numPr>
                <w:ilvl w:val="1"/>
                <w:numId w:val="16"/>
              </w:numPr>
              <w:spacing w:before="120" w:after="120"/>
              <w:jc w:val="both"/>
            </w:pPr>
            <w:r>
              <w:t>$1,418,585 to Lamar University;</w:t>
            </w:r>
          </w:p>
          <w:p w:rsidR="00464E69" w:rsidRDefault="00EE7CCD" w:rsidP="00D269A1">
            <w:pPr>
              <w:pStyle w:val="Header"/>
              <w:numPr>
                <w:ilvl w:val="1"/>
                <w:numId w:val="16"/>
              </w:numPr>
              <w:spacing w:before="120" w:after="120"/>
              <w:jc w:val="both"/>
            </w:pPr>
            <w:r>
              <w:t xml:space="preserve">$1,312,657 </w:t>
            </w:r>
            <w:r>
              <w:t>to Lamar Institute of Technology;</w:t>
            </w:r>
          </w:p>
          <w:p w:rsidR="00464E69" w:rsidRDefault="00EE7CCD" w:rsidP="00D269A1">
            <w:pPr>
              <w:pStyle w:val="Header"/>
              <w:numPr>
                <w:ilvl w:val="1"/>
                <w:numId w:val="16"/>
              </w:numPr>
              <w:spacing w:before="120" w:after="120"/>
              <w:jc w:val="both"/>
            </w:pPr>
            <w:r>
              <w:t>$6,319,458 to Lamar State College - Port Arthur; and</w:t>
            </w:r>
          </w:p>
          <w:p w:rsidR="00464E69" w:rsidRDefault="00EE7CCD" w:rsidP="00D269A1">
            <w:pPr>
              <w:pStyle w:val="Header"/>
              <w:numPr>
                <w:ilvl w:val="1"/>
                <w:numId w:val="16"/>
              </w:numPr>
              <w:spacing w:before="120" w:after="120"/>
              <w:jc w:val="both"/>
            </w:pPr>
            <w:r>
              <w:t>$406,112 to Lamar State College - Orange;</w:t>
            </w:r>
          </w:p>
          <w:p w:rsidR="000E42B4" w:rsidRDefault="00EE7CCD" w:rsidP="00D269A1">
            <w:pPr>
              <w:pStyle w:val="Header"/>
              <w:numPr>
                <w:ilvl w:val="0"/>
                <w:numId w:val="16"/>
              </w:numPr>
              <w:spacing w:before="120" w:after="120"/>
              <w:jc w:val="both"/>
            </w:pPr>
            <w:r>
              <w:t>$</w:t>
            </w:r>
            <w:r>
              <w:t>54,909,580.30</w:t>
            </w:r>
            <w:r>
              <w:t xml:space="preserve"> </w:t>
            </w:r>
            <w:r w:rsidRPr="00133C0D">
              <w:t xml:space="preserve">from the </w:t>
            </w:r>
            <w:r>
              <w:t>rainy day</w:t>
            </w:r>
            <w:r w:rsidRPr="00133C0D">
              <w:t xml:space="preserve"> fund to the Texas A&amp;M Forest Service for the</w:t>
            </w:r>
            <w:r>
              <w:t xml:space="preserve"> 2019 state fiscal year </w:t>
            </w:r>
            <w:r w:rsidRPr="00133C0D">
              <w:t>for expenses related to w</w:t>
            </w:r>
            <w:r w:rsidRPr="00133C0D">
              <w:t>ildfires</w:t>
            </w:r>
            <w:r>
              <w:t>;</w:t>
            </w:r>
          </w:p>
          <w:p w:rsidR="00464E69" w:rsidRDefault="00EE7CCD" w:rsidP="00D269A1">
            <w:pPr>
              <w:pStyle w:val="Header"/>
              <w:numPr>
                <w:ilvl w:val="0"/>
                <w:numId w:val="16"/>
              </w:numPr>
              <w:spacing w:before="120" w:after="120"/>
              <w:jc w:val="both"/>
            </w:pPr>
            <w:r>
              <w:t>$10,200,000 from the rainy day fund to The University of Texas at Austin for the two</w:t>
            </w:r>
            <w:r>
              <w:noBreakHyphen/>
            </w:r>
            <w:r>
              <w:t>year period beginning on the bill's effective date for storm damage prevention and compliance and the mitigation of damages related to Hurricane Harvey with rega</w:t>
            </w:r>
            <w:r>
              <w:t>rd to the Marine Science Institute;</w:t>
            </w:r>
          </w:p>
          <w:p w:rsidR="00464E69" w:rsidRDefault="00EE7CCD" w:rsidP="00D269A1">
            <w:pPr>
              <w:pStyle w:val="Header"/>
              <w:numPr>
                <w:ilvl w:val="0"/>
                <w:numId w:val="16"/>
              </w:numPr>
              <w:spacing w:before="120" w:after="120"/>
              <w:jc w:val="both"/>
            </w:pPr>
            <w:r>
              <w:t xml:space="preserve">$16,000,000 from the rainy day fund to Texas Southern University for the two-year period beginning on the bill's effective date for </w:t>
            </w:r>
            <w:r w:rsidRPr="00464E69">
              <w:t>the maintenance of the university's central thermal plant and site/steam tunnels</w:t>
            </w:r>
            <w:r>
              <w:t>;</w:t>
            </w:r>
          </w:p>
          <w:p w:rsidR="00133C0D" w:rsidRDefault="00EE7CCD" w:rsidP="00D269A1">
            <w:pPr>
              <w:pStyle w:val="Header"/>
              <w:numPr>
                <w:ilvl w:val="0"/>
                <w:numId w:val="16"/>
              </w:numPr>
              <w:spacing w:before="120" w:after="120"/>
              <w:jc w:val="both"/>
            </w:pPr>
            <w:r>
              <w:t xml:space="preserve">$38,600,000 </w:t>
            </w:r>
            <w:r w:rsidRPr="00133C0D">
              <w:t xml:space="preserve">from the </w:t>
            </w:r>
            <w:r>
              <w:t>rainy day fund</w:t>
            </w:r>
            <w:r w:rsidRPr="00133C0D">
              <w:t xml:space="preserve"> </w:t>
            </w:r>
            <w:r w:rsidRPr="00133C0D">
              <w:t>to the</w:t>
            </w:r>
            <w:r>
              <w:t xml:space="preserve"> Texas</w:t>
            </w:r>
            <w:r w:rsidRPr="00133C0D">
              <w:t xml:space="preserve"> Department of Criminal Justice</w:t>
            </w:r>
            <w:r>
              <w:t xml:space="preserve"> (TDCJ)</w:t>
            </w:r>
            <w:r w:rsidRPr="00133C0D">
              <w:t xml:space="preserve"> for the</w:t>
            </w:r>
            <w:r>
              <w:t xml:space="preserve"> 2019 state fiscal year </w:t>
            </w:r>
            <w:r w:rsidRPr="00133C0D">
              <w:t xml:space="preserve">for agency operations expenses </w:t>
            </w:r>
            <w:r>
              <w:t>related to</w:t>
            </w:r>
            <w:r w:rsidRPr="00133C0D">
              <w:t xml:space="preserve"> </w:t>
            </w:r>
            <w:r>
              <w:t>c</w:t>
            </w:r>
            <w:r w:rsidRPr="00133C0D">
              <w:t xml:space="preserve">orrectional </w:t>
            </w:r>
            <w:r>
              <w:t>security o</w:t>
            </w:r>
            <w:r w:rsidRPr="00133C0D">
              <w:t>perations to replace money transferred from that strategy to disaster ass</w:t>
            </w:r>
            <w:r w:rsidRPr="00133C0D">
              <w:t>istance programs to address needs resulting from Hurricane Harvey</w:t>
            </w:r>
            <w:r>
              <w:t>;</w:t>
            </w:r>
          </w:p>
          <w:p w:rsidR="00403051" w:rsidRDefault="00EE7CCD" w:rsidP="00D269A1">
            <w:pPr>
              <w:pStyle w:val="Header"/>
              <w:numPr>
                <w:ilvl w:val="0"/>
                <w:numId w:val="16"/>
              </w:numPr>
              <w:tabs>
                <w:tab w:val="clear" w:pos="4320"/>
                <w:tab w:val="clear" w:pos="8640"/>
              </w:tabs>
              <w:spacing w:before="120" w:after="120"/>
              <w:jc w:val="both"/>
            </w:pPr>
            <w:r>
              <w:t xml:space="preserve">from the general revenue fund to TDCJ for the 2019 state fiscal year </w:t>
            </w:r>
            <w:r>
              <w:t xml:space="preserve">the following amounts </w:t>
            </w:r>
            <w:r>
              <w:t>for the following purposes:</w:t>
            </w:r>
          </w:p>
          <w:p w:rsidR="00403051" w:rsidRDefault="00EE7CCD" w:rsidP="00D269A1">
            <w:pPr>
              <w:pStyle w:val="Header"/>
              <w:numPr>
                <w:ilvl w:val="1"/>
                <w:numId w:val="16"/>
              </w:numPr>
              <w:tabs>
                <w:tab w:val="clear" w:pos="4320"/>
                <w:tab w:val="clear" w:pos="8640"/>
              </w:tabs>
              <w:spacing w:before="120" w:after="120"/>
              <w:jc w:val="both"/>
            </w:pPr>
            <w:r w:rsidRPr="0097228E">
              <w:t xml:space="preserve">$160,000,000 </w:t>
            </w:r>
            <w:r>
              <w:t>for correctional managed health care</w:t>
            </w:r>
            <w:r w:rsidRPr="0097228E">
              <w:t>; and</w:t>
            </w:r>
          </w:p>
          <w:p w:rsidR="000E42B4" w:rsidRDefault="00EE7CCD" w:rsidP="00D269A1">
            <w:pPr>
              <w:pStyle w:val="Header"/>
              <w:numPr>
                <w:ilvl w:val="1"/>
                <w:numId w:val="16"/>
              </w:numPr>
              <w:tabs>
                <w:tab w:val="clear" w:pos="4320"/>
                <w:tab w:val="clear" w:pos="8640"/>
              </w:tabs>
              <w:spacing w:before="120" w:after="120"/>
              <w:jc w:val="both"/>
            </w:pPr>
            <w:r w:rsidRPr="0097228E">
              <w:t xml:space="preserve">$30,000,000 </w:t>
            </w:r>
            <w:r>
              <w:t>for correctional officer overtime;</w:t>
            </w:r>
          </w:p>
          <w:p w:rsidR="00133C0D" w:rsidRDefault="00EE7CCD" w:rsidP="00D269A1">
            <w:pPr>
              <w:pStyle w:val="Header"/>
              <w:numPr>
                <w:ilvl w:val="0"/>
                <w:numId w:val="16"/>
              </w:numPr>
              <w:tabs>
                <w:tab w:val="clear" w:pos="4320"/>
                <w:tab w:val="clear" w:pos="8640"/>
              </w:tabs>
              <w:spacing w:before="120" w:after="120"/>
              <w:jc w:val="both"/>
            </w:pPr>
            <w:r w:rsidRPr="00133C0D">
              <w:t xml:space="preserve">from the </w:t>
            </w:r>
            <w:r>
              <w:t>rainy day fund</w:t>
            </w:r>
            <w:r w:rsidRPr="00133C0D">
              <w:t xml:space="preserve"> </w:t>
            </w:r>
            <w:r w:rsidRPr="00133C0D">
              <w:t>to the Department of Public Safety</w:t>
            </w:r>
            <w:r>
              <w:t xml:space="preserve"> (DPS) </w:t>
            </w:r>
            <w:r w:rsidRPr="00133C0D">
              <w:t xml:space="preserve">for the </w:t>
            </w:r>
            <w:r>
              <w:t>2019 state fiscal year</w:t>
            </w:r>
            <w:r>
              <w:t xml:space="preserve"> the following amounts</w:t>
            </w:r>
            <w:r>
              <w:t xml:space="preserve"> </w:t>
            </w:r>
            <w:r w:rsidRPr="00133C0D">
              <w:t xml:space="preserve">for the following strategies as listed in the General </w:t>
            </w:r>
            <w:r>
              <w:t>Appropriations Act</w:t>
            </w:r>
            <w:r w:rsidRPr="00133C0D">
              <w:t xml:space="preserve"> </w:t>
            </w:r>
            <w:r w:rsidRPr="00122D60">
              <w:t>adopted by the 85th Legislatur</w:t>
            </w:r>
            <w:r w:rsidRPr="00122D60">
              <w:t xml:space="preserve">e </w:t>
            </w:r>
            <w:r w:rsidRPr="00133C0D">
              <w:t>for agency operations expenses related to Hurricane Harvey:</w:t>
            </w:r>
          </w:p>
          <w:p w:rsidR="00133C0D" w:rsidRDefault="00EE7CCD" w:rsidP="00D269A1">
            <w:pPr>
              <w:pStyle w:val="Header"/>
              <w:numPr>
                <w:ilvl w:val="1"/>
                <w:numId w:val="16"/>
              </w:numPr>
              <w:spacing w:before="120" w:after="120"/>
              <w:jc w:val="both"/>
            </w:pPr>
            <w:r>
              <w:t>$</w:t>
            </w:r>
            <w:r>
              <w:t>34,954,409</w:t>
            </w:r>
            <w:r>
              <w:t xml:space="preserve"> for Strategy A.1.1., Organized Crime;</w:t>
            </w:r>
          </w:p>
          <w:p w:rsidR="000E42B4" w:rsidRDefault="00EE7CCD" w:rsidP="00D269A1">
            <w:pPr>
              <w:pStyle w:val="Header"/>
              <w:numPr>
                <w:ilvl w:val="1"/>
                <w:numId w:val="16"/>
              </w:numPr>
              <w:spacing w:before="120" w:after="120"/>
              <w:jc w:val="both"/>
            </w:pPr>
            <w:r>
              <w:t>$60,000,000 for Strategy C.1.1., Traffic Enforcement; and</w:t>
            </w:r>
          </w:p>
          <w:p w:rsidR="000E42B4" w:rsidRDefault="00EE7CCD" w:rsidP="00D269A1">
            <w:pPr>
              <w:pStyle w:val="Header"/>
              <w:numPr>
                <w:ilvl w:val="1"/>
                <w:numId w:val="16"/>
              </w:numPr>
              <w:spacing w:before="120" w:after="120"/>
              <w:jc w:val="both"/>
            </w:pPr>
            <w:r>
              <w:t>$2,000,000 for Strategy G.1.3., Information Technology;</w:t>
            </w:r>
          </w:p>
          <w:p w:rsidR="000E42B4" w:rsidRDefault="00EE7CCD" w:rsidP="00D269A1">
            <w:pPr>
              <w:pStyle w:val="Header"/>
              <w:numPr>
                <w:ilvl w:val="0"/>
                <w:numId w:val="16"/>
              </w:numPr>
              <w:spacing w:before="120" w:after="120"/>
              <w:jc w:val="both"/>
            </w:pPr>
            <w:r>
              <w:t xml:space="preserve">$5,770,426 </w:t>
            </w:r>
            <w:r w:rsidRPr="00D75D8D">
              <w:t>from the general re</w:t>
            </w:r>
            <w:r w:rsidRPr="00D75D8D">
              <w:t xml:space="preserve">venue fund to </w:t>
            </w:r>
            <w:r>
              <w:t>DPS</w:t>
            </w:r>
            <w:r w:rsidRPr="00D75D8D">
              <w:t xml:space="preserve"> for the</w:t>
            </w:r>
            <w:r>
              <w:t xml:space="preserve"> 2019 state fiscal year </w:t>
            </w:r>
            <w:r w:rsidRPr="00D75D8D">
              <w:t>for crime laboratory operations</w:t>
            </w:r>
            <w:r>
              <w:t>;</w:t>
            </w:r>
          </w:p>
          <w:p w:rsidR="00781076" w:rsidRDefault="00EE7CCD" w:rsidP="00D269A1">
            <w:pPr>
              <w:pStyle w:val="Header"/>
              <w:numPr>
                <w:ilvl w:val="0"/>
                <w:numId w:val="16"/>
              </w:numPr>
              <w:spacing w:before="120" w:after="120"/>
              <w:jc w:val="both"/>
            </w:pPr>
            <w:r>
              <w:t>c</w:t>
            </w:r>
            <w:r w:rsidRPr="00781076">
              <w:t xml:space="preserve">ontingent on legislation of the 86th Legislature, Regular Session, 2019, authorizing the establishment of a zero or low-interest disaster recovery loan program administered </w:t>
            </w:r>
            <w:r w:rsidRPr="00781076">
              <w:t>by the Texas Division of Emergency Management</w:t>
            </w:r>
            <w:r>
              <w:t xml:space="preserve"> (TDEM)</w:t>
            </w:r>
            <w:r>
              <w:t xml:space="preserve"> becoming law</w:t>
            </w:r>
            <w:r>
              <w:t>,</w:t>
            </w:r>
            <w:r w:rsidRPr="00781076">
              <w:t xml:space="preserve"> </w:t>
            </w:r>
            <w:r>
              <w:t xml:space="preserve">the following amounts from the rainy day fund </w:t>
            </w:r>
            <w:r w:rsidRPr="00781076">
              <w:t xml:space="preserve">to </w:t>
            </w:r>
            <w:r>
              <w:t>TDEM</w:t>
            </w:r>
            <w:r w:rsidRPr="00781076">
              <w:t xml:space="preserve"> for the two-year period beginning on the</w:t>
            </w:r>
            <w:r>
              <w:t xml:space="preserve"> bill's</w:t>
            </w:r>
            <w:r w:rsidRPr="00781076">
              <w:t xml:space="preserve"> effective date</w:t>
            </w:r>
            <w:r>
              <w:t>:</w:t>
            </w:r>
          </w:p>
          <w:p w:rsidR="00781076" w:rsidRDefault="00EE7CCD" w:rsidP="00D269A1">
            <w:pPr>
              <w:pStyle w:val="Header"/>
              <w:numPr>
                <w:ilvl w:val="1"/>
                <w:numId w:val="16"/>
              </w:numPr>
              <w:spacing w:before="120" w:after="120"/>
              <w:jc w:val="both"/>
            </w:pPr>
            <w:r w:rsidRPr="00781076">
              <w:t xml:space="preserve">$273,000,000 for the purpose of providing matching funds for projects sponsored by eligible political subdivisions and approved for the </w:t>
            </w:r>
            <w:r>
              <w:t>FEMA h</w:t>
            </w:r>
            <w:r w:rsidRPr="00781076">
              <w:t xml:space="preserve">azard </w:t>
            </w:r>
            <w:r>
              <w:t>m</w:t>
            </w:r>
            <w:r w:rsidRPr="00781076">
              <w:t xml:space="preserve">itigation </w:t>
            </w:r>
            <w:r>
              <w:t>g</w:t>
            </w:r>
            <w:r w:rsidRPr="00781076">
              <w:t>rant program</w:t>
            </w:r>
            <w:r>
              <w:t>;</w:t>
            </w:r>
            <w:r>
              <w:t xml:space="preserve"> and</w:t>
            </w:r>
          </w:p>
          <w:p w:rsidR="00781076" w:rsidRDefault="00EE7CCD" w:rsidP="00D269A1">
            <w:pPr>
              <w:pStyle w:val="Header"/>
              <w:numPr>
                <w:ilvl w:val="1"/>
                <w:numId w:val="16"/>
              </w:numPr>
              <w:spacing w:before="120" w:after="120"/>
              <w:jc w:val="both"/>
            </w:pPr>
            <w:r w:rsidRPr="007D4531">
              <w:t>$400,000,000</w:t>
            </w:r>
            <w:r>
              <w:t xml:space="preserve"> </w:t>
            </w:r>
            <w:r w:rsidRPr="007D4531">
              <w:t>for the purpose of providing matching funds for projects sponsore</w:t>
            </w:r>
            <w:r w:rsidRPr="007D4531">
              <w:t xml:space="preserve">d by eligible political subdivisions and approved for the </w:t>
            </w:r>
            <w:r>
              <w:t>FEMA p</w:t>
            </w:r>
            <w:r w:rsidRPr="007D4531">
              <w:t xml:space="preserve">ublic </w:t>
            </w:r>
            <w:r>
              <w:t>assistance grant program;</w:t>
            </w:r>
          </w:p>
          <w:p w:rsidR="007D4531" w:rsidRDefault="00EE7CCD" w:rsidP="00D269A1">
            <w:pPr>
              <w:pStyle w:val="Header"/>
              <w:numPr>
                <w:ilvl w:val="0"/>
                <w:numId w:val="16"/>
              </w:numPr>
              <w:spacing w:before="120" w:after="120"/>
              <w:jc w:val="both"/>
            </w:pPr>
            <w:r>
              <w:t xml:space="preserve">from the rainy day fund to the GLO </w:t>
            </w:r>
            <w:r w:rsidRPr="007D4531">
              <w:t>for the 2019 state fiscal year the following amounts for the following strategies as listed in the General Appropriations Act</w:t>
            </w:r>
            <w:r w:rsidRPr="007D4531">
              <w:t xml:space="preserve"> adopted by the 85th Legislature to remove vessels and repair or replace structures or equipment damaged by Hurricane Harvey</w:t>
            </w:r>
            <w:r>
              <w:t>:</w:t>
            </w:r>
          </w:p>
          <w:p w:rsidR="007D4531" w:rsidRDefault="00EE7CCD" w:rsidP="00D269A1">
            <w:pPr>
              <w:pStyle w:val="Header"/>
              <w:numPr>
                <w:ilvl w:val="1"/>
                <w:numId w:val="16"/>
              </w:numPr>
              <w:spacing w:before="120" w:after="120"/>
              <w:jc w:val="both"/>
            </w:pPr>
            <w:r>
              <w:t>$696,921 for Strategy A.2.1., Asset Management;</w:t>
            </w:r>
          </w:p>
          <w:p w:rsidR="007D4531" w:rsidRDefault="00EE7CCD" w:rsidP="00D269A1">
            <w:pPr>
              <w:pStyle w:val="Header"/>
              <w:numPr>
                <w:ilvl w:val="1"/>
                <w:numId w:val="16"/>
              </w:numPr>
              <w:spacing w:before="120" w:after="120"/>
              <w:jc w:val="both"/>
            </w:pPr>
            <w:r>
              <w:t>$20,459,797 for Strategy B.1.1., Coastal Management;</w:t>
            </w:r>
          </w:p>
          <w:p w:rsidR="007D4531" w:rsidRDefault="00EE7CCD" w:rsidP="00D269A1">
            <w:pPr>
              <w:pStyle w:val="Header"/>
              <w:numPr>
                <w:ilvl w:val="1"/>
                <w:numId w:val="16"/>
              </w:numPr>
              <w:spacing w:before="120" w:after="120"/>
              <w:jc w:val="both"/>
            </w:pPr>
            <w:r>
              <w:t>$430,000 for Strategy B.1.2.,</w:t>
            </w:r>
            <w:r>
              <w:t xml:space="preserve"> Coastal Erosion Control Grants; and</w:t>
            </w:r>
          </w:p>
          <w:p w:rsidR="007D4531" w:rsidRDefault="00EE7CCD" w:rsidP="00D269A1">
            <w:pPr>
              <w:pStyle w:val="Header"/>
              <w:numPr>
                <w:ilvl w:val="1"/>
                <w:numId w:val="16"/>
              </w:numPr>
              <w:spacing w:before="120" w:after="120"/>
              <w:jc w:val="both"/>
            </w:pPr>
            <w:r>
              <w:t>$2,047,454 for Strategy B.2.1., Oil Spill Response;</w:t>
            </w:r>
          </w:p>
          <w:p w:rsidR="007D4531" w:rsidRDefault="00EE7CCD" w:rsidP="00D269A1">
            <w:pPr>
              <w:pStyle w:val="Header"/>
              <w:numPr>
                <w:ilvl w:val="0"/>
                <w:numId w:val="16"/>
              </w:numPr>
              <w:spacing w:before="120" w:after="120"/>
              <w:jc w:val="both"/>
            </w:pPr>
            <w:r>
              <w:t>c</w:t>
            </w:r>
            <w:r w:rsidRPr="007D4531">
              <w:t xml:space="preserve">ontingent on the nonrenewal by the </w:t>
            </w:r>
            <w:r>
              <w:t xml:space="preserve">bill's </w:t>
            </w:r>
            <w:r w:rsidRPr="007D4531">
              <w:t xml:space="preserve">effective date of federal grant funding awarded by </w:t>
            </w:r>
            <w:r>
              <w:t>FEMA</w:t>
            </w:r>
            <w:r w:rsidRPr="007D4531">
              <w:t xml:space="preserve"> for the building of emergency short-term housing, $4,217,510 from th</w:t>
            </w:r>
            <w:r w:rsidRPr="007D4531">
              <w:t xml:space="preserve">e </w:t>
            </w:r>
            <w:r>
              <w:t>rainy day</w:t>
            </w:r>
            <w:r w:rsidRPr="007D4531">
              <w:t xml:space="preserve"> fund to the </w:t>
            </w:r>
            <w:r>
              <w:t>GLO</w:t>
            </w:r>
            <w:r w:rsidRPr="007D4531">
              <w:t xml:space="preserve"> for the </w:t>
            </w:r>
            <w:r>
              <w:t xml:space="preserve">2019 </w:t>
            </w:r>
            <w:r w:rsidRPr="007D4531">
              <w:t>state fiscal year for full-time equivalent employees assigned to build emergency short-term housing related to Hurricane Harvey</w:t>
            </w:r>
            <w:r>
              <w:t>;</w:t>
            </w:r>
          </w:p>
          <w:p w:rsidR="007D4531" w:rsidRDefault="00EE7CCD" w:rsidP="00D269A1">
            <w:pPr>
              <w:pStyle w:val="Header"/>
              <w:numPr>
                <w:ilvl w:val="0"/>
                <w:numId w:val="16"/>
              </w:numPr>
              <w:spacing w:before="120" w:after="120"/>
              <w:jc w:val="both"/>
            </w:pPr>
            <w:r>
              <w:t>$</w:t>
            </w:r>
            <w:r>
              <w:t>2,000,000 from the coastal protection account to the GLO for the 2019 state fiscal ye</w:t>
            </w:r>
            <w:r>
              <w:t>ar for the removal of vessels abandoned as a result of Hurricane Harvey;</w:t>
            </w:r>
          </w:p>
          <w:p w:rsidR="007D4531" w:rsidRDefault="00EE7CCD" w:rsidP="00D269A1">
            <w:pPr>
              <w:pStyle w:val="Header"/>
              <w:numPr>
                <w:ilvl w:val="0"/>
                <w:numId w:val="16"/>
              </w:numPr>
              <w:spacing w:before="120" w:after="120"/>
              <w:jc w:val="both"/>
            </w:pPr>
            <w:r w:rsidRPr="008E3F45">
              <w:t xml:space="preserve">$200,000,000 from the </w:t>
            </w:r>
            <w:r>
              <w:t>rainy day</w:t>
            </w:r>
            <w:r w:rsidRPr="008E3F45">
              <w:t xml:space="preserve"> fund to the </w:t>
            </w:r>
            <w:r>
              <w:t>GLO</w:t>
            </w:r>
            <w:r w:rsidRPr="008E3F45">
              <w:t xml:space="preserve"> for the two-year period beginning on the </w:t>
            </w:r>
            <w:r>
              <w:t xml:space="preserve">bill's </w:t>
            </w:r>
            <w:r w:rsidRPr="008E3F45">
              <w:t xml:space="preserve">effective date to provide state matching funds to meet federal requirements for studies and projects planned to be conducted in </w:t>
            </w:r>
            <w:r>
              <w:t>Texas</w:t>
            </w:r>
            <w:r w:rsidRPr="008E3F45">
              <w:t xml:space="preserve"> by the </w:t>
            </w:r>
            <w:r>
              <w:t>U.S.</w:t>
            </w:r>
            <w:r w:rsidRPr="008E3F45">
              <w:t xml:space="preserve"> Army Corps of Engineers</w:t>
            </w:r>
            <w:r>
              <w:t>;</w:t>
            </w:r>
          </w:p>
          <w:p w:rsidR="007D4531" w:rsidRDefault="00EE7CCD" w:rsidP="00D269A1">
            <w:pPr>
              <w:pStyle w:val="Header"/>
              <w:numPr>
                <w:ilvl w:val="0"/>
                <w:numId w:val="16"/>
              </w:numPr>
              <w:spacing w:before="120" w:after="120"/>
              <w:jc w:val="both"/>
            </w:pPr>
            <w:r>
              <w:t xml:space="preserve">to </w:t>
            </w:r>
            <w:r w:rsidRPr="008E3F45">
              <w:t xml:space="preserve">the </w:t>
            </w:r>
            <w:r>
              <w:t>Texas Commission on Environmental Quality (TCEQ) for the 2019 state fiscal yea</w:t>
            </w:r>
            <w:r>
              <w:t xml:space="preserve">r, </w:t>
            </w:r>
            <w:r w:rsidRPr="008E3F45">
              <w:t xml:space="preserve">all fee revenues collected from expedited permit review surcharges assessed under </w:t>
            </w:r>
            <w:r>
              <w:t>the Texas Clean Air Act</w:t>
            </w:r>
            <w:r w:rsidRPr="008E3F45">
              <w:t xml:space="preserve"> and deposited to the </w:t>
            </w:r>
            <w:r>
              <w:t>c</w:t>
            </w:r>
            <w:r w:rsidRPr="008E3F45">
              <w:t xml:space="preserve">lean </w:t>
            </w:r>
            <w:r>
              <w:t>a</w:t>
            </w:r>
            <w:r w:rsidRPr="008E3F45">
              <w:t xml:space="preserve">ir </w:t>
            </w:r>
            <w:r>
              <w:t>a</w:t>
            </w:r>
            <w:r w:rsidRPr="008E3F45">
              <w:t xml:space="preserve">ccount in excess of the estimated amount of those revenues in the comptroller's biennial revenue estimate for the </w:t>
            </w:r>
            <w:r>
              <w:t>2</w:t>
            </w:r>
            <w:r>
              <w:t>018</w:t>
            </w:r>
            <w:r>
              <w:noBreakHyphen/>
            </w:r>
            <w:r>
              <w:t xml:space="preserve">2019 </w:t>
            </w:r>
            <w:r w:rsidRPr="008E3F45">
              <w:t>state fiscal biennium for costs incurred to support the expedited processing of permit applications</w:t>
            </w:r>
            <w:r>
              <w:t>;</w:t>
            </w:r>
          </w:p>
          <w:p w:rsidR="008E3F45" w:rsidRDefault="00EE7CCD" w:rsidP="00D269A1">
            <w:pPr>
              <w:pStyle w:val="Header"/>
              <w:numPr>
                <w:ilvl w:val="0"/>
                <w:numId w:val="16"/>
              </w:numPr>
              <w:spacing w:before="120" w:after="120"/>
              <w:jc w:val="both"/>
            </w:pPr>
            <w:r>
              <w:t>$1,400,000 from the general revenue fund to TCEQ for the 2019 state fiscal year for litigation expenses related to the Rio Grande River Compact;</w:t>
            </w:r>
          </w:p>
          <w:p w:rsidR="000E42B4" w:rsidRDefault="00EE7CCD" w:rsidP="00D269A1">
            <w:pPr>
              <w:pStyle w:val="Header"/>
              <w:numPr>
                <w:ilvl w:val="0"/>
                <w:numId w:val="16"/>
              </w:numPr>
              <w:spacing w:before="120" w:after="120"/>
              <w:jc w:val="both"/>
            </w:pPr>
            <w:r>
              <w:t>$</w:t>
            </w:r>
            <w:r>
              <w:t>17,000,000</w:t>
            </w:r>
            <w:r>
              <w:t xml:space="preserve"> </w:t>
            </w:r>
            <w:r w:rsidRPr="00D75D8D">
              <w:t xml:space="preserve">from the </w:t>
            </w:r>
            <w:r>
              <w:t>rainy day fund</w:t>
            </w:r>
            <w:r w:rsidRPr="00D75D8D">
              <w:t xml:space="preserve"> </w:t>
            </w:r>
            <w:r w:rsidRPr="00D75D8D">
              <w:t>to the Parks and Wildlife Department</w:t>
            </w:r>
            <w:r>
              <w:t xml:space="preserve"> (TPWD)</w:t>
            </w:r>
            <w:r w:rsidRPr="00D75D8D">
              <w:t xml:space="preserve"> for the</w:t>
            </w:r>
            <w:r>
              <w:t xml:space="preserve"> </w:t>
            </w:r>
            <w:r>
              <w:t>two-year period beginning on the bill's effective date</w:t>
            </w:r>
            <w:r w:rsidRPr="00D75D8D">
              <w:t xml:space="preserve"> </w:t>
            </w:r>
            <w:r>
              <w:t>to</w:t>
            </w:r>
            <w:r w:rsidRPr="00D75D8D">
              <w:t xml:space="preserve"> </w:t>
            </w:r>
            <w:r>
              <w:t>r</w:t>
            </w:r>
            <w:r w:rsidRPr="00D75D8D">
              <w:t xml:space="preserve">epair </w:t>
            </w:r>
            <w:r>
              <w:t>structures or equipment damaged by</w:t>
            </w:r>
            <w:r w:rsidRPr="00D75D8D">
              <w:t xml:space="preserve"> Hurricane Harvey</w:t>
            </w:r>
            <w:r>
              <w:t>;</w:t>
            </w:r>
          </w:p>
          <w:p w:rsidR="005C7E2A" w:rsidRDefault="00EE7CCD" w:rsidP="00D269A1">
            <w:pPr>
              <w:pStyle w:val="Header"/>
              <w:numPr>
                <w:ilvl w:val="0"/>
                <w:numId w:val="16"/>
              </w:numPr>
              <w:tabs>
                <w:tab w:val="clear" w:pos="4320"/>
                <w:tab w:val="clear" w:pos="8640"/>
              </w:tabs>
              <w:spacing w:before="120" w:after="120"/>
              <w:jc w:val="both"/>
            </w:pPr>
            <w:r>
              <w:t>$15,000,000 from the rainy day fund to TPWD for the two-year period beginning on the bill's effective date for overhaul and necessary construction related to the Wyler Aerial Tramway and the related tramway system;</w:t>
            </w:r>
          </w:p>
          <w:p w:rsidR="00686366" w:rsidRDefault="00EE7CCD" w:rsidP="00D269A1">
            <w:pPr>
              <w:pStyle w:val="Header"/>
              <w:numPr>
                <w:ilvl w:val="0"/>
                <w:numId w:val="16"/>
              </w:numPr>
              <w:tabs>
                <w:tab w:val="clear" w:pos="4320"/>
                <w:tab w:val="clear" w:pos="8640"/>
              </w:tabs>
              <w:spacing w:before="120" w:after="120"/>
              <w:jc w:val="both"/>
            </w:pPr>
            <w:r>
              <w:t>$250,000,000 from the rainy day fund to t</w:t>
            </w:r>
            <w:r>
              <w:t xml:space="preserve">he </w:t>
            </w:r>
            <w:r>
              <w:t xml:space="preserve">Texas </w:t>
            </w:r>
            <w:r>
              <w:t>Department of Transportation</w:t>
            </w:r>
            <w:r>
              <w:t xml:space="preserve"> (TxDOT)</w:t>
            </w:r>
            <w:r>
              <w:t xml:space="preserve"> for the two-year period beginning on the bill's effective date to provide grants for transportation infrastructure projects through the transportation infrastructure fund;</w:t>
            </w:r>
          </w:p>
          <w:p w:rsidR="008159FC" w:rsidRDefault="00EE7CCD" w:rsidP="00D269A1">
            <w:pPr>
              <w:pStyle w:val="Header"/>
              <w:numPr>
                <w:ilvl w:val="0"/>
                <w:numId w:val="16"/>
              </w:numPr>
              <w:tabs>
                <w:tab w:val="clear" w:pos="4320"/>
                <w:tab w:val="clear" w:pos="8640"/>
              </w:tabs>
              <w:spacing w:before="120" w:after="120"/>
              <w:jc w:val="both"/>
            </w:pPr>
            <w:r>
              <w:t xml:space="preserve">$8,931,385 </w:t>
            </w:r>
            <w:r w:rsidRPr="00D75D8D">
              <w:t xml:space="preserve">from the </w:t>
            </w:r>
            <w:r>
              <w:t>rainy day fund</w:t>
            </w:r>
            <w:r w:rsidRPr="00D75D8D">
              <w:t xml:space="preserve"> </w:t>
            </w:r>
            <w:r w:rsidRPr="00D75D8D">
              <w:t xml:space="preserve">to </w:t>
            </w:r>
            <w:r w:rsidRPr="00D75D8D">
              <w:t>the Texas Workforce Commission for the</w:t>
            </w:r>
            <w:r>
              <w:t xml:space="preserve"> 2019 state fiscal year </w:t>
            </w:r>
            <w:r w:rsidRPr="00D75D8D">
              <w:t>for vocational rehabilitation services expenses related to Hurricane Harvey.</w:t>
            </w:r>
            <w:r w:rsidRPr="004D55D6">
              <w:t xml:space="preserve"> </w:t>
            </w:r>
          </w:p>
          <w:p w:rsidR="008159FC" w:rsidRDefault="00EE7CCD" w:rsidP="00D269A1">
            <w:pPr>
              <w:pStyle w:val="Header"/>
              <w:numPr>
                <w:ilvl w:val="0"/>
                <w:numId w:val="16"/>
              </w:numPr>
              <w:tabs>
                <w:tab w:val="clear" w:pos="4320"/>
                <w:tab w:val="clear" w:pos="8640"/>
              </w:tabs>
              <w:spacing w:before="120" w:after="120"/>
              <w:jc w:val="both"/>
            </w:pPr>
            <w:r w:rsidRPr="004D55D6">
              <w:t xml:space="preserve">$6,099,312 from the general revenue fund to the </w:t>
            </w:r>
            <w:r>
              <w:t xml:space="preserve">Texas State </w:t>
            </w:r>
            <w:r w:rsidRPr="004D55D6">
              <w:t>Board of Pharmacy</w:t>
            </w:r>
            <w:r>
              <w:t xml:space="preserve"> (TSBP)</w:t>
            </w:r>
            <w:r w:rsidRPr="004D55D6">
              <w:t xml:space="preserve"> for the two-year period beginni</w:t>
            </w:r>
            <w:r w:rsidRPr="004D55D6">
              <w:t xml:space="preserve">ng on the </w:t>
            </w:r>
            <w:r>
              <w:t xml:space="preserve">bill's </w:t>
            </w:r>
            <w:r w:rsidRPr="004D55D6">
              <w:t>effective date for statewide integration of and upgrades to the prescription monitoring program database</w:t>
            </w:r>
            <w:r>
              <w:t>;</w:t>
            </w:r>
          </w:p>
          <w:p w:rsidR="008159FC" w:rsidRDefault="00EE7CCD" w:rsidP="00D269A1">
            <w:pPr>
              <w:pStyle w:val="Header"/>
              <w:numPr>
                <w:ilvl w:val="0"/>
                <w:numId w:val="16"/>
              </w:numPr>
              <w:tabs>
                <w:tab w:val="clear" w:pos="4320"/>
                <w:tab w:val="clear" w:pos="8640"/>
              </w:tabs>
              <w:spacing w:before="120" w:after="120"/>
              <w:jc w:val="both"/>
            </w:pPr>
            <w:r>
              <w:t>c</w:t>
            </w:r>
            <w:r w:rsidRPr="004D55D6">
              <w:t>ontingent on compliance with the requirements regarding the amortization period of the unfunded actuarial liabilities of the Teacher</w:t>
            </w:r>
            <w:r w:rsidRPr="004D55D6">
              <w:t xml:space="preserve"> Retirement System</w:t>
            </w:r>
            <w:r>
              <w:t xml:space="preserve"> of Texas (TRS)</w:t>
            </w:r>
            <w:r w:rsidRPr="004D55D6">
              <w:t xml:space="preserve">, $658,210,000 from the </w:t>
            </w:r>
            <w:r>
              <w:t>rainy day</w:t>
            </w:r>
            <w:r w:rsidRPr="004D55D6">
              <w:t xml:space="preserve"> fund to </w:t>
            </w:r>
            <w:r>
              <w:t>TRS</w:t>
            </w:r>
            <w:r w:rsidRPr="004D55D6">
              <w:t xml:space="preserve"> for the </w:t>
            </w:r>
            <w:r>
              <w:t xml:space="preserve">2020-2021 </w:t>
            </w:r>
            <w:r w:rsidRPr="004D55D6">
              <w:t>state fiscal biennium for the purpose of providing a one-time additional payment to certain annuitants</w:t>
            </w:r>
            <w:r>
              <w:t>;</w:t>
            </w:r>
          </w:p>
          <w:p w:rsidR="008159FC" w:rsidRDefault="00EE7CCD" w:rsidP="00D269A1">
            <w:pPr>
              <w:pStyle w:val="Header"/>
              <w:numPr>
                <w:ilvl w:val="0"/>
                <w:numId w:val="16"/>
              </w:numPr>
              <w:tabs>
                <w:tab w:val="clear" w:pos="4320"/>
                <w:tab w:val="clear" w:pos="8640"/>
              </w:tabs>
              <w:spacing w:before="120" w:after="120"/>
              <w:jc w:val="both"/>
            </w:pPr>
            <w:r>
              <w:t>c</w:t>
            </w:r>
            <w:r w:rsidRPr="004D55D6">
              <w:t>ontingent on House Bill No. 9 or similar legislation o</w:t>
            </w:r>
            <w:r w:rsidRPr="004D55D6">
              <w:t xml:space="preserve">f the 86th Legislature, Regular Session, 2019, relating to the contributions and benefits under </w:t>
            </w:r>
            <w:r>
              <w:t>TRS</w:t>
            </w:r>
            <w:r w:rsidRPr="004D55D6">
              <w:t xml:space="preserve"> becoming law, $684,000,000 from the general revenue fund to </w:t>
            </w:r>
            <w:r>
              <w:t>TRS</w:t>
            </w:r>
            <w:r w:rsidRPr="004D55D6">
              <w:t xml:space="preserve"> for the </w:t>
            </w:r>
            <w:r>
              <w:t xml:space="preserve">2020-2021 </w:t>
            </w:r>
            <w:r w:rsidRPr="004D55D6">
              <w:t>state fiscal biennium for the purpose of immediately depositing that amoun</w:t>
            </w:r>
            <w:r w:rsidRPr="004D55D6">
              <w:t xml:space="preserve">t as a state contribution in the </w:t>
            </w:r>
            <w:r>
              <w:t>TRS</w:t>
            </w:r>
            <w:r w:rsidRPr="004D55D6">
              <w:t xml:space="preserve"> </w:t>
            </w:r>
            <w:r>
              <w:t>t</w:t>
            </w:r>
            <w:r w:rsidRPr="004D55D6">
              <w:t xml:space="preserve">rust </w:t>
            </w:r>
            <w:r>
              <w:t>account; and</w:t>
            </w:r>
          </w:p>
          <w:p w:rsidR="00D75D8D" w:rsidRDefault="00EE7CCD" w:rsidP="00D269A1">
            <w:pPr>
              <w:pStyle w:val="Header"/>
              <w:numPr>
                <w:ilvl w:val="0"/>
                <w:numId w:val="16"/>
              </w:numPr>
              <w:tabs>
                <w:tab w:val="clear" w:pos="4320"/>
                <w:tab w:val="clear" w:pos="8640"/>
              </w:tabs>
              <w:spacing w:before="120" w:after="120"/>
              <w:jc w:val="both"/>
            </w:pPr>
            <w:r w:rsidRPr="009C6A20">
              <w:t>$148,725,414 from the general revenue fund to the Employees Retirement System</w:t>
            </w:r>
            <w:r>
              <w:t xml:space="preserve"> of Texas (ERS)</w:t>
            </w:r>
            <w:r w:rsidRPr="009C6A20">
              <w:t xml:space="preserve"> for the </w:t>
            </w:r>
            <w:r>
              <w:t xml:space="preserve">2020-2021 state </w:t>
            </w:r>
            <w:r w:rsidRPr="009C6A20">
              <w:t>fiscal biennium for the purpose of immediately depositing that amount as a state co</w:t>
            </w:r>
            <w:r w:rsidRPr="009C6A20">
              <w:t xml:space="preserve">ntribution in the </w:t>
            </w:r>
            <w:r>
              <w:t>s</w:t>
            </w:r>
            <w:r w:rsidRPr="009C6A20">
              <w:t xml:space="preserve">tate </w:t>
            </w:r>
            <w:r>
              <w:t>e</w:t>
            </w:r>
            <w:r w:rsidRPr="009C6A20">
              <w:t xml:space="preserve">mployee </w:t>
            </w:r>
            <w:r>
              <w:t>r</w:t>
            </w:r>
            <w:r w:rsidRPr="009C6A20">
              <w:t xml:space="preserve">etirement </w:t>
            </w:r>
            <w:r>
              <w:t>s</w:t>
            </w:r>
            <w:r w:rsidRPr="009C6A20">
              <w:t xml:space="preserve">ystem </w:t>
            </w:r>
            <w:r>
              <w:t>t</w:t>
            </w:r>
            <w:r w:rsidRPr="009C6A20">
              <w:t xml:space="preserve">rust </w:t>
            </w:r>
            <w:r>
              <w:t>a</w:t>
            </w:r>
            <w:r w:rsidRPr="009C6A20">
              <w:t>ccount.</w:t>
            </w:r>
          </w:p>
          <w:p w:rsidR="00D75D8D" w:rsidRDefault="00EE7CCD" w:rsidP="00D269A1">
            <w:pPr>
              <w:pStyle w:val="Header"/>
              <w:tabs>
                <w:tab w:val="clear" w:pos="4320"/>
                <w:tab w:val="clear" w:pos="8640"/>
              </w:tabs>
              <w:spacing w:before="120" w:after="120"/>
              <w:jc w:val="both"/>
            </w:pPr>
          </w:p>
          <w:p w:rsidR="000F5534" w:rsidRDefault="00EE7CCD" w:rsidP="00D269A1">
            <w:pPr>
              <w:pStyle w:val="Header"/>
              <w:tabs>
                <w:tab w:val="clear" w:pos="4320"/>
                <w:tab w:val="clear" w:pos="8640"/>
              </w:tabs>
              <w:spacing w:before="120" w:after="120"/>
              <w:jc w:val="both"/>
            </w:pPr>
            <w:r>
              <w:t>C.S.S.B. 500 requires HHSC to transfer $5,500,000 of the additional $4,400,000,000 appropriated to HHSC for Medicaid client services for use in delivering community</w:t>
            </w:r>
            <w:r>
              <w:t xml:space="preserve"> mental health crisis services. Out of the remaining amounts of that supplemental appropriation, HHSC is required to</w:t>
            </w:r>
            <w:r w:rsidRPr="000F5534">
              <w:t xml:space="preserve"> reserve an amount sufficient to reimburse </w:t>
            </w:r>
            <w:r>
              <w:t xml:space="preserve">Medicaid </w:t>
            </w:r>
            <w:r w:rsidRPr="000F5534">
              <w:t>providers for the cost of intensive behavioral intervention for persons under 20 years o</w:t>
            </w:r>
            <w:r w:rsidRPr="000F5534">
              <w:t xml:space="preserve">f age with autism spectrum disorder as a covered </w:t>
            </w:r>
            <w:r>
              <w:t>e</w:t>
            </w:r>
            <w:r w:rsidRPr="000F5534">
              <w:t xml:space="preserve">arly and </w:t>
            </w:r>
            <w:r>
              <w:t>p</w:t>
            </w:r>
            <w:r w:rsidRPr="000F5534">
              <w:t xml:space="preserve">eriodic </w:t>
            </w:r>
            <w:r>
              <w:t>s</w:t>
            </w:r>
            <w:r w:rsidRPr="000F5534">
              <w:t xml:space="preserve">creening, </w:t>
            </w:r>
            <w:r>
              <w:t>d</w:t>
            </w:r>
            <w:r w:rsidRPr="000F5534">
              <w:t xml:space="preserve">iagnostic, and </w:t>
            </w:r>
            <w:r>
              <w:t>t</w:t>
            </w:r>
            <w:r w:rsidRPr="000F5534">
              <w:t xml:space="preserve">reatment Medicaid benefit and </w:t>
            </w:r>
            <w:r>
              <w:t>restricts the</w:t>
            </w:r>
            <w:r w:rsidRPr="000F5534">
              <w:t xml:space="preserve"> spend</w:t>
            </w:r>
            <w:r>
              <w:t>ing of</w:t>
            </w:r>
            <w:r w:rsidRPr="000F5534">
              <w:t xml:space="preserve"> the reserved amount </w:t>
            </w:r>
            <w:r>
              <w:t>to</w:t>
            </w:r>
            <w:r w:rsidRPr="000F5534">
              <w:t xml:space="preserve"> that purpose during the </w:t>
            </w:r>
            <w:r>
              <w:t xml:space="preserve">2019 </w:t>
            </w:r>
            <w:r w:rsidRPr="000F5534">
              <w:t>state fiscal year.</w:t>
            </w:r>
          </w:p>
          <w:p w:rsidR="00943A61" w:rsidRDefault="00EE7CCD" w:rsidP="00D269A1">
            <w:pPr>
              <w:pStyle w:val="Header"/>
              <w:tabs>
                <w:tab w:val="clear" w:pos="4320"/>
                <w:tab w:val="clear" w:pos="8640"/>
              </w:tabs>
              <w:spacing w:before="120" w:after="120"/>
              <w:jc w:val="both"/>
            </w:pPr>
          </w:p>
          <w:p w:rsidR="00943A61" w:rsidRDefault="00EE7CCD" w:rsidP="00D269A1">
            <w:pPr>
              <w:pStyle w:val="Header"/>
              <w:spacing w:before="120" w:after="120"/>
              <w:jc w:val="both"/>
            </w:pPr>
            <w:r>
              <w:t>C.S.S.B. 500 restricts the use o</w:t>
            </w:r>
            <w:r>
              <w:t xml:space="preserve">f $5,000,000 of the additional $30,000,000 appropriated to DSHS </w:t>
            </w:r>
            <w:r>
              <w:t xml:space="preserve">for </w:t>
            </w:r>
            <w:r>
              <w:t xml:space="preserve">trauma capacity and response infrastructure to </w:t>
            </w:r>
            <w:r w:rsidRPr="00943A61">
              <w:t>trauma service area regional advisory councils for improving emergency management services</w:t>
            </w:r>
            <w:r>
              <w:t xml:space="preserve"> and $25,000,000 of the additional appropriation to</w:t>
            </w:r>
            <w:r>
              <w:t xml:space="preserve"> providing</w:t>
            </w:r>
            <w:r w:rsidRPr="00144B77">
              <w:t xml:space="preserve"> funding in accordance</w:t>
            </w:r>
            <w:r>
              <w:t xml:space="preserve"> with</w:t>
            </w:r>
            <w:r w:rsidRPr="00144B77">
              <w:t xml:space="preserve"> </w:t>
            </w:r>
            <w:r>
              <w:t>state law</w:t>
            </w:r>
            <w:r w:rsidRPr="00144B77">
              <w:t xml:space="preserve"> to hospitals that demonstrate the ability to efficiently and effectively increase trauma capacity and improve related trauma response infrastructure</w:t>
            </w:r>
            <w:r>
              <w:t xml:space="preserve">. The bill prescribes the formula by which that $25,000,000 </w:t>
            </w:r>
            <w:r>
              <w:t>is to be allocated. Any funding provided to an entity under these provisions that is not spent for the purpose for which the funding was provided must be returned to the state. The unexpended balance of money allocated under these provisions as of August 3</w:t>
            </w:r>
            <w:r>
              <w:t>1, 2020, is appropriated to DSHS for the 2021 state fiscal year for the purpose for which it was allocated.</w:t>
            </w:r>
          </w:p>
          <w:p w:rsidR="00943A61" w:rsidRDefault="00EE7CCD" w:rsidP="00D269A1">
            <w:pPr>
              <w:pStyle w:val="Header"/>
              <w:tabs>
                <w:tab w:val="clear" w:pos="4320"/>
                <w:tab w:val="clear" w:pos="8640"/>
              </w:tabs>
              <w:spacing w:before="120" w:after="120"/>
              <w:jc w:val="both"/>
            </w:pPr>
          </w:p>
          <w:p w:rsidR="00404693" w:rsidRDefault="00EE7CCD" w:rsidP="00D269A1">
            <w:pPr>
              <w:pStyle w:val="Header"/>
              <w:tabs>
                <w:tab w:val="clear" w:pos="4320"/>
                <w:tab w:val="clear" w:pos="8640"/>
              </w:tabs>
              <w:spacing w:before="120" w:after="120"/>
              <w:jc w:val="both"/>
            </w:pPr>
            <w:r>
              <w:t>C.S.S.B. 500 limits the eligible political subdivisions to which TDEM may provide money from the additional $273,000,000 appropriation for matching</w:t>
            </w:r>
            <w:r>
              <w:t xml:space="preserve"> funds for the FEMA hazard mitigation grant program, to the extent consisted with general law, to political subdivisions that have </w:t>
            </w:r>
            <w:r w:rsidRPr="00404693">
              <w:t xml:space="preserve">first applied any available federal </w:t>
            </w:r>
            <w:r>
              <w:t>C</w:t>
            </w:r>
            <w:r w:rsidRPr="00404693">
              <w:t xml:space="preserve">ommunity </w:t>
            </w:r>
            <w:r>
              <w:t>D</w:t>
            </w:r>
            <w:r w:rsidRPr="00404693">
              <w:t xml:space="preserve">evelopment </w:t>
            </w:r>
            <w:r>
              <w:t>B</w:t>
            </w:r>
            <w:r w:rsidRPr="00404693">
              <w:t xml:space="preserve">lock </w:t>
            </w:r>
            <w:r>
              <w:t>G</w:t>
            </w:r>
            <w:r w:rsidRPr="00404693">
              <w:t xml:space="preserve">rant </w:t>
            </w:r>
            <w:r w:rsidRPr="00404693">
              <w:t>funds for disaster relief toward the total amount of ma</w:t>
            </w:r>
            <w:r w:rsidRPr="00404693">
              <w:t xml:space="preserve">tching funds required under the </w:t>
            </w:r>
            <w:r>
              <w:t>FEMA h</w:t>
            </w:r>
            <w:r w:rsidRPr="00404693">
              <w:t xml:space="preserve">azard </w:t>
            </w:r>
            <w:r>
              <w:t>m</w:t>
            </w:r>
            <w:r w:rsidRPr="00404693">
              <w:t xml:space="preserve">itigation </w:t>
            </w:r>
            <w:r>
              <w:t>grant program.</w:t>
            </w:r>
          </w:p>
          <w:p w:rsidR="00404693" w:rsidRDefault="00EE7CCD" w:rsidP="00D269A1">
            <w:pPr>
              <w:pStyle w:val="Header"/>
              <w:tabs>
                <w:tab w:val="clear" w:pos="4320"/>
                <w:tab w:val="clear" w:pos="8640"/>
              </w:tabs>
              <w:spacing w:before="120" w:after="120"/>
              <w:jc w:val="both"/>
            </w:pPr>
          </w:p>
          <w:p w:rsidR="00943A61" w:rsidRDefault="00EE7CCD" w:rsidP="00D269A1">
            <w:pPr>
              <w:pStyle w:val="Header"/>
              <w:tabs>
                <w:tab w:val="clear" w:pos="4320"/>
                <w:tab w:val="clear" w:pos="8640"/>
              </w:tabs>
              <w:spacing w:before="120" w:after="120"/>
              <w:jc w:val="both"/>
            </w:pPr>
            <w:r>
              <w:t>C.S.S.B. 500 requires HHSC, f</w:t>
            </w:r>
            <w:r w:rsidRPr="00943A61">
              <w:t xml:space="preserve">rom amounts previously appropriated for the </w:t>
            </w:r>
            <w:r>
              <w:t xml:space="preserve">2018-2019 </w:t>
            </w:r>
            <w:r w:rsidRPr="00943A61">
              <w:t xml:space="preserve">state fiscal biennium, </w:t>
            </w:r>
            <w:r>
              <w:t>to</w:t>
            </w:r>
            <w:r w:rsidRPr="00943A61">
              <w:t xml:space="preserve"> transfer $6,154,893 from Medicaid </w:t>
            </w:r>
            <w:r>
              <w:t>c</w:t>
            </w:r>
            <w:r w:rsidRPr="00943A61">
              <w:t xml:space="preserve">lient </w:t>
            </w:r>
            <w:r>
              <w:t>s</w:t>
            </w:r>
            <w:r w:rsidRPr="00943A61">
              <w:t xml:space="preserve">ervices to Medicaid </w:t>
            </w:r>
            <w:r>
              <w:t>c</w:t>
            </w:r>
            <w:r w:rsidRPr="00943A61">
              <w:t xml:space="preserve">ontracts and </w:t>
            </w:r>
            <w:r>
              <w:t>a</w:t>
            </w:r>
            <w:r w:rsidRPr="00943A61">
              <w:t>dministration for use for contingency contracts.</w:t>
            </w:r>
            <w:r>
              <w:t xml:space="preserve"> The bill increases </w:t>
            </w:r>
            <w:r w:rsidRPr="00136281">
              <w:t xml:space="preserve">by $1,700,000 </w:t>
            </w:r>
            <w:r>
              <w:t xml:space="preserve">the amount that TCEQ may spend </w:t>
            </w:r>
            <w:r w:rsidRPr="00136281">
              <w:t xml:space="preserve">for capital budget items for the </w:t>
            </w:r>
            <w:r>
              <w:t xml:space="preserve">2019 </w:t>
            </w:r>
            <w:r w:rsidRPr="00136281">
              <w:t>state fiscal year for security upgrades and replacing carpet</w:t>
            </w:r>
            <w:r>
              <w:t xml:space="preserve"> and</w:t>
            </w:r>
            <w:r>
              <w:t xml:space="preserve"> authorizes TCEQ to </w:t>
            </w:r>
            <w:r w:rsidRPr="00136281">
              <w:t xml:space="preserve">transfer capital budget item appropriations as necessary to make the </w:t>
            </w:r>
            <w:r>
              <w:t xml:space="preserve">authorized </w:t>
            </w:r>
            <w:r w:rsidRPr="00136281">
              <w:t>security upgrades and carpet</w:t>
            </w:r>
            <w:r>
              <w:t xml:space="preserve"> replacement</w:t>
            </w:r>
            <w:r>
              <w:t>.</w:t>
            </w:r>
          </w:p>
          <w:p w:rsidR="007E539C" w:rsidRDefault="00EE7CCD" w:rsidP="00D269A1">
            <w:pPr>
              <w:pStyle w:val="Header"/>
              <w:tabs>
                <w:tab w:val="clear" w:pos="4320"/>
                <w:tab w:val="clear" w:pos="8640"/>
              </w:tabs>
              <w:spacing w:before="120" w:after="120"/>
              <w:jc w:val="both"/>
            </w:pPr>
          </w:p>
          <w:p w:rsidR="000E42B4" w:rsidRDefault="00EE7CCD" w:rsidP="00D269A1">
            <w:pPr>
              <w:pStyle w:val="Header"/>
              <w:tabs>
                <w:tab w:val="clear" w:pos="4320"/>
                <w:tab w:val="clear" w:pos="8640"/>
              </w:tabs>
              <w:spacing w:before="120" w:after="120"/>
              <w:jc w:val="both"/>
            </w:pPr>
            <w:r>
              <w:t>C.S.S.B. 500</w:t>
            </w:r>
            <w:r w:rsidRPr="000E42B4">
              <w:t xml:space="preserve"> appropriates</w:t>
            </w:r>
            <w:r>
              <w:t xml:space="preserve"> </w:t>
            </w:r>
            <w:r w:rsidRPr="000E42B4">
              <w:t xml:space="preserve">$636,000,000 from the </w:t>
            </w:r>
            <w:r>
              <w:t>rainy day fund</w:t>
            </w:r>
            <w:r w:rsidRPr="000E42B4">
              <w:t xml:space="preserve"> </w:t>
            </w:r>
            <w:r w:rsidRPr="000E42B4">
              <w:t>to TEA</w:t>
            </w:r>
            <w:r>
              <w:t xml:space="preserve"> for the 2020 state fiscal year</w:t>
            </w:r>
            <w:r w:rsidRPr="000E42B4">
              <w:t>, in addition to other amounts ap</w:t>
            </w:r>
            <w:r w:rsidRPr="000E42B4">
              <w:t xml:space="preserve">propriated for </w:t>
            </w:r>
            <w:r>
              <w:t xml:space="preserve">that </w:t>
            </w:r>
            <w:r w:rsidRPr="000E42B4">
              <w:t>state fiscal year, for the increased state costs under the foundation school program resulting from the reduction in school district property values associated with Hurricane Harvey.</w:t>
            </w:r>
          </w:p>
          <w:p w:rsidR="000E42B4" w:rsidRDefault="00EE7CCD" w:rsidP="00D269A1">
            <w:pPr>
              <w:pStyle w:val="Header"/>
              <w:tabs>
                <w:tab w:val="clear" w:pos="4320"/>
                <w:tab w:val="clear" w:pos="8640"/>
              </w:tabs>
              <w:spacing w:before="120" w:after="120"/>
              <w:jc w:val="both"/>
            </w:pPr>
          </w:p>
          <w:p w:rsidR="008423E4" w:rsidRDefault="00EE7CCD" w:rsidP="00D269A1">
            <w:pPr>
              <w:pStyle w:val="Header"/>
              <w:tabs>
                <w:tab w:val="clear" w:pos="4320"/>
                <w:tab w:val="clear" w:pos="8640"/>
              </w:tabs>
              <w:spacing w:before="120" w:after="120"/>
              <w:jc w:val="both"/>
            </w:pPr>
            <w:r>
              <w:t>C.S.S.B. 500</w:t>
            </w:r>
            <w:r>
              <w:t xml:space="preserve"> </w:t>
            </w:r>
            <w:r>
              <w:t>requires</w:t>
            </w:r>
            <w:r>
              <w:t xml:space="preserve"> any state agency or public ins</w:t>
            </w:r>
            <w:r>
              <w:t>titution of higher education that receives reimbursement from the federal government, an insurer, or another source for an expenditure paid from money appropriated by the bill to reimburse the state in an amount equal to the lesser of the amount appropriat</w:t>
            </w:r>
            <w:r>
              <w:t xml:space="preserve">ed under the bill and spent for that expenditure or the amount reimbursed by the other source for that expenditure. The bill requires the comptroller to deposit the amount of the reimbursement to the credit of the </w:t>
            </w:r>
            <w:r>
              <w:t>rainy day fund</w:t>
            </w:r>
            <w:r>
              <w:t>.</w:t>
            </w:r>
            <w:r>
              <w:t xml:space="preserve"> </w:t>
            </w:r>
            <w:r>
              <w:t xml:space="preserve">Provisions of </w:t>
            </w:r>
            <w:r>
              <w:t>the bill</w:t>
            </w:r>
            <w:r>
              <w:t xml:space="preserve"> </w:t>
            </w:r>
            <w:r>
              <w:t>mak</w:t>
            </w:r>
            <w:r>
              <w:t>ing supplemental</w:t>
            </w:r>
            <w:r>
              <w:t xml:space="preserve"> appropriations from the </w:t>
            </w:r>
            <w:r>
              <w:t xml:space="preserve">rainy day fund </w:t>
            </w:r>
            <w:r>
              <w:t>take effect only if</w:t>
            </w:r>
            <w:r>
              <w:t xml:space="preserve"> </w:t>
            </w:r>
            <w:r>
              <w:t>the bill receives the necessary vote</w:t>
            </w:r>
            <w:r>
              <w:t xml:space="preserve"> for such appropriations</w:t>
            </w:r>
            <w:r>
              <w:t>.</w:t>
            </w:r>
          </w:p>
          <w:p w:rsidR="009A6BD6" w:rsidRPr="00835628" w:rsidRDefault="00EE7CCD" w:rsidP="00D269A1">
            <w:pPr>
              <w:pStyle w:val="Header"/>
              <w:tabs>
                <w:tab w:val="clear" w:pos="4320"/>
                <w:tab w:val="clear" w:pos="8640"/>
              </w:tabs>
              <w:spacing w:before="120" w:after="120"/>
              <w:jc w:val="both"/>
              <w:rPr>
                <w:b/>
              </w:rPr>
            </w:pPr>
          </w:p>
        </w:tc>
      </w:tr>
      <w:tr w:rsidR="00D04771" w:rsidTr="000F5534">
        <w:tc>
          <w:tcPr>
            <w:tcW w:w="9576" w:type="dxa"/>
          </w:tcPr>
          <w:p w:rsidR="008423E4" w:rsidRPr="005855AA" w:rsidRDefault="00EE7CCD" w:rsidP="00D269A1">
            <w:pPr>
              <w:rPr>
                <w:b/>
                <w:highlight w:val="yellow"/>
              </w:rPr>
            </w:pPr>
            <w:r w:rsidRPr="00D62B82">
              <w:rPr>
                <w:b/>
                <w:u w:val="single"/>
              </w:rPr>
              <w:t>EFFECTIVE DATE</w:t>
            </w:r>
            <w:r w:rsidRPr="00D62B82">
              <w:rPr>
                <w:b/>
              </w:rPr>
              <w:t xml:space="preserve"> </w:t>
            </w:r>
          </w:p>
          <w:p w:rsidR="008423E4" w:rsidRPr="005855AA" w:rsidRDefault="00EE7CCD" w:rsidP="00D269A1">
            <w:pPr>
              <w:rPr>
                <w:highlight w:val="yellow"/>
              </w:rPr>
            </w:pPr>
          </w:p>
          <w:p w:rsidR="008423E4" w:rsidRPr="003624F2" w:rsidRDefault="00EE7CCD" w:rsidP="00D269A1">
            <w:pPr>
              <w:pStyle w:val="Header"/>
              <w:tabs>
                <w:tab w:val="clear" w:pos="4320"/>
                <w:tab w:val="clear" w:pos="8640"/>
              </w:tabs>
              <w:jc w:val="both"/>
            </w:pPr>
            <w:r>
              <w:t>O</w:t>
            </w:r>
            <w:r>
              <w:t>n passage.</w:t>
            </w:r>
          </w:p>
          <w:p w:rsidR="008423E4" w:rsidRPr="00233FDB" w:rsidRDefault="00EE7CCD" w:rsidP="00D269A1">
            <w:pPr>
              <w:rPr>
                <w:b/>
              </w:rPr>
            </w:pPr>
          </w:p>
        </w:tc>
      </w:tr>
      <w:tr w:rsidR="00D04771" w:rsidTr="000F5534">
        <w:tc>
          <w:tcPr>
            <w:tcW w:w="9576" w:type="dxa"/>
          </w:tcPr>
          <w:p w:rsidR="00963722" w:rsidRDefault="00EE7CCD" w:rsidP="00963722">
            <w:pPr>
              <w:jc w:val="both"/>
              <w:rPr>
                <w:b/>
                <w:u w:val="single"/>
              </w:rPr>
            </w:pPr>
            <w:r>
              <w:rPr>
                <w:b/>
                <w:u w:val="single"/>
              </w:rPr>
              <w:t>COMPARISON OF SENATE ENGROSSED AND SUBSTITUTE</w:t>
            </w:r>
          </w:p>
          <w:p w:rsidR="00A04C01" w:rsidRPr="00963722" w:rsidRDefault="00EE7CCD" w:rsidP="00963722">
            <w:pPr>
              <w:jc w:val="both"/>
              <w:rPr>
                <w:b/>
                <w:u w:val="single"/>
              </w:rPr>
            </w:pPr>
          </w:p>
        </w:tc>
      </w:tr>
      <w:tr w:rsidR="00D04771" w:rsidTr="000F5534">
        <w:tc>
          <w:tcPr>
            <w:tcW w:w="9576" w:type="dxa"/>
          </w:tcPr>
          <w:p w:rsidR="00A04C01" w:rsidRPr="003D402D" w:rsidRDefault="00EE7CCD" w:rsidP="00D269A1">
            <w:pPr>
              <w:jc w:val="both"/>
            </w:pPr>
            <w:r w:rsidRPr="003D402D">
              <w:t xml:space="preserve">The substitute </w:t>
            </w:r>
            <w:r>
              <w:t>incre</w:t>
            </w:r>
            <w:r>
              <w:t>ases</w:t>
            </w:r>
            <w:r>
              <w:t xml:space="preserve"> from </w:t>
            </w:r>
            <w:r w:rsidRPr="003D402D">
              <w:t>$643,000,000</w:t>
            </w:r>
            <w:r>
              <w:t xml:space="preserve"> </w:t>
            </w:r>
            <w:r>
              <w:t xml:space="preserve">to </w:t>
            </w:r>
            <w:r w:rsidRPr="003D402D">
              <w:t xml:space="preserve">$643,300,000 </w:t>
            </w:r>
            <w:r>
              <w:t>the reduction in</w:t>
            </w:r>
            <w:r w:rsidRPr="003D402D">
              <w:t xml:space="preserve"> the unencumbered appropriations to TEA fr</w:t>
            </w:r>
            <w:r>
              <w:t>om the foundation school fund</w:t>
            </w:r>
            <w:r w:rsidRPr="003D402D">
              <w:t>.</w:t>
            </w:r>
          </w:p>
          <w:p w:rsidR="00A04C01" w:rsidRDefault="00EE7CCD" w:rsidP="00D269A1">
            <w:pPr>
              <w:jc w:val="both"/>
            </w:pPr>
          </w:p>
          <w:p w:rsidR="00A04C01" w:rsidRDefault="00EE7CCD" w:rsidP="00D269A1">
            <w:pPr>
              <w:jc w:val="both"/>
            </w:pPr>
            <w:r w:rsidRPr="003D402D">
              <w:t>The substitute includes appropriation reductions for HHSC and the GLO.</w:t>
            </w:r>
          </w:p>
          <w:p w:rsidR="00503587" w:rsidRDefault="00EE7CCD" w:rsidP="00D269A1">
            <w:pPr>
              <w:jc w:val="both"/>
            </w:pPr>
          </w:p>
          <w:p w:rsidR="00503587" w:rsidRPr="003D402D" w:rsidRDefault="00EE7CCD" w:rsidP="00D269A1">
            <w:pPr>
              <w:jc w:val="both"/>
            </w:pPr>
            <w:r>
              <w:t xml:space="preserve">The substitute includes an additional appropriation to TSLAC </w:t>
            </w:r>
            <w:r w:rsidRPr="00503587">
              <w:t xml:space="preserve">for </w:t>
            </w:r>
            <w:r w:rsidRPr="00503587">
              <w:t xml:space="preserve">renovating the Promontory Point Drive facility in the </w:t>
            </w:r>
            <w:r>
              <w:t>c</w:t>
            </w:r>
            <w:r w:rsidRPr="00503587">
              <w:t>ity of Austin, Texas, for the storage of public records.</w:t>
            </w:r>
          </w:p>
          <w:p w:rsidR="00A04C01" w:rsidRDefault="00EE7CCD" w:rsidP="00D269A1">
            <w:pPr>
              <w:jc w:val="both"/>
            </w:pPr>
          </w:p>
          <w:p w:rsidR="00A04C01" w:rsidRDefault="00EE7CCD" w:rsidP="00D269A1">
            <w:pPr>
              <w:jc w:val="both"/>
            </w:pPr>
            <w:r>
              <w:t>The substitute decreases from $100,000,000 to $10,930,000 the amount of the appropriation made to TEA for school safety. The substitute does no</w:t>
            </w:r>
            <w:r>
              <w:t>t include the specific purposes for which that appropriation may go but does include limitations on the schools to which those funds may be allocated. The bill makes the appropriation contingent on certain legislation becoming law.</w:t>
            </w:r>
          </w:p>
          <w:p w:rsidR="00A04C01" w:rsidRPr="003D402D" w:rsidRDefault="00EE7CCD" w:rsidP="00D269A1">
            <w:pPr>
              <w:jc w:val="both"/>
            </w:pPr>
          </w:p>
          <w:p w:rsidR="00A04C01" w:rsidRPr="003D402D" w:rsidRDefault="00EE7CCD" w:rsidP="00D269A1">
            <w:pPr>
              <w:jc w:val="both"/>
            </w:pPr>
            <w:r w:rsidRPr="003D402D">
              <w:t>The substitute does not</w:t>
            </w:r>
            <w:r w:rsidRPr="003D402D">
              <w:t xml:space="preserve"> include the $100,000,000 appropriation to the trusteed programs within the governor's office for disaster grants but does include a $50,000,000 appropriation to the trusteed programs within the governor's office for purposes related to the Army Futures Co</w:t>
            </w:r>
            <w:r w:rsidRPr="003D402D">
              <w:t>mmand.</w:t>
            </w:r>
          </w:p>
          <w:p w:rsidR="00A04C01" w:rsidRDefault="00EE7CCD" w:rsidP="00D269A1">
            <w:pPr>
              <w:jc w:val="both"/>
            </w:pPr>
          </w:p>
          <w:p w:rsidR="00A04C01" w:rsidRDefault="00EE7CCD" w:rsidP="00D269A1">
            <w:pPr>
              <w:jc w:val="both"/>
            </w:pPr>
            <w:r>
              <w:t>The substitute includes an additional appropriation to the judiciary section of the comptroller's office for the visiting judges program. The substitute increases the appropriation to the judiciary section for longevity pay from $500,000 to $546,58</w:t>
            </w:r>
            <w:r>
              <w:t>9.</w:t>
            </w:r>
          </w:p>
          <w:p w:rsidR="00A04C01" w:rsidRDefault="00EE7CCD" w:rsidP="00D269A1">
            <w:pPr>
              <w:jc w:val="both"/>
            </w:pPr>
          </w:p>
          <w:p w:rsidR="00A04C01" w:rsidRDefault="00EE7CCD" w:rsidP="00D269A1">
            <w:pPr>
              <w:jc w:val="both"/>
            </w:pPr>
            <w:r>
              <w:t>The substitute includes $2,0</w:t>
            </w:r>
            <w:r>
              <w:t>0</w:t>
            </w:r>
            <w:r>
              <w:t>0,000 in appropriation to HHSC for state hospital construction for the hospital in the Panhandle region and the hospital in the Dallas area instead of $300,000,000 without any specified projects.</w:t>
            </w:r>
          </w:p>
          <w:p w:rsidR="00A04C01" w:rsidRPr="003D402D" w:rsidRDefault="00EE7CCD" w:rsidP="00D269A1">
            <w:pPr>
              <w:jc w:val="both"/>
            </w:pPr>
          </w:p>
          <w:p w:rsidR="00A04C01" w:rsidRDefault="00EE7CCD" w:rsidP="00D269A1">
            <w:pPr>
              <w:jc w:val="both"/>
            </w:pPr>
            <w:r w:rsidRPr="003D402D">
              <w:t>The substitute includes ad</w:t>
            </w:r>
            <w:r w:rsidRPr="003D402D">
              <w:t xml:space="preserve">ditional appropriation to HHSC for </w:t>
            </w:r>
            <w:r>
              <w:t xml:space="preserve">the Medicaid health insurance providers fee, the </w:t>
            </w:r>
            <w:r>
              <w:t xml:space="preserve">Healthy </w:t>
            </w:r>
            <w:r>
              <w:t xml:space="preserve">Texas </w:t>
            </w:r>
            <w:r>
              <w:t>Women Program</w:t>
            </w:r>
            <w:r>
              <w:t>, mental health state hospitals, early childhood intervention, state supported living centers, and a rate increase for children's hospitals.</w:t>
            </w:r>
          </w:p>
          <w:p w:rsidR="00A04C01" w:rsidRDefault="00EE7CCD" w:rsidP="00D269A1">
            <w:pPr>
              <w:jc w:val="both"/>
            </w:pPr>
          </w:p>
          <w:p w:rsidR="00AC628C" w:rsidRDefault="00EE7CCD" w:rsidP="00D269A1">
            <w:pPr>
              <w:jc w:val="both"/>
            </w:pPr>
            <w:r>
              <w:t>The</w:t>
            </w:r>
            <w:r>
              <w:t xml:space="preserve"> substitute includes additional appropriation to DFPS for temporary emergency foster care placements</w:t>
            </w:r>
            <w:r>
              <w:t xml:space="preserve"> and</w:t>
            </w:r>
            <w:r>
              <w:t xml:space="preserve"> Region 3B community-based care.</w:t>
            </w:r>
          </w:p>
          <w:p w:rsidR="00AC628C" w:rsidRDefault="00EE7CCD" w:rsidP="00D269A1">
            <w:pPr>
              <w:jc w:val="both"/>
            </w:pPr>
          </w:p>
          <w:p w:rsidR="00AC628C" w:rsidRDefault="00EE7CCD" w:rsidP="00D269A1">
            <w:pPr>
              <w:jc w:val="both"/>
            </w:pPr>
            <w:r>
              <w:t>The substitute includes additional appropriation to DSHS for</w:t>
            </w:r>
            <w:r>
              <w:t xml:space="preserve"> </w:t>
            </w:r>
            <w:r w:rsidRPr="0052340B">
              <w:t>X-linked adrenoleukodystrophy</w:t>
            </w:r>
            <w:r>
              <w:t xml:space="preserve"> screenings</w:t>
            </w:r>
            <w:r>
              <w:t xml:space="preserve"> and</w:t>
            </w:r>
            <w:r>
              <w:t xml:space="preserve"> trauma capacity and response infrastructure</w:t>
            </w:r>
            <w:r>
              <w:t>.</w:t>
            </w:r>
          </w:p>
          <w:p w:rsidR="00AC628C" w:rsidRDefault="00EE7CCD" w:rsidP="00D269A1">
            <w:pPr>
              <w:jc w:val="both"/>
            </w:pPr>
          </w:p>
          <w:p w:rsidR="00A04C01" w:rsidRDefault="00EE7CCD" w:rsidP="00D269A1">
            <w:pPr>
              <w:jc w:val="both"/>
            </w:pPr>
            <w:r>
              <w:t>The substitute includes additional appropriation to TEA for the adult high school diploma and industry certification charter school pilot program.</w:t>
            </w:r>
          </w:p>
          <w:p w:rsidR="00A04C01" w:rsidRDefault="00EE7CCD" w:rsidP="00D269A1">
            <w:pPr>
              <w:jc w:val="both"/>
            </w:pPr>
          </w:p>
          <w:p w:rsidR="00A04C01" w:rsidRDefault="00EE7CCD" w:rsidP="00D269A1">
            <w:pPr>
              <w:jc w:val="both"/>
            </w:pPr>
            <w:r>
              <w:t>The substitute includes an additional $</w:t>
            </w:r>
            <w:r>
              <w:t>636</w:t>
            </w:r>
            <w:r>
              <w:t>,000,000 appropriat</w:t>
            </w:r>
            <w:r>
              <w:t>ion to TEA for the 2020 state fiscal year for Hurricane Harvey-related increases in state costs under the foundation school program.</w:t>
            </w:r>
          </w:p>
          <w:p w:rsidR="00A04C01" w:rsidRDefault="00EE7CCD" w:rsidP="00D269A1">
            <w:pPr>
              <w:jc w:val="both"/>
            </w:pPr>
          </w:p>
          <w:p w:rsidR="00A04C01" w:rsidRDefault="00EE7CCD" w:rsidP="00D269A1">
            <w:pPr>
              <w:jc w:val="both"/>
            </w:pPr>
            <w:r>
              <w:t>The substitute increases the additional state appropriation to TRS from $542,000,000 to $684,000,000 and makes that approp</w:t>
            </w:r>
            <w:r>
              <w:t xml:space="preserve">riation contingent on the </w:t>
            </w:r>
            <w:r>
              <w:t xml:space="preserve">passage </w:t>
            </w:r>
            <w:r>
              <w:t xml:space="preserve">of certain legislation. The substitute includes an additional payment to TRS, contingent on compliance with requirements </w:t>
            </w:r>
            <w:r w:rsidRPr="00295A86">
              <w:t xml:space="preserve">regarding the amortization period of the unfunded </w:t>
            </w:r>
            <w:r>
              <w:t xml:space="preserve">TRS </w:t>
            </w:r>
            <w:r w:rsidRPr="00295A86">
              <w:t>actuarial liabilities</w:t>
            </w:r>
            <w:r>
              <w:t>.</w:t>
            </w:r>
          </w:p>
          <w:p w:rsidR="00A04C01" w:rsidRDefault="00EE7CCD" w:rsidP="00D269A1">
            <w:pPr>
              <w:jc w:val="both"/>
            </w:pPr>
          </w:p>
          <w:p w:rsidR="00A04C01" w:rsidRDefault="00EE7CCD" w:rsidP="00D269A1">
            <w:pPr>
              <w:jc w:val="both"/>
            </w:pPr>
            <w:r>
              <w:t>The substitute decrease</w:t>
            </w:r>
            <w:r>
              <w:t>s the additional appropriation to The University of Texas at Austin relating to the Marine Science Institute from $14,750,000 to $10,200,000.</w:t>
            </w:r>
          </w:p>
          <w:p w:rsidR="00A04C01" w:rsidRDefault="00EE7CCD" w:rsidP="00D269A1">
            <w:pPr>
              <w:jc w:val="both"/>
            </w:pPr>
          </w:p>
          <w:p w:rsidR="00A04C01" w:rsidRDefault="00EE7CCD" w:rsidP="00D269A1">
            <w:pPr>
              <w:jc w:val="both"/>
            </w:pPr>
            <w:r>
              <w:t xml:space="preserve">The substitute includes an additional appropriation to the coordinating board for the Texas research incentive </w:t>
            </w:r>
            <w:r>
              <w:t>program.</w:t>
            </w:r>
          </w:p>
          <w:p w:rsidR="00A04C01" w:rsidRDefault="00EE7CCD" w:rsidP="00D269A1">
            <w:pPr>
              <w:jc w:val="both"/>
            </w:pPr>
          </w:p>
          <w:p w:rsidR="00A04C01" w:rsidRDefault="00EE7CCD" w:rsidP="00D269A1">
            <w:pPr>
              <w:jc w:val="both"/>
            </w:pPr>
            <w:r>
              <w:t>The substitute decreases the appropriation to the Te</w:t>
            </w:r>
            <w:r>
              <w:t>x</w:t>
            </w:r>
            <w:r>
              <w:t>as A&amp;M Forest Service for Hurricane Harvey-related expenses from $2,458,240 to $2,458,239.76 and increases the appropriation to the forest service for wildfire-related expenses from $54,909,580</w:t>
            </w:r>
            <w:r>
              <w:t xml:space="preserve"> to $54,909,580.30</w:t>
            </w:r>
          </w:p>
          <w:p w:rsidR="00A04C01" w:rsidRDefault="00EE7CCD" w:rsidP="00D269A1">
            <w:pPr>
              <w:jc w:val="both"/>
            </w:pPr>
          </w:p>
          <w:p w:rsidR="00A04C01" w:rsidRDefault="00EE7CCD" w:rsidP="00D269A1">
            <w:pPr>
              <w:jc w:val="both"/>
            </w:pPr>
            <w:r>
              <w:t>The substitute includes appropriations to Lamar University, Lamar Institute of Technology, Lamar State College - Port Arthur, and Lamar State College - Orange for Hurricane Harvey</w:t>
            </w:r>
            <w:r>
              <w:noBreakHyphen/>
            </w:r>
            <w:r>
              <w:t>related damage.</w:t>
            </w:r>
          </w:p>
          <w:p w:rsidR="00A04C01" w:rsidRDefault="00EE7CCD" w:rsidP="00D269A1">
            <w:pPr>
              <w:jc w:val="both"/>
            </w:pPr>
          </w:p>
          <w:p w:rsidR="00A04C01" w:rsidRDefault="00EE7CCD" w:rsidP="00D269A1">
            <w:pPr>
              <w:jc w:val="both"/>
            </w:pPr>
            <w:r>
              <w:t>The substitute includes an appropriatio</w:t>
            </w:r>
            <w:r>
              <w:t>n to Texas Southern University for thermal plant and steam tunnel maintenance.</w:t>
            </w:r>
          </w:p>
          <w:p w:rsidR="00A04C01" w:rsidRDefault="00EE7CCD" w:rsidP="00D269A1">
            <w:pPr>
              <w:jc w:val="both"/>
            </w:pPr>
          </w:p>
          <w:p w:rsidR="00A04C01" w:rsidRDefault="00EE7CCD" w:rsidP="00D269A1">
            <w:pPr>
              <w:jc w:val="both"/>
            </w:pPr>
            <w:r>
              <w:t>The substitute increases the appropriation to DPS for Strategy A.1.1, Organized Crime, with regard to certain Hurricane Harvey-related expenses, from $34,954,406 to $3</w:t>
            </w:r>
            <w:r>
              <w:t>4</w:t>
            </w:r>
            <w:r>
              <w:t>,954,409</w:t>
            </w:r>
            <w:r>
              <w:t>.</w:t>
            </w:r>
          </w:p>
          <w:p w:rsidR="00A04C01" w:rsidRDefault="00EE7CCD" w:rsidP="00D269A1">
            <w:pPr>
              <w:jc w:val="both"/>
            </w:pPr>
          </w:p>
          <w:p w:rsidR="00A04C01" w:rsidRDefault="00EE7CCD" w:rsidP="00D269A1">
            <w:pPr>
              <w:jc w:val="both"/>
            </w:pPr>
            <w:r>
              <w:t>The substitute decreases the appropriation to TDEM for matching funds for the FEMA hazard mitigation grant program from $275,000,000 to $273,000,000 and increases the appropriation for the FEMA public assistance grant program from $335,000,000 to $400,0</w:t>
            </w:r>
            <w:r>
              <w:t>00,000. The substitute makes those appropriations contingent on the passage of certain legislation. The substitute includes limitations on the authority of TDEM to provide the money appropriated to the hazard mitigation grant program.</w:t>
            </w:r>
          </w:p>
          <w:p w:rsidR="00A04C01" w:rsidRDefault="00EE7CCD" w:rsidP="00D269A1">
            <w:pPr>
              <w:jc w:val="both"/>
            </w:pPr>
          </w:p>
          <w:p w:rsidR="00A04C01" w:rsidRDefault="00EE7CCD" w:rsidP="00D269A1">
            <w:pPr>
              <w:jc w:val="both"/>
            </w:pPr>
            <w:r>
              <w:t>The substitute inclu</w:t>
            </w:r>
            <w:r>
              <w:t>des an additional appropriation to the GLO for full-time equivalent employees assigned to build emergency short-term housing related to Hurricane Harvey, contingent on the renewal of federal FEMA grant money.</w:t>
            </w:r>
          </w:p>
          <w:p w:rsidR="00A04C01" w:rsidRDefault="00EE7CCD" w:rsidP="00D269A1">
            <w:pPr>
              <w:jc w:val="both"/>
            </w:pPr>
          </w:p>
          <w:p w:rsidR="00A04C01" w:rsidRDefault="00EE7CCD" w:rsidP="00D269A1">
            <w:pPr>
              <w:jc w:val="both"/>
            </w:pPr>
            <w:r>
              <w:t>The substitute includes an appropriation to th</w:t>
            </w:r>
            <w:r>
              <w:t>e GLO for abandoned vessel removal.</w:t>
            </w:r>
          </w:p>
          <w:p w:rsidR="00A04C01" w:rsidRDefault="00EE7CCD" w:rsidP="00D269A1">
            <w:pPr>
              <w:jc w:val="both"/>
            </w:pPr>
          </w:p>
          <w:p w:rsidR="00A04C01" w:rsidRDefault="00EE7CCD" w:rsidP="00D269A1">
            <w:pPr>
              <w:jc w:val="both"/>
            </w:pPr>
            <w:r w:rsidRPr="00AE2396">
              <w:t>The substitute includes an increase to the amount TCEQ may spend for capital expenditures in the 2019 state fiscal year for purposes of upgrading security and replacing carpet. The substitute authorizes TCEQ to transfer</w:t>
            </w:r>
            <w:r w:rsidRPr="00AE2396">
              <w:t xml:space="preserve"> capital budget item appropriations to make those upgrades and replacements.</w:t>
            </w:r>
          </w:p>
          <w:p w:rsidR="00A04C01" w:rsidRDefault="00EE7CCD" w:rsidP="00D269A1">
            <w:pPr>
              <w:jc w:val="both"/>
            </w:pPr>
          </w:p>
          <w:p w:rsidR="00A04C01" w:rsidRDefault="00EE7CCD" w:rsidP="00D269A1">
            <w:pPr>
              <w:jc w:val="both"/>
            </w:pPr>
            <w:r>
              <w:t>The substitute increases from $8,000,000 to $17,000,000 the amount of the appropriation to TPWD for Hurricane Harvey-related expenses. The substitute includes appropriations to T</w:t>
            </w:r>
            <w:r>
              <w:t xml:space="preserve">PWD for the Wyler </w:t>
            </w:r>
            <w:r>
              <w:t>Aerial Tramway</w:t>
            </w:r>
            <w:r>
              <w:t>. The substitute does not include an appropriation to TPWD for the replacement of inoperable radios.</w:t>
            </w:r>
          </w:p>
          <w:p w:rsidR="00A04C01" w:rsidRDefault="00EE7CCD" w:rsidP="00D269A1">
            <w:pPr>
              <w:jc w:val="both"/>
            </w:pPr>
          </w:p>
          <w:p w:rsidR="00A04C01" w:rsidRDefault="00EE7CCD" w:rsidP="00D269A1">
            <w:pPr>
              <w:jc w:val="both"/>
            </w:pPr>
            <w:r>
              <w:t>The substitute does not include an appropriation to the soil and water conservation board for dam infrastructure projects.</w:t>
            </w:r>
          </w:p>
          <w:p w:rsidR="00A04C01" w:rsidRDefault="00EE7CCD" w:rsidP="00D269A1">
            <w:pPr>
              <w:jc w:val="both"/>
            </w:pPr>
          </w:p>
          <w:p w:rsidR="00A04C01" w:rsidRDefault="00EE7CCD" w:rsidP="00D269A1">
            <w:pPr>
              <w:jc w:val="both"/>
            </w:pPr>
            <w:r>
              <w:t>The substitute does not include appropriations to the T</w:t>
            </w:r>
            <w:r>
              <w:t xml:space="preserve">exas </w:t>
            </w:r>
            <w:r>
              <w:t>W</w:t>
            </w:r>
            <w:r>
              <w:t xml:space="preserve">ater </w:t>
            </w:r>
            <w:r>
              <w:t>D</w:t>
            </w:r>
            <w:r>
              <w:t xml:space="preserve">evelopment </w:t>
            </w:r>
            <w:r>
              <w:t>B</w:t>
            </w:r>
            <w:r>
              <w:t>oard</w:t>
            </w:r>
            <w:r>
              <w:t xml:space="preserve"> for state flood risk maps and for state flood plan infrastructure projects.</w:t>
            </w:r>
          </w:p>
          <w:p w:rsidR="00A04C01" w:rsidRDefault="00EE7CCD" w:rsidP="00D269A1">
            <w:pPr>
              <w:jc w:val="both"/>
            </w:pPr>
          </w:p>
          <w:p w:rsidR="00A04C01" w:rsidRDefault="00EE7CCD" w:rsidP="00D269A1">
            <w:pPr>
              <w:jc w:val="both"/>
            </w:pPr>
            <w:r>
              <w:t>The substitute includes an appropriation to TxDOT for the transportation infrastructure fund.</w:t>
            </w:r>
          </w:p>
          <w:p w:rsidR="00A04C01" w:rsidRDefault="00EE7CCD" w:rsidP="00D269A1">
            <w:pPr>
              <w:jc w:val="both"/>
            </w:pPr>
          </w:p>
          <w:p w:rsidR="00A04C01" w:rsidRDefault="00EE7CCD" w:rsidP="00D269A1">
            <w:pPr>
              <w:jc w:val="both"/>
            </w:pPr>
            <w:r>
              <w:t>The substitute includes an appropriation to the TSBP for the prescription monitoring program.</w:t>
            </w:r>
          </w:p>
          <w:p w:rsidR="00A04C01" w:rsidRDefault="00EE7CCD" w:rsidP="00D269A1">
            <w:pPr>
              <w:jc w:val="both"/>
            </w:pPr>
          </w:p>
          <w:p w:rsidR="00A04C01" w:rsidRDefault="00EE7CCD" w:rsidP="00D269A1">
            <w:pPr>
              <w:jc w:val="both"/>
            </w:pPr>
            <w:r>
              <w:t>The substitute includes a state contribution to ERS.</w:t>
            </w:r>
          </w:p>
          <w:p w:rsidR="00A04C01" w:rsidRDefault="00EE7CCD" w:rsidP="00D269A1">
            <w:pPr>
              <w:jc w:val="both"/>
            </w:pPr>
          </w:p>
          <w:p w:rsidR="00A04C01" w:rsidRDefault="00EE7CCD" w:rsidP="00D269A1">
            <w:pPr>
              <w:jc w:val="both"/>
            </w:pPr>
            <w:r>
              <w:t>The substitute directs HHSC to make certain fund transfers. The substitute requires HHSC to reserve</w:t>
            </w:r>
            <w:r>
              <w:t xml:space="preserve"> certain amounts appropriated for Medicaid client services to reimburse provide</w:t>
            </w:r>
            <w:r>
              <w:t>r</w:t>
            </w:r>
            <w:r>
              <w:t>s for the costs of intensive behavioral intervention for certain persons with autism.</w:t>
            </w:r>
          </w:p>
          <w:p w:rsidR="00A04C01" w:rsidRDefault="00EE7CCD" w:rsidP="00D269A1">
            <w:pPr>
              <w:jc w:val="both"/>
            </w:pPr>
          </w:p>
          <w:p w:rsidR="00A04C01" w:rsidRDefault="00EE7CCD" w:rsidP="00D269A1">
            <w:pPr>
              <w:jc w:val="both"/>
            </w:pPr>
            <w:r>
              <w:t>The substitute does not include an appropriation to the comptroller for the Texas infrast</w:t>
            </w:r>
            <w:r>
              <w:t>ructure resiliency fund or certain other provisions relating to that fund.</w:t>
            </w:r>
          </w:p>
          <w:p w:rsidR="00A04C01" w:rsidRDefault="00EE7CCD" w:rsidP="00D269A1">
            <w:pPr>
              <w:jc w:val="both"/>
            </w:pPr>
          </w:p>
          <w:p w:rsidR="00A04C01" w:rsidRPr="00FF4271" w:rsidRDefault="00EE7CCD" w:rsidP="00D269A1">
            <w:pPr>
              <w:jc w:val="both"/>
            </w:pPr>
            <w:r>
              <w:t>The substitute provides for the reimbursement to the rainy day fund of any expenditure made from that fund, rather than only expenditures paid or reimbursed from the rainy day fund</w:t>
            </w:r>
            <w:r>
              <w:t>.</w:t>
            </w:r>
          </w:p>
          <w:p w:rsidR="006D566D" w:rsidRPr="00D62B82" w:rsidRDefault="00EE7CCD" w:rsidP="00D269A1">
            <w:pPr>
              <w:rPr>
                <w:b/>
                <w:u w:val="single"/>
              </w:rPr>
            </w:pPr>
          </w:p>
        </w:tc>
      </w:tr>
      <w:tr w:rsidR="00D04771" w:rsidTr="000F5534">
        <w:tc>
          <w:tcPr>
            <w:tcW w:w="9576" w:type="dxa"/>
          </w:tcPr>
          <w:p w:rsidR="006D566D" w:rsidRPr="00963722" w:rsidRDefault="00EE7CCD" w:rsidP="00963722">
            <w:pPr>
              <w:spacing w:line="480" w:lineRule="auto"/>
              <w:jc w:val="both"/>
            </w:pPr>
          </w:p>
        </w:tc>
      </w:tr>
      <w:tr w:rsidR="00D04771" w:rsidTr="000F5534">
        <w:tc>
          <w:tcPr>
            <w:tcW w:w="9576" w:type="dxa"/>
          </w:tcPr>
          <w:p w:rsidR="00963722" w:rsidRPr="006B1FA7" w:rsidRDefault="00EE7CCD" w:rsidP="00D269A1">
            <w:pPr>
              <w:jc w:val="both"/>
            </w:pPr>
          </w:p>
        </w:tc>
      </w:tr>
      <w:tr w:rsidR="00D04771" w:rsidTr="000F5534">
        <w:tc>
          <w:tcPr>
            <w:tcW w:w="9576" w:type="dxa"/>
          </w:tcPr>
          <w:p w:rsidR="00963722" w:rsidRPr="006B1FA7" w:rsidRDefault="00EE7CCD" w:rsidP="00D269A1">
            <w:pPr>
              <w:jc w:val="both"/>
            </w:pPr>
          </w:p>
        </w:tc>
      </w:tr>
      <w:tr w:rsidR="00D04771" w:rsidTr="000F5534">
        <w:tc>
          <w:tcPr>
            <w:tcW w:w="9576" w:type="dxa"/>
          </w:tcPr>
          <w:p w:rsidR="00963722" w:rsidRPr="006B1FA7" w:rsidRDefault="00EE7CCD" w:rsidP="00D269A1">
            <w:pPr>
              <w:jc w:val="both"/>
            </w:pPr>
          </w:p>
        </w:tc>
      </w:tr>
    </w:tbl>
    <w:p w:rsidR="008423E4" w:rsidRPr="00BE0E75" w:rsidRDefault="00EE7CCD" w:rsidP="008423E4">
      <w:pPr>
        <w:spacing w:line="480" w:lineRule="auto"/>
        <w:jc w:val="both"/>
        <w:rPr>
          <w:rFonts w:ascii="Arial" w:hAnsi="Arial"/>
          <w:sz w:val="16"/>
          <w:szCs w:val="16"/>
        </w:rPr>
      </w:pPr>
    </w:p>
    <w:p w:rsidR="004108C3" w:rsidRPr="008423E4" w:rsidRDefault="00EE7CCD"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E7CCD">
      <w:r>
        <w:separator/>
      </w:r>
    </w:p>
  </w:endnote>
  <w:endnote w:type="continuationSeparator" w:id="0">
    <w:p w:rsidR="00000000" w:rsidRDefault="00EE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534" w:rsidRDefault="00EE7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D04771" w:rsidTr="009C1E9A">
      <w:trPr>
        <w:cantSplit/>
      </w:trPr>
      <w:tc>
        <w:tcPr>
          <w:tcW w:w="0" w:type="pct"/>
        </w:tcPr>
        <w:p w:rsidR="000F5534" w:rsidRDefault="00EE7CCD" w:rsidP="009C1E9A">
          <w:pPr>
            <w:pStyle w:val="Footer"/>
            <w:tabs>
              <w:tab w:val="clear" w:pos="8640"/>
              <w:tab w:val="right" w:pos="9360"/>
            </w:tabs>
          </w:pPr>
        </w:p>
      </w:tc>
      <w:tc>
        <w:tcPr>
          <w:tcW w:w="2395" w:type="pct"/>
        </w:tcPr>
        <w:p w:rsidR="000F5534" w:rsidRDefault="00EE7CCD" w:rsidP="009C1E9A">
          <w:pPr>
            <w:pStyle w:val="Footer"/>
            <w:tabs>
              <w:tab w:val="clear" w:pos="8640"/>
              <w:tab w:val="right" w:pos="9360"/>
            </w:tabs>
          </w:pPr>
        </w:p>
        <w:p w:rsidR="000F5534" w:rsidRDefault="00EE7CCD" w:rsidP="009C1E9A">
          <w:pPr>
            <w:pStyle w:val="Footer"/>
            <w:tabs>
              <w:tab w:val="clear" w:pos="8640"/>
              <w:tab w:val="right" w:pos="9360"/>
            </w:tabs>
          </w:pPr>
        </w:p>
        <w:p w:rsidR="000F5534" w:rsidRDefault="00EE7CCD" w:rsidP="009C1E9A">
          <w:pPr>
            <w:pStyle w:val="Footer"/>
            <w:tabs>
              <w:tab w:val="clear" w:pos="8640"/>
              <w:tab w:val="right" w:pos="9360"/>
            </w:tabs>
          </w:pPr>
        </w:p>
      </w:tc>
      <w:tc>
        <w:tcPr>
          <w:tcW w:w="2453" w:type="pct"/>
        </w:tcPr>
        <w:p w:rsidR="000F5534" w:rsidRDefault="00EE7CCD" w:rsidP="009C1E9A">
          <w:pPr>
            <w:pStyle w:val="Footer"/>
            <w:tabs>
              <w:tab w:val="clear" w:pos="8640"/>
              <w:tab w:val="right" w:pos="9360"/>
            </w:tabs>
            <w:jc w:val="right"/>
          </w:pPr>
        </w:p>
      </w:tc>
    </w:tr>
    <w:tr w:rsidR="00D04771" w:rsidTr="009C1E9A">
      <w:trPr>
        <w:cantSplit/>
      </w:trPr>
      <w:tc>
        <w:tcPr>
          <w:tcW w:w="0" w:type="pct"/>
        </w:tcPr>
        <w:p w:rsidR="000F5534" w:rsidRDefault="00EE7CCD" w:rsidP="009C1E9A">
          <w:pPr>
            <w:pStyle w:val="Footer"/>
            <w:tabs>
              <w:tab w:val="clear" w:pos="8640"/>
              <w:tab w:val="right" w:pos="9360"/>
            </w:tabs>
          </w:pPr>
        </w:p>
      </w:tc>
      <w:tc>
        <w:tcPr>
          <w:tcW w:w="2395" w:type="pct"/>
        </w:tcPr>
        <w:p w:rsidR="000F5534" w:rsidRPr="009C1E9A" w:rsidRDefault="00EE7CCD" w:rsidP="009C1E9A">
          <w:pPr>
            <w:pStyle w:val="Footer"/>
            <w:tabs>
              <w:tab w:val="clear" w:pos="8640"/>
              <w:tab w:val="right" w:pos="9360"/>
            </w:tabs>
            <w:rPr>
              <w:rFonts w:ascii="Shruti" w:hAnsi="Shruti"/>
              <w:sz w:val="22"/>
            </w:rPr>
          </w:pPr>
          <w:r>
            <w:rPr>
              <w:rFonts w:ascii="Shruti" w:hAnsi="Shruti"/>
              <w:sz w:val="22"/>
            </w:rPr>
            <w:t>86R 20552</w:t>
          </w:r>
        </w:p>
      </w:tc>
      <w:tc>
        <w:tcPr>
          <w:tcW w:w="2453" w:type="pct"/>
        </w:tcPr>
        <w:p w:rsidR="000F5534" w:rsidRDefault="00EE7CCD" w:rsidP="009C1E9A">
          <w:pPr>
            <w:pStyle w:val="Footer"/>
            <w:tabs>
              <w:tab w:val="clear" w:pos="8640"/>
              <w:tab w:val="right" w:pos="9360"/>
            </w:tabs>
            <w:jc w:val="right"/>
          </w:pPr>
          <w:r>
            <w:fldChar w:fldCharType="begin"/>
          </w:r>
          <w:r>
            <w:instrText xml:space="preserve"> DOCPROPERTY  OTID  \* MERGEFORMAT </w:instrText>
          </w:r>
          <w:r>
            <w:fldChar w:fldCharType="separate"/>
          </w:r>
          <w:r>
            <w:t>19.77.1267</w:t>
          </w:r>
          <w:r>
            <w:fldChar w:fldCharType="end"/>
          </w:r>
        </w:p>
      </w:tc>
    </w:tr>
    <w:tr w:rsidR="00D04771" w:rsidTr="009C1E9A">
      <w:trPr>
        <w:cantSplit/>
      </w:trPr>
      <w:tc>
        <w:tcPr>
          <w:tcW w:w="0" w:type="pct"/>
        </w:tcPr>
        <w:p w:rsidR="000F5534" w:rsidRDefault="00EE7CCD" w:rsidP="009C1E9A">
          <w:pPr>
            <w:pStyle w:val="Footer"/>
            <w:tabs>
              <w:tab w:val="clear" w:pos="4320"/>
              <w:tab w:val="clear" w:pos="8640"/>
              <w:tab w:val="left" w:pos="2865"/>
            </w:tabs>
          </w:pPr>
        </w:p>
      </w:tc>
      <w:tc>
        <w:tcPr>
          <w:tcW w:w="2395" w:type="pct"/>
        </w:tcPr>
        <w:p w:rsidR="000F5534" w:rsidRPr="009C1E9A" w:rsidRDefault="00EE7CCD" w:rsidP="009C1E9A">
          <w:pPr>
            <w:pStyle w:val="Footer"/>
            <w:tabs>
              <w:tab w:val="clear" w:pos="4320"/>
              <w:tab w:val="clear" w:pos="8640"/>
              <w:tab w:val="left" w:pos="2865"/>
            </w:tabs>
            <w:rPr>
              <w:rFonts w:ascii="Shruti" w:hAnsi="Shruti"/>
              <w:sz w:val="22"/>
            </w:rPr>
          </w:pPr>
          <w:r>
            <w:rPr>
              <w:rFonts w:ascii="Shruti" w:hAnsi="Shruti"/>
              <w:sz w:val="22"/>
            </w:rPr>
            <w:t>Substitute Document Number: 86R 19540</w:t>
          </w:r>
        </w:p>
      </w:tc>
      <w:tc>
        <w:tcPr>
          <w:tcW w:w="2453" w:type="pct"/>
        </w:tcPr>
        <w:p w:rsidR="000F5534" w:rsidRDefault="00EE7CCD" w:rsidP="006D504F">
          <w:pPr>
            <w:pStyle w:val="Footer"/>
            <w:rPr>
              <w:rStyle w:val="PageNumber"/>
            </w:rPr>
          </w:pPr>
        </w:p>
        <w:p w:rsidR="000F5534" w:rsidRDefault="00EE7CCD" w:rsidP="009C1E9A">
          <w:pPr>
            <w:pStyle w:val="Footer"/>
            <w:tabs>
              <w:tab w:val="clear" w:pos="8640"/>
              <w:tab w:val="right" w:pos="9360"/>
            </w:tabs>
            <w:jc w:val="right"/>
          </w:pPr>
        </w:p>
      </w:tc>
    </w:tr>
    <w:tr w:rsidR="00D04771" w:rsidTr="009C1E9A">
      <w:trPr>
        <w:cantSplit/>
        <w:trHeight w:val="323"/>
      </w:trPr>
      <w:tc>
        <w:tcPr>
          <w:tcW w:w="0" w:type="pct"/>
          <w:gridSpan w:val="3"/>
        </w:tcPr>
        <w:p w:rsidR="000F5534" w:rsidRDefault="00EE7CC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0F5534" w:rsidRDefault="00EE7CCD" w:rsidP="009C1E9A">
          <w:pPr>
            <w:pStyle w:val="Footer"/>
            <w:tabs>
              <w:tab w:val="clear" w:pos="8640"/>
              <w:tab w:val="right" w:pos="9360"/>
            </w:tabs>
            <w:jc w:val="center"/>
          </w:pPr>
        </w:p>
      </w:tc>
    </w:tr>
  </w:tbl>
  <w:p w:rsidR="000F5534" w:rsidRPr="00FF6F72" w:rsidRDefault="00EE7CCD"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534" w:rsidRDefault="00EE7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E7CCD">
      <w:r>
        <w:separator/>
      </w:r>
    </w:p>
  </w:footnote>
  <w:footnote w:type="continuationSeparator" w:id="0">
    <w:p w:rsidR="00000000" w:rsidRDefault="00EE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534" w:rsidRDefault="00EE7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534" w:rsidRDefault="00EE7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534" w:rsidRDefault="00EE7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5663"/>
    <w:multiLevelType w:val="hybridMultilevel"/>
    <w:tmpl w:val="BA0010AE"/>
    <w:lvl w:ilvl="0" w:tplc="55564162">
      <w:start w:val="1"/>
      <w:numFmt w:val="bullet"/>
      <w:lvlText w:val=""/>
      <w:lvlJc w:val="left"/>
      <w:pPr>
        <w:tabs>
          <w:tab w:val="num" w:pos="720"/>
        </w:tabs>
        <w:ind w:left="720" w:hanging="360"/>
      </w:pPr>
      <w:rPr>
        <w:rFonts w:ascii="Symbol" w:hAnsi="Symbol" w:hint="default"/>
      </w:rPr>
    </w:lvl>
    <w:lvl w:ilvl="1" w:tplc="B1160FD8" w:tentative="1">
      <w:start w:val="1"/>
      <w:numFmt w:val="bullet"/>
      <w:lvlText w:val="o"/>
      <w:lvlJc w:val="left"/>
      <w:pPr>
        <w:ind w:left="1440" w:hanging="360"/>
      </w:pPr>
      <w:rPr>
        <w:rFonts w:ascii="Courier New" w:hAnsi="Courier New" w:cs="Courier New" w:hint="default"/>
      </w:rPr>
    </w:lvl>
    <w:lvl w:ilvl="2" w:tplc="1E5C0FCA" w:tentative="1">
      <w:start w:val="1"/>
      <w:numFmt w:val="bullet"/>
      <w:lvlText w:val=""/>
      <w:lvlJc w:val="left"/>
      <w:pPr>
        <w:ind w:left="2160" w:hanging="360"/>
      </w:pPr>
      <w:rPr>
        <w:rFonts w:ascii="Wingdings" w:hAnsi="Wingdings" w:hint="default"/>
      </w:rPr>
    </w:lvl>
    <w:lvl w:ilvl="3" w:tplc="3FB43144" w:tentative="1">
      <w:start w:val="1"/>
      <w:numFmt w:val="bullet"/>
      <w:lvlText w:val=""/>
      <w:lvlJc w:val="left"/>
      <w:pPr>
        <w:ind w:left="2880" w:hanging="360"/>
      </w:pPr>
      <w:rPr>
        <w:rFonts w:ascii="Symbol" w:hAnsi="Symbol" w:hint="default"/>
      </w:rPr>
    </w:lvl>
    <w:lvl w:ilvl="4" w:tplc="4E86B90A" w:tentative="1">
      <w:start w:val="1"/>
      <w:numFmt w:val="bullet"/>
      <w:lvlText w:val="o"/>
      <w:lvlJc w:val="left"/>
      <w:pPr>
        <w:ind w:left="3600" w:hanging="360"/>
      </w:pPr>
      <w:rPr>
        <w:rFonts w:ascii="Courier New" w:hAnsi="Courier New" w:cs="Courier New" w:hint="default"/>
      </w:rPr>
    </w:lvl>
    <w:lvl w:ilvl="5" w:tplc="27321BAA" w:tentative="1">
      <w:start w:val="1"/>
      <w:numFmt w:val="bullet"/>
      <w:lvlText w:val=""/>
      <w:lvlJc w:val="left"/>
      <w:pPr>
        <w:ind w:left="4320" w:hanging="360"/>
      </w:pPr>
      <w:rPr>
        <w:rFonts w:ascii="Wingdings" w:hAnsi="Wingdings" w:hint="default"/>
      </w:rPr>
    </w:lvl>
    <w:lvl w:ilvl="6" w:tplc="8A78AE5C" w:tentative="1">
      <w:start w:val="1"/>
      <w:numFmt w:val="bullet"/>
      <w:lvlText w:val=""/>
      <w:lvlJc w:val="left"/>
      <w:pPr>
        <w:ind w:left="5040" w:hanging="360"/>
      </w:pPr>
      <w:rPr>
        <w:rFonts w:ascii="Symbol" w:hAnsi="Symbol" w:hint="default"/>
      </w:rPr>
    </w:lvl>
    <w:lvl w:ilvl="7" w:tplc="7834F410" w:tentative="1">
      <w:start w:val="1"/>
      <w:numFmt w:val="bullet"/>
      <w:lvlText w:val="o"/>
      <w:lvlJc w:val="left"/>
      <w:pPr>
        <w:ind w:left="5760" w:hanging="360"/>
      </w:pPr>
      <w:rPr>
        <w:rFonts w:ascii="Courier New" w:hAnsi="Courier New" w:cs="Courier New" w:hint="default"/>
      </w:rPr>
    </w:lvl>
    <w:lvl w:ilvl="8" w:tplc="91EECE08" w:tentative="1">
      <w:start w:val="1"/>
      <w:numFmt w:val="bullet"/>
      <w:lvlText w:val=""/>
      <w:lvlJc w:val="left"/>
      <w:pPr>
        <w:ind w:left="6480" w:hanging="360"/>
      </w:pPr>
      <w:rPr>
        <w:rFonts w:ascii="Wingdings" w:hAnsi="Wingdings" w:hint="default"/>
      </w:rPr>
    </w:lvl>
  </w:abstractNum>
  <w:abstractNum w:abstractNumId="1" w15:restartNumberingAfterBreak="0">
    <w:nsid w:val="0AD36632"/>
    <w:multiLevelType w:val="hybridMultilevel"/>
    <w:tmpl w:val="AA6212CA"/>
    <w:lvl w:ilvl="0" w:tplc="DA0A411A">
      <w:start w:val="1"/>
      <w:numFmt w:val="bullet"/>
      <w:lvlText w:val=""/>
      <w:lvlJc w:val="left"/>
      <w:pPr>
        <w:tabs>
          <w:tab w:val="num" w:pos="720"/>
        </w:tabs>
        <w:ind w:left="720" w:hanging="360"/>
      </w:pPr>
      <w:rPr>
        <w:rFonts w:ascii="Symbol" w:hAnsi="Symbol" w:hint="default"/>
      </w:rPr>
    </w:lvl>
    <w:lvl w:ilvl="1" w:tplc="FEC444A4" w:tentative="1">
      <w:start w:val="1"/>
      <w:numFmt w:val="bullet"/>
      <w:lvlText w:val="o"/>
      <w:lvlJc w:val="left"/>
      <w:pPr>
        <w:ind w:left="1440" w:hanging="360"/>
      </w:pPr>
      <w:rPr>
        <w:rFonts w:ascii="Courier New" w:hAnsi="Courier New" w:cs="Courier New" w:hint="default"/>
      </w:rPr>
    </w:lvl>
    <w:lvl w:ilvl="2" w:tplc="A3D494B8" w:tentative="1">
      <w:start w:val="1"/>
      <w:numFmt w:val="bullet"/>
      <w:lvlText w:val=""/>
      <w:lvlJc w:val="left"/>
      <w:pPr>
        <w:ind w:left="2160" w:hanging="360"/>
      </w:pPr>
      <w:rPr>
        <w:rFonts w:ascii="Wingdings" w:hAnsi="Wingdings" w:hint="default"/>
      </w:rPr>
    </w:lvl>
    <w:lvl w:ilvl="3" w:tplc="F53ED65E" w:tentative="1">
      <w:start w:val="1"/>
      <w:numFmt w:val="bullet"/>
      <w:lvlText w:val=""/>
      <w:lvlJc w:val="left"/>
      <w:pPr>
        <w:ind w:left="2880" w:hanging="360"/>
      </w:pPr>
      <w:rPr>
        <w:rFonts w:ascii="Symbol" w:hAnsi="Symbol" w:hint="default"/>
      </w:rPr>
    </w:lvl>
    <w:lvl w:ilvl="4" w:tplc="771CD680" w:tentative="1">
      <w:start w:val="1"/>
      <w:numFmt w:val="bullet"/>
      <w:lvlText w:val="o"/>
      <w:lvlJc w:val="left"/>
      <w:pPr>
        <w:ind w:left="3600" w:hanging="360"/>
      </w:pPr>
      <w:rPr>
        <w:rFonts w:ascii="Courier New" w:hAnsi="Courier New" w:cs="Courier New" w:hint="default"/>
      </w:rPr>
    </w:lvl>
    <w:lvl w:ilvl="5" w:tplc="6ADE2D88" w:tentative="1">
      <w:start w:val="1"/>
      <w:numFmt w:val="bullet"/>
      <w:lvlText w:val=""/>
      <w:lvlJc w:val="left"/>
      <w:pPr>
        <w:ind w:left="4320" w:hanging="360"/>
      </w:pPr>
      <w:rPr>
        <w:rFonts w:ascii="Wingdings" w:hAnsi="Wingdings" w:hint="default"/>
      </w:rPr>
    </w:lvl>
    <w:lvl w:ilvl="6" w:tplc="25023282" w:tentative="1">
      <w:start w:val="1"/>
      <w:numFmt w:val="bullet"/>
      <w:lvlText w:val=""/>
      <w:lvlJc w:val="left"/>
      <w:pPr>
        <w:ind w:left="5040" w:hanging="360"/>
      </w:pPr>
      <w:rPr>
        <w:rFonts w:ascii="Symbol" w:hAnsi="Symbol" w:hint="default"/>
      </w:rPr>
    </w:lvl>
    <w:lvl w:ilvl="7" w:tplc="0C60FC92" w:tentative="1">
      <w:start w:val="1"/>
      <w:numFmt w:val="bullet"/>
      <w:lvlText w:val="o"/>
      <w:lvlJc w:val="left"/>
      <w:pPr>
        <w:ind w:left="5760" w:hanging="360"/>
      </w:pPr>
      <w:rPr>
        <w:rFonts w:ascii="Courier New" w:hAnsi="Courier New" w:cs="Courier New" w:hint="default"/>
      </w:rPr>
    </w:lvl>
    <w:lvl w:ilvl="8" w:tplc="17A0A428" w:tentative="1">
      <w:start w:val="1"/>
      <w:numFmt w:val="bullet"/>
      <w:lvlText w:val=""/>
      <w:lvlJc w:val="left"/>
      <w:pPr>
        <w:ind w:left="6480" w:hanging="360"/>
      </w:pPr>
      <w:rPr>
        <w:rFonts w:ascii="Wingdings" w:hAnsi="Wingdings" w:hint="default"/>
      </w:rPr>
    </w:lvl>
  </w:abstractNum>
  <w:abstractNum w:abstractNumId="2" w15:restartNumberingAfterBreak="0">
    <w:nsid w:val="0FA13D3A"/>
    <w:multiLevelType w:val="hybridMultilevel"/>
    <w:tmpl w:val="470AA006"/>
    <w:lvl w:ilvl="0" w:tplc="678E4FD8">
      <w:start w:val="1"/>
      <w:numFmt w:val="bullet"/>
      <w:lvlText w:val=""/>
      <w:lvlJc w:val="left"/>
      <w:pPr>
        <w:tabs>
          <w:tab w:val="num" w:pos="720"/>
        </w:tabs>
        <w:ind w:left="720" w:hanging="360"/>
      </w:pPr>
      <w:rPr>
        <w:rFonts w:ascii="Symbol" w:hAnsi="Symbol" w:hint="default"/>
      </w:rPr>
    </w:lvl>
    <w:lvl w:ilvl="1" w:tplc="845E9C88" w:tentative="1">
      <w:start w:val="1"/>
      <w:numFmt w:val="bullet"/>
      <w:lvlText w:val="o"/>
      <w:lvlJc w:val="left"/>
      <w:pPr>
        <w:ind w:left="1440" w:hanging="360"/>
      </w:pPr>
      <w:rPr>
        <w:rFonts w:ascii="Courier New" w:hAnsi="Courier New" w:cs="Courier New" w:hint="default"/>
      </w:rPr>
    </w:lvl>
    <w:lvl w:ilvl="2" w:tplc="B3FEB6EA" w:tentative="1">
      <w:start w:val="1"/>
      <w:numFmt w:val="bullet"/>
      <w:lvlText w:val=""/>
      <w:lvlJc w:val="left"/>
      <w:pPr>
        <w:ind w:left="2160" w:hanging="360"/>
      </w:pPr>
      <w:rPr>
        <w:rFonts w:ascii="Wingdings" w:hAnsi="Wingdings" w:hint="default"/>
      </w:rPr>
    </w:lvl>
    <w:lvl w:ilvl="3" w:tplc="9D58D8B4" w:tentative="1">
      <w:start w:val="1"/>
      <w:numFmt w:val="bullet"/>
      <w:lvlText w:val=""/>
      <w:lvlJc w:val="left"/>
      <w:pPr>
        <w:ind w:left="2880" w:hanging="360"/>
      </w:pPr>
      <w:rPr>
        <w:rFonts w:ascii="Symbol" w:hAnsi="Symbol" w:hint="default"/>
      </w:rPr>
    </w:lvl>
    <w:lvl w:ilvl="4" w:tplc="25DCDF44" w:tentative="1">
      <w:start w:val="1"/>
      <w:numFmt w:val="bullet"/>
      <w:lvlText w:val="o"/>
      <w:lvlJc w:val="left"/>
      <w:pPr>
        <w:ind w:left="3600" w:hanging="360"/>
      </w:pPr>
      <w:rPr>
        <w:rFonts w:ascii="Courier New" w:hAnsi="Courier New" w:cs="Courier New" w:hint="default"/>
      </w:rPr>
    </w:lvl>
    <w:lvl w:ilvl="5" w:tplc="BBC4CA14" w:tentative="1">
      <w:start w:val="1"/>
      <w:numFmt w:val="bullet"/>
      <w:lvlText w:val=""/>
      <w:lvlJc w:val="left"/>
      <w:pPr>
        <w:ind w:left="4320" w:hanging="360"/>
      </w:pPr>
      <w:rPr>
        <w:rFonts w:ascii="Wingdings" w:hAnsi="Wingdings" w:hint="default"/>
      </w:rPr>
    </w:lvl>
    <w:lvl w:ilvl="6" w:tplc="F768DA5C" w:tentative="1">
      <w:start w:val="1"/>
      <w:numFmt w:val="bullet"/>
      <w:lvlText w:val=""/>
      <w:lvlJc w:val="left"/>
      <w:pPr>
        <w:ind w:left="5040" w:hanging="360"/>
      </w:pPr>
      <w:rPr>
        <w:rFonts w:ascii="Symbol" w:hAnsi="Symbol" w:hint="default"/>
      </w:rPr>
    </w:lvl>
    <w:lvl w:ilvl="7" w:tplc="8D8A92DA" w:tentative="1">
      <w:start w:val="1"/>
      <w:numFmt w:val="bullet"/>
      <w:lvlText w:val="o"/>
      <w:lvlJc w:val="left"/>
      <w:pPr>
        <w:ind w:left="5760" w:hanging="360"/>
      </w:pPr>
      <w:rPr>
        <w:rFonts w:ascii="Courier New" w:hAnsi="Courier New" w:cs="Courier New" w:hint="default"/>
      </w:rPr>
    </w:lvl>
    <w:lvl w:ilvl="8" w:tplc="33C09F80" w:tentative="1">
      <w:start w:val="1"/>
      <w:numFmt w:val="bullet"/>
      <w:lvlText w:val=""/>
      <w:lvlJc w:val="left"/>
      <w:pPr>
        <w:ind w:left="6480" w:hanging="360"/>
      </w:pPr>
      <w:rPr>
        <w:rFonts w:ascii="Wingdings" w:hAnsi="Wingdings" w:hint="default"/>
      </w:rPr>
    </w:lvl>
  </w:abstractNum>
  <w:abstractNum w:abstractNumId="3" w15:restartNumberingAfterBreak="0">
    <w:nsid w:val="11034117"/>
    <w:multiLevelType w:val="hybridMultilevel"/>
    <w:tmpl w:val="7D583956"/>
    <w:lvl w:ilvl="0" w:tplc="350C609A">
      <w:start w:val="1"/>
      <w:numFmt w:val="bullet"/>
      <w:lvlText w:val=""/>
      <w:lvlJc w:val="left"/>
      <w:pPr>
        <w:tabs>
          <w:tab w:val="num" w:pos="720"/>
        </w:tabs>
        <w:ind w:left="720" w:hanging="360"/>
      </w:pPr>
      <w:rPr>
        <w:rFonts w:ascii="Symbol" w:hAnsi="Symbol" w:hint="default"/>
      </w:rPr>
    </w:lvl>
    <w:lvl w:ilvl="1" w:tplc="7F2E9C90" w:tentative="1">
      <w:start w:val="1"/>
      <w:numFmt w:val="bullet"/>
      <w:lvlText w:val="o"/>
      <w:lvlJc w:val="left"/>
      <w:pPr>
        <w:ind w:left="1440" w:hanging="360"/>
      </w:pPr>
      <w:rPr>
        <w:rFonts w:ascii="Courier New" w:hAnsi="Courier New" w:cs="Courier New" w:hint="default"/>
      </w:rPr>
    </w:lvl>
    <w:lvl w:ilvl="2" w:tplc="E48692FA" w:tentative="1">
      <w:start w:val="1"/>
      <w:numFmt w:val="bullet"/>
      <w:lvlText w:val=""/>
      <w:lvlJc w:val="left"/>
      <w:pPr>
        <w:ind w:left="2160" w:hanging="360"/>
      </w:pPr>
      <w:rPr>
        <w:rFonts w:ascii="Wingdings" w:hAnsi="Wingdings" w:hint="default"/>
      </w:rPr>
    </w:lvl>
    <w:lvl w:ilvl="3" w:tplc="EC4E239E" w:tentative="1">
      <w:start w:val="1"/>
      <w:numFmt w:val="bullet"/>
      <w:lvlText w:val=""/>
      <w:lvlJc w:val="left"/>
      <w:pPr>
        <w:ind w:left="2880" w:hanging="360"/>
      </w:pPr>
      <w:rPr>
        <w:rFonts w:ascii="Symbol" w:hAnsi="Symbol" w:hint="default"/>
      </w:rPr>
    </w:lvl>
    <w:lvl w:ilvl="4" w:tplc="BF62C19C" w:tentative="1">
      <w:start w:val="1"/>
      <w:numFmt w:val="bullet"/>
      <w:lvlText w:val="o"/>
      <w:lvlJc w:val="left"/>
      <w:pPr>
        <w:ind w:left="3600" w:hanging="360"/>
      </w:pPr>
      <w:rPr>
        <w:rFonts w:ascii="Courier New" w:hAnsi="Courier New" w:cs="Courier New" w:hint="default"/>
      </w:rPr>
    </w:lvl>
    <w:lvl w:ilvl="5" w:tplc="247AA1B0" w:tentative="1">
      <w:start w:val="1"/>
      <w:numFmt w:val="bullet"/>
      <w:lvlText w:val=""/>
      <w:lvlJc w:val="left"/>
      <w:pPr>
        <w:ind w:left="4320" w:hanging="360"/>
      </w:pPr>
      <w:rPr>
        <w:rFonts w:ascii="Wingdings" w:hAnsi="Wingdings" w:hint="default"/>
      </w:rPr>
    </w:lvl>
    <w:lvl w:ilvl="6" w:tplc="51408690" w:tentative="1">
      <w:start w:val="1"/>
      <w:numFmt w:val="bullet"/>
      <w:lvlText w:val=""/>
      <w:lvlJc w:val="left"/>
      <w:pPr>
        <w:ind w:left="5040" w:hanging="360"/>
      </w:pPr>
      <w:rPr>
        <w:rFonts w:ascii="Symbol" w:hAnsi="Symbol" w:hint="default"/>
      </w:rPr>
    </w:lvl>
    <w:lvl w:ilvl="7" w:tplc="DBF60EF4" w:tentative="1">
      <w:start w:val="1"/>
      <w:numFmt w:val="bullet"/>
      <w:lvlText w:val="o"/>
      <w:lvlJc w:val="left"/>
      <w:pPr>
        <w:ind w:left="5760" w:hanging="360"/>
      </w:pPr>
      <w:rPr>
        <w:rFonts w:ascii="Courier New" w:hAnsi="Courier New" w:cs="Courier New" w:hint="default"/>
      </w:rPr>
    </w:lvl>
    <w:lvl w:ilvl="8" w:tplc="195A10F0" w:tentative="1">
      <w:start w:val="1"/>
      <w:numFmt w:val="bullet"/>
      <w:lvlText w:val=""/>
      <w:lvlJc w:val="left"/>
      <w:pPr>
        <w:ind w:left="6480" w:hanging="360"/>
      </w:pPr>
      <w:rPr>
        <w:rFonts w:ascii="Wingdings" w:hAnsi="Wingdings" w:hint="default"/>
      </w:rPr>
    </w:lvl>
  </w:abstractNum>
  <w:abstractNum w:abstractNumId="4" w15:restartNumberingAfterBreak="0">
    <w:nsid w:val="12F44ADA"/>
    <w:multiLevelType w:val="hybridMultilevel"/>
    <w:tmpl w:val="A4D2ABCE"/>
    <w:lvl w:ilvl="0" w:tplc="C9FA0364">
      <w:start w:val="1"/>
      <w:numFmt w:val="bullet"/>
      <w:lvlText w:val=""/>
      <w:lvlJc w:val="left"/>
      <w:pPr>
        <w:tabs>
          <w:tab w:val="num" w:pos="720"/>
        </w:tabs>
        <w:ind w:left="720" w:hanging="360"/>
      </w:pPr>
      <w:rPr>
        <w:rFonts w:ascii="Symbol" w:hAnsi="Symbol" w:hint="default"/>
      </w:rPr>
    </w:lvl>
    <w:lvl w:ilvl="1" w:tplc="5DD88B8E" w:tentative="1">
      <w:start w:val="1"/>
      <w:numFmt w:val="bullet"/>
      <w:lvlText w:val="o"/>
      <w:lvlJc w:val="left"/>
      <w:pPr>
        <w:ind w:left="1440" w:hanging="360"/>
      </w:pPr>
      <w:rPr>
        <w:rFonts w:ascii="Courier New" w:hAnsi="Courier New" w:cs="Courier New" w:hint="default"/>
      </w:rPr>
    </w:lvl>
    <w:lvl w:ilvl="2" w:tplc="3A427794" w:tentative="1">
      <w:start w:val="1"/>
      <w:numFmt w:val="bullet"/>
      <w:lvlText w:val=""/>
      <w:lvlJc w:val="left"/>
      <w:pPr>
        <w:ind w:left="2160" w:hanging="360"/>
      </w:pPr>
      <w:rPr>
        <w:rFonts w:ascii="Wingdings" w:hAnsi="Wingdings" w:hint="default"/>
      </w:rPr>
    </w:lvl>
    <w:lvl w:ilvl="3" w:tplc="E94CBECC" w:tentative="1">
      <w:start w:val="1"/>
      <w:numFmt w:val="bullet"/>
      <w:lvlText w:val=""/>
      <w:lvlJc w:val="left"/>
      <w:pPr>
        <w:ind w:left="2880" w:hanging="360"/>
      </w:pPr>
      <w:rPr>
        <w:rFonts w:ascii="Symbol" w:hAnsi="Symbol" w:hint="default"/>
      </w:rPr>
    </w:lvl>
    <w:lvl w:ilvl="4" w:tplc="450C4CBC" w:tentative="1">
      <w:start w:val="1"/>
      <w:numFmt w:val="bullet"/>
      <w:lvlText w:val="o"/>
      <w:lvlJc w:val="left"/>
      <w:pPr>
        <w:ind w:left="3600" w:hanging="360"/>
      </w:pPr>
      <w:rPr>
        <w:rFonts w:ascii="Courier New" w:hAnsi="Courier New" w:cs="Courier New" w:hint="default"/>
      </w:rPr>
    </w:lvl>
    <w:lvl w:ilvl="5" w:tplc="5B3206AC" w:tentative="1">
      <w:start w:val="1"/>
      <w:numFmt w:val="bullet"/>
      <w:lvlText w:val=""/>
      <w:lvlJc w:val="left"/>
      <w:pPr>
        <w:ind w:left="4320" w:hanging="360"/>
      </w:pPr>
      <w:rPr>
        <w:rFonts w:ascii="Wingdings" w:hAnsi="Wingdings" w:hint="default"/>
      </w:rPr>
    </w:lvl>
    <w:lvl w:ilvl="6" w:tplc="4EF47F18" w:tentative="1">
      <w:start w:val="1"/>
      <w:numFmt w:val="bullet"/>
      <w:lvlText w:val=""/>
      <w:lvlJc w:val="left"/>
      <w:pPr>
        <w:ind w:left="5040" w:hanging="360"/>
      </w:pPr>
      <w:rPr>
        <w:rFonts w:ascii="Symbol" w:hAnsi="Symbol" w:hint="default"/>
      </w:rPr>
    </w:lvl>
    <w:lvl w:ilvl="7" w:tplc="5C9E8B5C" w:tentative="1">
      <w:start w:val="1"/>
      <w:numFmt w:val="bullet"/>
      <w:lvlText w:val="o"/>
      <w:lvlJc w:val="left"/>
      <w:pPr>
        <w:ind w:left="5760" w:hanging="360"/>
      </w:pPr>
      <w:rPr>
        <w:rFonts w:ascii="Courier New" w:hAnsi="Courier New" w:cs="Courier New" w:hint="default"/>
      </w:rPr>
    </w:lvl>
    <w:lvl w:ilvl="8" w:tplc="D788F844" w:tentative="1">
      <w:start w:val="1"/>
      <w:numFmt w:val="bullet"/>
      <w:lvlText w:val=""/>
      <w:lvlJc w:val="left"/>
      <w:pPr>
        <w:ind w:left="6480" w:hanging="360"/>
      </w:pPr>
      <w:rPr>
        <w:rFonts w:ascii="Wingdings" w:hAnsi="Wingdings" w:hint="default"/>
      </w:rPr>
    </w:lvl>
  </w:abstractNum>
  <w:abstractNum w:abstractNumId="5" w15:restartNumberingAfterBreak="0">
    <w:nsid w:val="1DA327AD"/>
    <w:multiLevelType w:val="hybridMultilevel"/>
    <w:tmpl w:val="A1EA2BB2"/>
    <w:lvl w:ilvl="0" w:tplc="1F0680B2">
      <w:start w:val="1"/>
      <w:numFmt w:val="bullet"/>
      <w:lvlText w:val=""/>
      <w:lvlJc w:val="left"/>
      <w:pPr>
        <w:tabs>
          <w:tab w:val="num" w:pos="720"/>
        </w:tabs>
        <w:ind w:left="720" w:hanging="360"/>
      </w:pPr>
      <w:rPr>
        <w:rFonts w:ascii="Symbol" w:hAnsi="Symbol" w:hint="default"/>
      </w:rPr>
    </w:lvl>
    <w:lvl w:ilvl="1" w:tplc="A97A185E" w:tentative="1">
      <w:start w:val="1"/>
      <w:numFmt w:val="bullet"/>
      <w:lvlText w:val="o"/>
      <w:lvlJc w:val="left"/>
      <w:pPr>
        <w:ind w:left="1440" w:hanging="360"/>
      </w:pPr>
      <w:rPr>
        <w:rFonts w:ascii="Courier New" w:hAnsi="Courier New" w:cs="Courier New" w:hint="default"/>
      </w:rPr>
    </w:lvl>
    <w:lvl w:ilvl="2" w:tplc="42A2A7FC" w:tentative="1">
      <w:start w:val="1"/>
      <w:numFmt w:val="bullet"/>
      <w:lvlText w:val=""/>
      <w:lvlJc w:val="left"/>
      <w:pPr>
        <w:ind w:left="2160" w:hanging="360"/>
      </w:pPr>
      <w:rPr>
        <w:rFonts w:ascii="Wingdings" w:hAnsi="Wingdings" w:hint="default"/>
      </w:rPr>
    </w:lvl>
    <w:lvl w:ilvl="3" w:tplc="1C7E82CC" w:tentative="1">
      <w:start w:val="1"/>
      <w:numFmt w:val="bullet"/>
      <w:lvlText w:val=""/>
      <w:lvlJc w:val="left"/>
      <w:pPr>
        <w:ind w:left="2880" w:hanging="360"/>
      </w:pPr>
      <w:rPr>
        <w:rFonts w:ascii="Symbol" w:hAnsi="Symbol" w:hint="default"/>
      </w:rPr>
    </w:lvl>
    <w:lvl w:ilvl="4" w:tplc="664283D2" w:tentative="1">
      <w:start w:val="1"/>
      <w:numFmt w:val="bullet"/>
      <w:lvlText w:val="o"/>
      <w:lvlJc w:val="left"/>
      <w:pPr>
        <w:ind w:left="3600" w:hanging="360"/>
      </w:pPr>
      <w:rPr>
        <w:rFonts w:ascii="Courier New" w:hAnsi="Courier New" w:cs="Courier New" w:hint="default"/>
      </w:rPr>
    </w:lvl>
    <w:lvl w:ilvl="5" w:tplc="98161184" w:tentative="1">
      <w:start w:val="1"/>
      <w:numFmt w:val="bullet"/>
      <w:lvlText w:val=""/>
      <w:lvlJc w:val="left"/>
      <w:pPr>
        <w:ind w:left="4320" w:hanging="360"/>
      </w:pPr>
      <w:rPr>
        <w:rFonts w:ascii="Wingdings" w:hAnsi="Wingdings" w:hint="default"/>
      </w:rPr>
    </w:lvl>
    <w:lvl w:ilvl="6" w:tplc="46BCFE9E" w:tentative="1">
      <w:start w:val="1"/>
      <w:numFmt w:val="bullet"/>
      <w:lvlText w:val=""/>
      <w:lvlJc w:val="left"/>
      <w:pPr>
        <w:ind w:left="5040" w:hanging="360"/>
      </w:pPr>
      <w:rPr>
        <w:rFonts w:ascii="Symbol" w:hAnsi="Symbol" w:hint="default"/>
      </w:rPr>
    </w:lvl>
    <w:lvl w:ilvl="7" w:tplc="9C504242" w:tentative="1">
      <w:start w:val="1"/>
      <w:numFmt w:val="bullet"/>
      <w:lvlText w:val="o"/>
      <w:lvlJc w:val="left"/>
      <w:pPr>
        <w:ind w:left="5760" w:hanging="360"/>
      </w:pPr>
      <w:rPr>
        <w:rFonts w:ascii="Courier New" w:hAnsi="Courier New" w:cs="Courier New" w:hint="default"/>
      </w:rPr>
    </w:lvl>
    <w:lvl w:ilvl="8" w:tplc="63345C5A" w:tentative="1">
      <w:start w:val="1"/>
      <w:numFmt w:val="bullet"/>
      <w:lvlText w:val=""/>
      <w:lvlJc w:val="left"/>
      <w:pPr>
        <w:ind w:left="6480" w:hanging="360"/>
      </w:pPr>
      <w:rPr>
        <w:rFonts w:ascii="Wingdings" w:hAnsi="Wingdings" w:hint="default"/>
      </w:rPr>
    </w:lvl>
  </w:abstractNum>
  <w:abstractNum w:abstractNumId="6" w15:restartNumberingAfterBreak="0">
    <w:nsid w:val="26845A4B"/>
    <w:multiLevelType w:val="hybridMultilevel"/>
    <w:tmpl w:val="8F90F332"/>
    <w:lvl w:ilvl="0" w:tplc="FB044DD4">
      <w:start w:val="1"/>
      <w:numFmt w:val="bullet"/>
      <w:lvlText w:val=""/>
      <w:lvlJc w:val="left"/>
      <w:pPr>
        <w:tabs>
          <w:tab w:val="num" w:pos="720"/>
        </w:tabs>
        <w:ind w:left="720" w:hanging="360"/>
      </w:pPr>
      <w:rPr>
        <w:rFonts w:ascii="Symbol" w:hAnsi="Symbol" w:hint="default"/>
      </w:rPr>
    </w:lvl>
    <w:lvl w:ilvl="1" w:tplc="511ADCB0" w:tentative="1">
      <w:start w:val="1"/>
      <w:numFmt w:val="bullet"/>
      <w:lvlText w:val="o"/>
      <w:lvlJc w:val="left"/>
      <w:pPr>
        <w:ind w:left="1440" w:hanging="360"/>
      </w:pPr>
      <w:rPr>
        <w:rFonts w:ascii="Courier New" w:hAnsi="Courier New" w:cs="Courier New" w:hint="default"/>
      </w:rPr>
    </w:lvl>
    <w:lvl w:ilvl="2" w:tplc="02720F78" w:tentative="1">
      <w:start w:val="1"/>
      <w:numFmt w:val="bullet"/>
      <w:lvlText w:val=""/>
      <w:lvlJc w:val="left"/>
      <w:pPr>
        <w:ind w:left="2160" w:hanging="360"/>
      </w:pPr>
      <w:rPr>
        <w:rFonts w:ascii="Wingdings" w:hAnsi="Wingdings" w:hint="default"/>
      </w:rPr>
    </w:lvl>
    <w:lvl w:ilvl="3" w:tplc="C5B2BCD4" w:tentative="1">
      <w:start w:val="1"/>
      <w:numFmt w:val="bullet"/>
      <w:lvlText w:val=""/>
      <w:lvlJc w:val="left"/>
      <w:pPr>
        <w:ind w:left="2880" w:hanging="360"/>
      </w:pPr>
      <w:rPr>
        <w:rFonts w:ascii="Symbol" w:hAnsi="Symbol" w:hint="default"/>
      </w:rPr>
    </w:lvl>
    <w:lvl w:ilvl="4" w:tplc="9682994A" w:tentative="1">
      <w:start w:val="1"/>
      <w:numFmt w:val="bullet"/>
      <w:lvlText w:val="o"/>
      <w:lvlJc w:val="left"/>
      <w:pPr>
        <w:ind w:left="3600" w:hanging="360"/>
      </w:pPr>
      <w:rPr>
        <w:rFonts w:ascii="Courier New" w:hAnsi="Courier New" w:cs="Courier New" w:hint="default"/>
      </w:rPr>
    </w:lvl>
    <w:lvl w:ilvl="5" w:tplc="581A75D6" w:tentative="1">
      <w:start w:val="1"/>
      <w:numFmt w:val="bullet"/>
      <w:lvlText w:val=""/>
      <w:lvlJc w:val="left"/>
      <w:pPr>
        <w:ind w:left="4320" w:hanging="360"/>
      </w:pPr>
      <w:rPr>
        <w:rFonts w:ascii="Wingdings" w:hAnsi="Wingdings" w:hint="default"/>
      </w:rPr>
    </w:lvl>
    <w:lvl w:ilvl="6" w:tplc="FED01332" w:tentative="1">
      <w:start w:val="1"/>
      <w:numFmt w:val="bullet"/>
      <w:lvlText w:val=""/>
      <w:lvlJc w:val="left"/>
      <w:pPr>
        <w:ind w:left="5040" w:hanging="360"/>
      </w:pPr>
      <w:rPr>
        <w:rFonts w:ascii="Symbol" w:hAnsi="Symbol" w:hint="default"/>
      </w:rPr>
    </w:lvl>
    <w:lvl w:ilvl="7" w:tplc="B96E271E" w:tentative="1">
      <w:start w:val="1"/>
      <w:numFmt w:val="bullet"/>
      <w:lvlText w:val="o"/>
      <w:lvlJc w:val="left"/>
      <w:pPr>
        <w:ind w:left="5760" w:hanging="360"/>
      </w:pPr>
      <w:rPr>
        <w:rFonts w:ascii="Courier New" w:hAnsi="Courier New" w:cs="Courier New" w:hint="default"/>
      </w:rPr>
    </w:lvl>
    <w:lvl w:ilvl="8" w:tplc="34B0BEDC" w:tentative="1">
      <w:start w:val="1"/>
      <w:numFmt w:val="bullet"/>
      <w:lvlText w:val=""/>
      <w:lvlJc w:val="left"/>
      <w:pPr>
        <w:ind w:left="6480" w:hanging="360"/>
      </w:pPr>
      <w:rPr>
        <w:rFonts w:ascii="Wingdings" w:hAnsi="Wingdings" w:hint="default"/>
      </w:rPr>
    </w:lvl>
  </w:abstractNum>
  <w:abstractNum w:abstractNumId="7" w15:restartNumberingAfterBreak="0">
    <w:nsid w:val="352C077F"/>
    <w:multiLevelType w:val="hybridMultilevel"/>
    <w:tmpl w:val="76F4D340"/>
    <w:lvl w:ilvl="0" w:tplc="34B219E2">
      <w:start w:val="1"/>
      <w:numFmt w:val="bullet"/>
      <w:lvlText w:val=""/>
      <w:lvlJc w:val="left"/>
      <w:pPr>
        <w:tabs>
          <w:tab w:val="num" w:pos="720"/>
        </w:tabs>
        <w:ind w:left="720" w:hanging="360"/>
      </w:pPr>
      <w:rPr>
        <w:rFonts w:ascii="Symbol" w:hAnsi="Symbol" w:hint="default"/>
      </w:rPr>
    </w:lvl>
    <w:lvl w:ilvl="1" w:tplc="3B5A7F08" w:tentative="1">
      <w:start w:val="1"/>
      <w:numFmt w:val="bullet"/>
      <w:lvlText w:val="o"/>
      <w:lvlJc w:val="left"/>
      <w:pPr>
        <w:ind w:left="1440" w:hanging="360"/>
      </w:pPr>
      <w:rPr>
        <w:rFonts w:ascii="Courier New" w:hAnsi="Courier New" w:cs="Courier New" w:hint="default"/>
      </w:rPr>
    </w:lvl>
    <w:lvl w:ilvl="2" w:tplc="DAE40108" w:tentative="1">
      <w:start w:val="1"/>
      <w:numFmt w:val="bullet"/>
      <w:lvlText w:val=""/>
      <w:lvlJc w:val="left"/>
      <w:pPr>
        <w:ind w:left="2160" w:hanging="360"/>
      </w:pPr>
      <w:rPr>
        <w:rFonts w:ascii="Wingdings" w:hAnsi="Wingdings" w:hint="default"/>
      </w:rPr>
    </w:lvl>
    <w:lvl w:ilvl="3" w:tplc="ED3A7F06" w:tentative="1">
      <w:start w:val="1"/>
      <w:numFmt w:val="bullet"/>
      <w:lvlText w:val=""/>
      <w:lvlJc w:val="left"/>
      <w:pPr>
        <w:ind w:left="2880" w:hanging="360"/>
      </w:pPr>
      <w:rPr>
        <w:rFonts w:ascii="Symbol" w:hAnsi="Symbol" w:hint="default"/>
      </w:rPr>
    </w:lvl>
    <w:lvl w:ilvl="4" w:tplc="79CCE214" w:tentative="1">
      <w:start w:val="1"/>
      <w:numFmt w:val="bullet"/>
      <w:lvlText w:val="o"/>
      <w:lvlJc w:val="left"/>
      <w:pPr>
        <w:ind w:left="3600" w:hanging="360"/>
      </w:pPr>
      <w:rPr>
        <w:rFonts w:ascii="Courier New" w:hAnsi="Courier New" w:cs="Courier New" w:hint="default"/>
      </w:rPr>
    </w:lvl>
    <w:lvl w:ilvl="5" w:tplc="A21A6150" w:tentative="1">
      <w:start w:val="1"/>
      <w:numFmt w:val="bullet"/>
      <w:lvlText w:val=""/>
      <w:lvlJc w:val="left"/>
      <w:pPr>
        <w:ind w:left="4320" w:hanging="360"/>
      </w:pPr>
      <w:rPr>
        <w:rFonts w:ascii="Wingdings" w:hAnsi="Wingdings" w:hint="default"/>
      </w:rPr>
    </w:lvl>
    <w:lvl w:ilvl="6" w:tplc="A1E8E00C" w:tentative="1">
      <w:start w:val="1"/>
      <w:numFmt w:val="bullet"/>
      <w:lvlText w:val=""/>
      <w:lvlJc w:val="left"/>
      <w:pPr>
        <w:ind w:left="5040" w:hanging="360"/>
      </w:pPr>
      <w:rPr>
        <w:rFonts w:ascii="Symbol" w:hAnsi="Symbol" w:hint="default"/>
      </w:rPr>
    </w:lvl>
    <w:lvl w:ilvl="7" w:tplc="E67E17AE" w:tentative="1">
      <w:start w:val="1"/>
      <w:numFmt w:val="bullet"/>
      <w:lvlText w:val="o"/>
      <w:lvlJc w:val="left"/>
      <w:pPr>
        <w:ind w:left="5760" w:hanging="360"/>
      </w:pPr>
      <w:rPr>
        <w:rFonts w:ascii="Courier New" w:hAnsi="Courier New" w:cs="Courier New" w:hint="default"/>
      </w:rPr>
    </w:lvl>
    <w:lvl w:ilvl="8" w:tplc="BFBC0C2A" w:tentative="1">
      <w:start w:val="1"/>
      <w:numFmt w:val="bullet"/>
      <w:lvlText w:val=""/>
      <w:lvlJc w:val="left"/>
      <w:pPr>
        <w:ind w:left="6480" w:hanging="360"/>
      </w:pPr>
      <w:rPr>
        <w:rFonts w:ascii="Wingdings" w:hAnsi="Wingdings" w:hint="default"/>
      </w:rPr>
    </w:lvl>
  </w:abstractNum>
  <w:abstractNum w:abstractNumId="8" w15:restartNumberingAfterBreak="0">
    <w:nsid w:val="35EA04BC"/>
    <w:multiLevelType w:val="hybridMultilevel"/>
    <w:tmpl w:val="ADCCE39E"/>
    <w:lvl w:ilvl="0" w:tplc="0D7CB364">
      <w:start w:val="1"/>
      <w:numFmt w:val="bullet"/>
      <w:lvlText w:val=""/>
      <w:lvlJc w:val="left"/>
      <w:pPr>
        <w:tabs>
          <w:tab w:val="num" w:pos="720"/>
        </w:tabs>
        <w:ind w:left="720" w:hanging="360"/>
      </w:pPr>
      <w:rPr>
        <w:rFonts w:ascii="Symbol" w:hAnsi="Symbol" w:hint="default"/>
      </w:rPr>
    </w:lvl>
    <w:lvl w:ilvl="1" w:tplc="BBBE2184" w:tentative="1">
      <w:start w:val="1"/>
      <w:numFmt w:val="bullet"/>
      <w:lvlText w:val="o"/>
      <w:lvlJc w:val="left"/>
      <w:pPr>
        <w:ind w:left="1440" w:hanging="360"/>
      </w:pPr>
      <w:rPr>
        <w:rFonts w:ascii="Courier New" w:hAnsi="Courier New" w:cs="Courier New" w:hint="default"/>
      </w:rPr>
    </w:lvl>
    <w:lvl w:ilvl="2" w:tplc="127A1598" w:tentative="1">
      <w:start w:val="1"/>
      <w:numFmt w:val="bullet"/>
      <w:lvlText w:val=""/>
      <w:lvlJc w:val="left"/>
      <w:pPr>
        <w:ind w:left="2160" w:hanging="360"/>
      </w:pPr>
      <w:rPr>
        <w:rFonts w:ascii="Wingdings" w:hAnsi="Wingdings" w:hint="default"/>
      </w:rPr>
    </w:lvl>
    <w:lvl w:ilvl="3" w:tplc="DA5A26B8" w:tentative="1">
      <w:start w:val="1"/>
      <w:numFmt w:val="bullet"/>
      <w:lvlText w:val=""/>
      <w:lvlJc w:val="left"/>
      <w:pPr>
        <w:ind w:left="2880" w:hanging="360"/>
      </w:pPr>
      <w:rPr>
        <w:rFonts w:ascii="Symbol" w:hAnsi="Symbol" w:hint="default"/>
      </w:rPr>
    </w:lvl>
    <w:lvl w:ilvl="4" w:tplc="B066DFAC" w:tentative="1">
      <w:start w:val="1"/>
      <w:numFmt w:val="bullet"/>
      <w:lvlText w:val="o"/>
      <w:lvlJc w:val="left"/>
      <w:pPr>
        <w:ind w:left="3600" w:hanging="360"/>
      </w:pPr>
      <w:rPr>
        <w:rFonts w:ascii="Courier New" w:hAnsi="Courier New" w:cs="Courier New" w:hint="default"/>
      </w:rPr>
    </w:lvl>
    <w:lvl w:ilvl="5" w:tplc="6278039C" w:tentative="1">
      <w:start w:val="1"/>
      <w:numFmt w:val="bullet"/>
      <w:lvlText w:val=""/>
      <w:lvlJc w:val="left"/>
      <w:pPr>
        <w:ind w:left="4320" w:hanging="360"/>
      </w:pPr>
      <w:rPr>
        <w:rFonts w:ascii="Wingdings" w:hAnsi="Wingdings" w:hint="default"/>
      </w:rPr>
    </w:lvl>
    <w:lvl w:ilvl="6" w:tplc="E222C74E" w:tentative="1">
      <w:start w:val="1"/>
      <w:numFmt w:val="bullet"/>
      <w:lvlText w:val=""/>
      <w:lvlJc w:val="left"/>
      <w:pPr>
        <w:ind w:left="5040" w:hanging="360"/>
      </w:pPr>
      <w:rPr>
        <w:rFonts w:ascii="Symbol" w:hAnsi="Symbol" w:hint="default"/>
      </w:rPr>
    </w:lvl>
    <w:lvl w:ilvl="7" w:tplc="90102698" w:tentative="1">
      <w:start w:val="1"/>
      <w:numFmt w:val="bullet"/>
      <w:lvlText w:val="o"/>
      <w:lvlJc w:val="left"/>
      <w:pPr>
        <w:ind w:left="5760" w:hanging="360"/>
      </w:pPr>
      <w:rPr>
        <w:rFonts w:ascii="Courier New" w:hAnsi="Courier New" w:cs="Courier New" w:hint="default"/>
      </w:rPr>
    </w:lvl>
    <w:lvl w:ilvl="8" w:tplc="07BC2168" w:tentative="1">
      <w:start w:val="1"/>
      <w:numFmt w:val="bullet"/>
      <w:lvlText w:val=""/>
      <w:lvlJc w:val="left"/>
      <w:pPr>
        <w:ind w:left="6480" w:hanging="360"/>
      </w:pPr>
      <w:rPr>
        <w:rFonts w:ascii="Wingdings" w:hAnsi="Wingdings" w:hint="default"/>
      </w:rPr>
    </w:lvl>
  </w:abstractNum>
  <w:abstractNum w:abstractNumId="9" w15:restartNumberingAfterBreak="0">
    <w:nsid w:val="36300E52"/>
    <w:multiLevelType w:val="hybridMultilevel"/>
    <w:tmpl w:val="2CCC0C8C"/>
    <w:lvl w:ilvl="0" w:tplc="4C3AD324">
      <w:start w:val="1"/>
      <w:numFmt w:val="bullet"/>
      <w:lvlText w:val=""/>
      <w:lvlJc w:val="left"/>
      <w:pPr>
        <w:tabs>
          <w:tab w:val="num" w:pos="720"/>
        </w:tabs>
        <w:ind w:left="720" w:hanging="360"/>
      </w:pPr>
      <w:rPr>
        <w:rFonts w:ascii="Symbol" w:hAnsi="Symbol" w:hint="default"/>
      </w:rPr>
    </w:lvl>
    <w:lvl w:ilvl="1" w:tplc="82C44222" w:tentative="1">
      <w:start w:val="1"/>
      <w:numFmt w:val="bullet"/>
      <w:lvlText w:val="o"/>
      <w:lvlJc w:val="left"/>
      <w:pPr>
        <w:ind w:left="1440" w:hanging="360"/>
      </w:pPr>
      <w:rPr>
        <w:rFonts w:ascii="Courier New" w:hAnsi="Courier New" w:cs="Courier New" w:hint="default"/>
      </w:rPr>
    </w:lvl>
    <w:lvl w:ilvl="2" w:tplc="935C965C" w:tentative="1">
      <w:start w:val="1"/>
      <w:numFmt w:val="bullet"/>
      <w:lvlText w:val=""/>
      <w:lvlJc w:val="left"/>
      <w:pPr>
        <w:ind w:left="2160" w:hanging="360"/>
      </w:pPr>
      <w:rPr>
        <w:rFonts w:ascii="Wingdings" w:hAnsi="Wingdings" w:hint="default"/>
      </w:rPr>
    </w:lvl>
    <w:lvl w:ilvl="3" w:tplc="D916C32A" w:tentative="1">
      <w:start w:val="1"/>
      <w:numFmt w:val="bullet"/>
      <w:lvlText w:val=""/>
      <w:lvlJc w:val="left"/>
      <w:pPr>
        <w:ind w:left="2880" w:hanging="360"/>
      </w:pPr>
      <w:rPr>
        <w:rFonts w:ascii="Symbol" w:hAnsi="Symbol" w:hint="default"/>
      </w:rPr>
    </w:lvl>
    <w:lvl w:ilvl="4" w:tplc="932A5944" w:tentative="1">
      <w:start w:val="1"/>
      <w:numFmt w:val="bullet"/>
      <w:lvlText w:val="o"/>
      <w:lvlJc w:val="left"/>
      <w:pPr>
        <w:ind w:left="3600" w:hanging="360"/>
      </w:pPr>
      <w:rPr>
        <w:rFonts w:ascii="Courier New" w:hAnsi="Courier New" w:cs="Courier New" w:hint="default"/>
      </w:rPr>
    </w:lvl>
    <w:lvl w:ilvl="5" w:tplc="E2A2F924" w:tentative="1">
      <w:start w:val="1"/>
      <w:numFmt w:val="bullet"/>
      <w:lvlText w:val=""/>
      <w:lvlJc w:val="left"/>
      <w:pPr>
        <w:ind w:left="4320" w:hanging="360"/>
      </w:pPr>
      <w:rPr>
        <w:rFonts w:ascii="Wingdings" w:hAnsi="Wingdings" w:hint="default"/>
      </w:rPr>
    </w:lvl>
    <w:lvl w:ilvl="6" w:tplc="A6547E6C" w:tentative="1">
      <w:start w:val="1"/>
      <w:numFmt w:val="bullet"/>
      <w:lvlText w:val=""/>
      <w:lvlJc w:val="left"/>
      <w:pPr>
        <w:ind w:left="5040" w:hanging="360"/>
      </w:pPr>
      <w:rPr>
        <w:rFonts w:ascii="Symbol" w:hAnsi="Symbol" w:hint="default"/>
      </w:rPr>
    </w:lvl>
    <w:lvl w:ilvl="7" w:tplc="7548E986" w:tentative="1">
      <w:start w:val="1"/>
      <w:numFmt w:val="bullet"/>
      <w:lvlText w:val="o"/>
      <w:lvlJc w:val="left"/>
      <w:pPr>
        <w:ind w:left="5760" w:hanging="360"/>
      </w:pPr>
      <w:rPr>
        <w:rFonts w:ascii="Courier New" w:hAnsi="Courier New" w:cs="Courier New" w:hint="default"/>
      </w:rPr>
    </w:lvl>
    <w:lvl w:ilvl="8" w:tplc="5716628E" w:tentative="1">
      <w:start w:val="1"/>
      <w:numFmt w:val="bullet"/>
      <w:lvlText w:val=""/>
      <w:lvlJc w:val="left"/>
      <w:pPr>
        <w:ind w:left="6480" w:hanging="360"/>
      </w:pPr>
      <w:rPr>
        <w:rFonts w:ascii="Wingdings" w:hAnsi="Wingdings" w:hint="default"/>
      </w:rPr>
    </w:lvl>
  </w:abstractNum>
  <w:abstractNum w:abstractNumId="10" w15:restartNumberingAfterBreak="0">
    <w:nsid w:val="3ECB23C7"/>
    <w:multiLevelType w:val="hybridMultilevel"/>
    <w:tmpl w:val="A492EF72"/>
    <w:lvl w:ilvl="0" w:tplc="ACF268A2">
      <w:start w:val="1"/>
      <w:numFmt w:val="bullet"/>
      <w:lvlText w:val=""/>
      <w:lvlJc w:val="left"/>
      <w:pPr>
        <w:tabs>
          <w:tab w:val="num" w:pos="720"/>
        </w:tabs>
        <w:ind w:left="720" w:hanging="360"/>
      </w:pPr>
      <w:rPr>
        <w:rFonts w:ascii="Symbol" w:hAnsi="Symbol" w:hint="default"/>
      </w:rPr>
    </w:lvl>
    <w:lvl w:ilvl="1" w:tplc="9244ADE4">
      <w:start w:val="1"/>
      <w:numFmt w:val="bullet"/>
      <w:lvlText w:val="o"/>
      <w:lvlJc w:val="left"/>
      <w:pPr>
        <w:ind w:left="1440" w:hanging="360"/>
      </w:pPr>
      <w:rPr>
        <w:rFonts w:ascii="Courier New" w:hAnsi="Courier New" w:cs="Courier New" w:hint="default"/>
      </w:rPr>
    </w:lvl>
    <w:lvl w:ilvl="2" w:tplc="A66635E6" w:tentative="1">
      <w:start w:val="1"/>
      <w:numFmt w:val="bullet"/>
      <w:lvlText w:val=""/>
      <w:lvlJc w:val="left"/>
      <w:pPr>
        <w:ind w:left="2160" w:hanging="360"/>
      </w:pPr>
      <w:rPr>
        <w:rFonts w:ascii="Wingdings" w:hAnsi="Wingdings" w:hint="default"/>
      </w:rPr>
    </w:lvl>
    <w:lvl w:ilvl="3" w:tplc="34AAE9AE" w:tentative="1">
      <w:start w:val="1"/>
      <w:numFmt w:val="bullet"/>
      <w:lvlText w:val=""/>
      <w:lvlJc w:val="left"/>
      <w:pPr>
        <w:ind w:left="2880" w:hanging="360"/>
      </w:pPr>
      <w:rPr>
        <w:rFonts w:ascii="Symbol" w:hAnsi="Symbol" w:hint="default"/>
      </w:rPr>
    </w:lvl>
    <w:lvl w:ilvl="4" w:tplc="478C3918" w:tentative="1">
      <w:start w:val="1"/>
      <w:numFmt w:val="bullet"/>
      <w:lvlText w:val="o"/>
      <w:lvlJc w:val="left"/>
      <w:pPr>
        <w:ind w:left="3600" w:hanging="360"/>
      </w:pPr>
      <w:rPr>
        <w:rFonts w:ascii="Courier New" w:hAnsi="Courier New" w:cs="Courier New" w:hint="default"/>
      </w:rPr>
    </w:lvl>
    <w:lvl w:ilvl="5" w:tplc="C0BC885C" w:tentative="1">
      <w:start w:val="1"/>
      <w:numFmt w:val="bullet"/>
      <w:lvlText w:val=""/>
      <w:lvlJc w:val="left"/>
      <w:pPr>
        <w:ind w:left="4320" w:hanging="360"/>
      </w:pPr>
      <w:rPr>
        <w:rFonts w:ascii="Wingdings" w:hAnsi="Wingdings" w:hint="default"/>
      </w:rPr>
    </w:lvl>
    <w:lvl w:ilvl="6" w:tplc="CFC07FA8" w:tentative="1">
      <w:start w:val="1"/>
      <w:numFmt w:val="bullet"/>
      <w:lvlText w:val=""/>
      <w:lvlJc w:val="left"/>
      <w:pPr>
        <w:ind w:left="5040" w:hanging="360"/>
      </w:pPr>
      <w:rPr>
        <w:rFonts w:ascii="Symbol" w:hAnsi="Symbol" w:hint="default"/>
      </w:rPr>
    </w:lvl>
    <w:lvl w:ilvl="7" w:tplc="B944E7FA" w:tentative="1">
      <w:start w:val="1"/>
      <w:numFmt w:val="bullet"/>
      <w:lvlText w:val="o"/>
      <w:lvlJc w:val="left"/>
      <w:pPr>
        <w:ind w:left="5760" w:hanging="360"/>
      </w:pPr>
      <w:rPr>
        <w:rFonts w:ascii="Courier New" w:hAnsi="Courier New" w:cs="Courier New" w:hint="default"/>
      </w:rPr>
    </w:lvl>
    <w:lvl w:ilvl="8" w:tplc="022C897E" w:tentative="1">
      <w:start w:val="1"/>
      <w:numFmt w:val="bullet"/>
      <w:lvlText w:val=""/>
      <w:lvlJc w:val="left"/>
      <w:pPr>
        <w:ind w:left="6480" w:hanging="360"/>
      </w:pPr>
      <w:rPr>
        <w:rFonts w:ascii="Wingdings" w:hAnsi="Wingdings" w:hint="default"/>
      </w:rPr>
    </w:lvl>
  </w:abstractNum>
  <w:abstractNum w:abstractNumId="11" w15:restartNumberingAfterBreak="0">
    <w:nsid w:val="43D04670"/>
    <w:multiLevelType w:val="hybridMultilevel"/>
    <w:tmpl w:val="E6B09EB0"/>
    <w:lvl w:ilvl="0" w:tplc="ACACD89C">
      <w:start w:val="1"/>
      <w:numFmt w:val="bullet"/>
      <w:lvlText w:val=""/>
      <w:lvlJc w:val="left"/>
      <w:pPr>
        <w:tabs>
          <w:tab w:val="num" w:pos="720"/>
        </w:tabs>
        <w:ind w:left="720" w:hanging="360"/>
      </w:pPr>
      <w:rPr>
        <w:rFonts w:ascii="Symbol" w:hAnsi="Symbol" w:hint="default"/>
      </w:rPr>
    </w:lvl>
    <w:lvl w:ilvl="1" w:tplc="882453AA" w:tentative="1">
      <w:start w:val="1"/>
      <w:numFmt w:val="bullet"/>
      <w:lvlText w:val="o"/>
      <w:lvlJc w:val="left"/>
      <w:pPr>
        <w:ind w:left="1440" w:hanging="360"/>
      </w:pPr>
      <w:rPr>
        <w:rFonts w:ascii="Courier New" w:hAnsi="Courier New" w:cs="Courier New" w:hint="default"/>
      </w:rPr>
    </w:lvl>
    <w:lvl w:ilvl="2" w:tplc="20EA2020" w:tentative="1">
      <w:start w:val="1"/>
      <w:numFmt w:val="bullet"/>
      <w:lvlText w:val=""/>
      <w:lvlJc w:val="left"/>
      <w:pPr>
        <w:ind w:left="2160" w:hanging="360"/>
      </w:pPr>
      <w:rPr>
        <w:rFonts w:ascii="Wingdings" w:hAnsi="Wingdings" w:hint="default"/>
      </w:rPr>
    </w:lvl>
    <w:lvl w:ilvl="3" w:tplc="B490AB18" w:tentative="1">
      <w:start w:val="1"/>
      <w:numFmt w:val="bullet"/>
      <w:lvlText w:val=""/>
      <w:lvlJc w:val="left"/>
      <w:pPr>
        <w:ind w:left="2880" w:hanging="360"/>
      </w:pPr>
      <w:rPr>
        <w:rFonts w:ascii="Symbol" w:hAnsi="Symbol" w:hint="default"/>
      </w:rPr>
    </w:lvl>
    <w:lvl w:ilvl="4" w:tplc="2BD611B0" w:tentative="1">
      <w:start w:val="1"/>
      <w:numFmt w:val="bullet"/>
      <w:lvlText w:val="o"/>
      <w:lvlJc w:val="left"/>
      <w:pPr>
        <w:ind w:left="3600" w:hanging="360"/>
      </w:pPr>
      <w:rPr>
        <w:rFonts w:ascii="Courier New" w:hAnsi="Courier New" w:cs="Courier New" w:hint="default"/>
      </w:rPr>
    </w:lvl>
    <w:lvl w:ilvl="5" w:tplc="023274B0" w:tentative="1">
      <w:start w:val="1"/>
      <w:numFmt w:val="bullet"/>
      <w:lvlText w:val=""/>
      <w:lvlJc w:val="left"/>
      <w:pPr>
        <w:ind w:left="4320" w:hanging="360"/>
      </w:pPr>
      <w:rPr>
        <w:rFonts w:ascii="Wingdings" w:hAnsi="Wingdings" w:hint="default"/>
      </w:rPr>
    </w:lvl>
    <w:lvl w:ilvl="6" w:tplc="253A796C" w:tentative="1">
      <w:start w:val="1"/>
      <w:numFmt w:val="bullet"/>
      <w:lvlText w:val=""/>
      <w:lvlJc w:val="left"/>
      <w:pPr>
        <w:ind w:left="5040" w:hanging="360"/>
      </w:pPr>
      <w:rPr>
        <w:rFonts w:ascii="Symbol" w:hAnsi="Symbol" w:hint="default"/>
      </w:rPr>
    </w:lvl>
    <w:lvl w:ilvl="7" w:tplc="9DC29578" w:tentative="1">
      <w:start w:val="1"/>
      <w:numFmt w:val="bullet"/>
      <w:lvlText w:val="o"/>
      <w:lvlJc w:val="left"/>
      <w:pPr>
        <w:ind w:left="5760" w:hanging="360"/>
      </w:pPr>
      <w:rPr>
        <w:rFonts w:ascii="Courier New" w:hAnsi="Courier New" w:cs="Courier New" w:hint="default"/>
      </w:rPr>
    </w:lvl>
    <w:lvl w:ilvl="8" w:tplc="C5749CD8" w:tentative="1">
      <w:start w:val="1"/>
      <w:numFmt w:val="bullet"/>
      <w:lvlText w:val=""/>
      <w:lvlJc w:val="left"/>
      <w:pPr>
        <w:ind w:left="6480" w:hanging="360"/>
      </w:pPr>
      <w:rPr>
        <w:rFonts w:ascii="Wingdings" w:hAnsi="Wingdings" w:hint="default"/>
      </w:rPr>
    </w:lvl>
  </w:abstractNum>
  <w:abstractNum w:abstractNumId="12" w15:restartNumberingAfterBreak="0">
    <w:nsid w:val="46794FAB"/>
    <w:multiLevelType w:val="hybridMultilevel"/>
    <w:tmpl w:val="1B12E67C"/>
    <w:lvl w:ilvl="0" w:tplc="CE5C487E">
      <w:start w:val="1"/>
      <w:numFmt w:val="bullet"/>
      <w:lvlText w:val=""/>
      <w:lvlJc w:val="left"/>
      <w:pPr>
        <w:tabs>
          <w:tab w:val="num" w:pos="720"/>
        </w:tabs>
        <w:ind w:left="720" w:hanging="360"/>
      </w:pPr>
      <w:rPr>
        <w:rFonts w:ascii="Symbol" w:hAnsi="Symbol" w:hint="default"/>
      </w:rPr>
    </w:lvl>
    <w:lvl w:ilvl="1" w:tplc="74F444A2" w:tentative="1">
      <w:start w:val="1"/>
      <w:numFmt w:val="bullet"/>
      <w:lvlText w:val="o"/>
      <w:lvlJc w:val="left"/>
      <w:pPr>
        <w:ind w:left="1440" w:hanging="360"/>
      </w:pPr>
      <w:rPr>
        <w:rFonts w:ascii="Courier New" w:hAnsi="Courier New" w:cs="Courier New" w:hint="default"/>
      </w:rPr>
    </w:lvl>
    <w:lvl w:ilvl="2" w:tplc="483CAB72" w:tentative="1">
      <w:start w:val="1"/>
      <w:numFmt w:val="bullet"/>
      <w:lvlText w:val=""/>
      <w:lvlJc w:val="left"/>
      <w:pPr>
        <w:ind w:left="2160" w:hanging="360"/>
      </w:pPr>
      <w:rPr>
        <w:rFonts w:ascii="Wingdings" w:hAnsi="Wingdings" w:hint="default"/>
      </w:rPr>
    </w:lvl>
    <w:lvl w:ilvl="3" w:tplc="C90C7302" w:tentative="1">
      <w:start w:val="1"/>
      <w:numFmt w:val="bullet"/>
      <w:lvlText w:val=""/>
      <w:lvlJc w:val="left"/>
      <w:pPr>
        <w:ind w:left="2880" w:hanging="360"/>
      </w:pPr>
      <w:rPr>
        <w:rFonts w:ascii="Symbol" w:hAnsi="Symbol" w:hint="default"/>
      </w:rPr>
    </w:lvl>
    <w:lvl w:ilvl="4" w:tplc="ABA68A9E" w:tentative="1">
      <w:start w:val="1"/>
      <w:numFmt w:val="bullet"/>
      <w:lvlText w:val="o"/>
      <w:lvlJc w:val="left"/>
      <w:pPr>
        <w:ind w:left="3600" w:hanging="360"/>
      </w:pPr>
      <w:rPr>
        <w:rFonts w:ascii="Courier New" w:hAnsi="Courier New" w:cs="Courier New" w:hint="default"/>
      </w:rPr>
    </w:lvl>
    <w:lvl w:ilvl="5" w:tplc="4948DE06" w:tentative="1">
      <w:start w:val="1"/>
      <w:numFmt w:val="bullet"/>
      <w:lvlText w:val=""/>
      <w:lvlJc w:val="left"/>
      <w:pPr>
        <w:ind w:left="4320" w:hanging="360"/>
      </w:pPr>
      <w:rPr>
        <w:rFonts w:ascii="Wingdings" w:hAnsi="Wingdings" w:hint="default"/>
      </w:rPr>
    </w:lvl>
    <w:lvl w:ilvl="6" w:tplc="0F6E4156" w:tentative="1">
      <w:start w:val="1"/>
      <w:numFmt w:val="bullet"/>
      <w:lvlText w:val=""/>
      <w:lvlJc w:val="left"/>
      <w:pPr>
        <w:ind w:left="5040" w:hanging="360"/>
      </w:pPr>
      <w:rPr>
        <w:rFonts w:ascii="Symbol" w:hAnsi="Symbol" w:hint="default"/>
      </w:rPr>
    </w:lvl>
    <w:lvl w:ilvl="7" w:tplc="E80EECE8" w:tentative="1">
      <w:start w:val="1"/>
      <w:numFmt w:val="bullet"/>
      <w:lvlText w:val="o"/>
      <w:lvlJc w:val="left"/>
      <w:pPr>
        <w:ind w:left="5760" w:hanging="360"/>
      </w:pPr>
      <w:rPr>
        <w:rFonts w:ascii="Courier New" w:hAnsi="Courier New" w:cs="Courier New" w:hint="default"/>
      </w:rPr>
    </w:lvl>
    <w:lvl w:ilvl="8" w:tplc="409287C4" w:tentative="1">
      <w:start w:val="1"/>
      <w:numFmt w:val="bullet"/>
      <w:lvlText w:val=""/>
      <w:lvlJc w:val="left"/>
      <w:pPr>
        <w:ind w:left="6480" w:hanging="360"/>
      </w:pPr>
      <w:rPr>
        <w:rFonts w:ascii="Wingdings" w:hAnsi="Wingdings" w:hint="default"/>
      </w:rPr>
    </w:lvl>
  </w:abstractNum>
  <w:abstractNum w:abstractNumId="13" w15:restartNumberingAfterBreak="0">
    <w:nsid w:val="4B704E8C"/>
    <w:multiLevelType w:val="hybridMultilevel"/>
    <w:tmpl w:val="20D84296"/>
    <w:lvl w:ilvl="0" w:tplc="1952C9DC">
      <w:start w:val="1"/>
      <w:numFmt w:val="bullet"/>
      <w:lvlText w:val=""/>
      <w:lvlJc w:val="left"/>
      <w:pPr>
        <w:tabs>
          <w:tab w:val="num" w:pos="720"/>
        </w:tabs>
        <w:ind w:left="720" w:hanging="360"/>
      </w:pPr>
      <w:rPr>
        <w:rFonts w:ascii="Symbol" w:hAnsi="Symbol" w:hint="default"/>
      </w:rPr>
    </w:lvl>
    <w:lvl w:ilvl="1" w:tplc="95B26EC6" w:tentative="1">
      <w:start w:val="1"/>
      <w:numFmt w:val="bullet"/>
      <w:lvlText w:val="o"/>
      <w:lvlJc w:val="left"/>
      <w:pPr>
        <w:ind w:left="1440" w:hanging="360"/>
      </w:pPr>
      <w:rPr>
        <w:rFonts w:ascii="Courier New" w:hAnsi="Courier New" w:cs="Courier New" w:hint="default"/>
      </w:rPr>
    </w:lvl>
    <w:lvl w:ilvl="2" w:tplc="12522442" w:tentative="1">
      <w:start w:val="1"/>
      <w:numFmt w:val="bullet"/>
      <w:lvlText w:val=""/>
      <w:lvlJc w:val="left"/>
      <w:pPr>
        <w:ind w:left="2160" w:hanging="360"/>
      </w:pPr>
      <w:rPr>
        <w:rFonts w:ascii="Wingdings" w:hAnsi="Wingdings" w:hint="default"/>
      </w:rPr>
    </w:lvl>
    <w:lvl w:ilvl="3" w:tplc="7A4C5830" w:tentative="1">
      <w:start w:val="1"/>
      <w:numFmt w:val="bullet"/>
      <w:lvlText w:val=""/>
      <w:lvlJc w:val="left"/>
      <w:pPr>
        <w:ind w:left="2880" w:hanging="360"/>
      </w:pPr>
      <w:rPr>
        <w:rFonts w:ascii="Symbol" w:hAnsi="Symbol" w:hint="default"/>
      </w:rPr>
    </w:lvl>
    <w:lvl w:ilvl="4" w:tplc="981871E2" w:tentative="1">
      <w:start w:val="1"/>
      <w:numFmt w:val="bullet"/>
      <w:lvlText w:val="o"/>
      <w:lvlJc w:val="left"/>
      <w:pPr>
        <w:ind w:left="3600" w:hanging="360"/>
      </w:pPr>
      <w:rPr>
        <w:rFonts w:ascii="Courier New" w:hAnsi="Courier New" w:cs="Courier New" w:hint="default"/>
      </w:rPr>
    </w:lvl>
    <w:lvl w:ilvl="5" w:tplc="625AB4EE" w:tentative="1">
      <w:start w:val="1"/>
      <w:numFmt w:val="bullet"/>
      <w:lvlText w:val=""/>
      <w:lvlJc w:val="left"/>
      <w:pPr>
        <w:ind w:left="4320" w:hanging="360"/>
      </w:pPr>
      <w:rPr>
        <w:rFonts w:ascii="Wingdings" w:hAnsi="Wingdings" w:hint="default"/>
      </w:rPr>
    </w:lvl>
    <w:lvl w:ilvl="6" w:tplc="96ACC550" w:tentative="1">
      <w:start w:val="1"/>
      <w:numFmt w:val="bullet"/>
      <w:lvlText w:val=""/>
      <w:lvlJc w:val="left"/>
      <w:pPr>
        <w:ind w:left="5040" w:hanging="360"/>
      </w:pPr>
      <w:rPr>
        <w:rFonts w:ascii="Symbol" w:hAnsi="Symbol" w:hint="default"/>
      </w:rPr>
    </w:lvl>
    <w:lvl w:ilvl="7" w:tplc="2B6C48FA" w:tentative="1">
      <w:start w:val="1"/>
      <w:numFmt w:val="bullet"/>
      <w:lvlText w:val="o"/>
      <w:lvlJc w:val="left"/>
      <w:pPr>
        <w:ind w:left="5760" w:hanging="360"/>
      </w:pPr>
      <w:rPr>
        <w:rFonts w:ascii="Courier New" w:hAnsi="Courier New" w:cs="Courier New" w:hint="default"/>
      </w:rPr>
    </w:lvl>
    <w:lvl w:ilvl="8" w:tplc="1ED8BC2A" w:tentative="1">
      <w:start w:val="1"/>
      <w:numFmt w:val="bullet"/>
      <w:lvlText w:val=""/>
      <w:lvlJc w:val="left"/>
      <w:pPr>
        <w:ind w:left="6480" w:hanging="360"/>
      </w:pPr>
      <w:rPr>
        <w:rFonts w:ascii="Wingdings" w:hAnsi="Wingdings" w:hint="default"/>
      </w:rPr>
    </w:lvl>
  </w:abstractNum>
  <w:abstractNum w:abstractNumId="14" w15:restartNumberingAfterBreak="0">
    <w:nsid w:val="586328E1"/>
    <w:multiLevelType w:val="hybridMultilevel"/>
    <w:tmpl w:val="188E62DC"/>
    <w:lvl w:ilvl="0" w:tplc="1EAAB500">
      <w:start w:val="1"/>
      <w:numFmt w:val="bullet"/>
      <w:lvlText w:val=""/>
      <w:lvlJc w:val="left"/>
      <w:pPr>
        <w:tabs>
          <w:tab w:val="num" w:pos="720"/>
        </w:tabs>
        <w:ind w:left="720" w:hanging="360"/>
      </w:pPr>
      <w:rPr>
        <w:rFonts w:ascii="Symbol" w:hAnsi="Symbol" w:hint="default"/>
      </w:rPr>
    </w:lvl>
    <w:lvl w:ilvl="1" w:tplc="2FC609CC" w:tentative="1">
      <w:start w:val="1"/>
      <w:numFmt w:val="bullet"/>
      <w:lvlText w:val="o"/>
      <w:lvlJc w:val="left"/>
      <w:pPr>
        <w:ind w:left="1440" w:hanging="360"/>
      </w:pPr>
      <w:rPr>
        <w:rFonts w:ascii="Courier New" w:hAnsi="Courier New" w:cs="Courier New" w:hint="default"/>
      </w:rPr>
    </w:lvl>
    <w:lvl w:ilvl="2" w:tplc="18C6A616" w:tentative="1">
      <w:start w:val="1"/>
      <w:numFmt w:val="bullet"/>
      <w:lvlText w:val=""/>
      <w:lvlJc w:val="left"/>
      <w:pPr>
        <w:ind w:left="2160" w:hanging="360"/>
      </w:pPr>
      <w:rPr>
        <w:rFonts w:ascii="Wingdings" w:hAnsi="Wingdings" w:hint="default"/>
      </w:rPr>
    </w:lvl>
    <w:lvl w:ilvl="3" w:tplc="1C50A714" w:tentative="1">
      <w:start w:val="1"/>
      <w:numFmt w:val="bullet"/>
      <w:lvlText w:val=""/>
      <w:lvlJc w:val="left"/>
      <w:pPr>
        <w:ind w:left="2880" w:hanging="360"/>
      </w:pPr>
      <w:rPr>
        <w:rFonts w:ascii="Symbol" w:hAnsi="Symbol" w:hint="default"/>
      </w:rPr>
    </w:lvl>
    <w:lvl w:ilvl="4" w:tplc="31AAC95A" w:tentative="1">
      <w:start w:val="1"/>
      <w:numFmt w:val="bullet"/>
      <w:lvlText w:val="o"/>
      <w:lvlJc w:val="left"/>
      <w:pPr>
        <w:ind w:left="3600" w:hanging="360"/>
      </w:pPr>
      <w:rPr>
        <w:rFonts w:ascii="Courier New" w:hAnsi="Courier New" w:cs="Courier New" w:hint="default"/>
      </w:rPr>
    </w:lvl>
    <w:lvl w:ilvl="5" w:tplc="F5EACDFE" w:tentative="1">
      <w:start w:val="1"/>
      <w:numFmt w:val="bullet"/>
      <w:lvlText w:val=""/>
      <w:lvlJc w:val="left"/>
      <w:pPr>
        <w:ind w:left="4320" w:hanging="360"/>
      </w:pPr>
      <w:rPr>
        <w:rFonts w:ascii="Wingdings" w:hAnsi="Wingdings" w:hint="default"/>
      </w:rPr>
    </w:lvl>
    <w:lvl w:ilvl="6" w:tplc="39249C4A" w:tentative="1">
      <w:start w:val="1"/>
      <w:numFmt w:val="bullet"/>
      <w:lvlText w:val=""/>
      <w:lvlJc w:val="left"/>
      <w:pPr>
        <w:ind w:left="5040" w:hanging="360"/>
      </w:pPr>
      <w:rPr>
        <w:rFonts w:ascii="Symbol" w:hAnsi="Symbol" w:hint="default"/>
      </w:rPr>
    </w:lvl>
    <w:lvl w:ilvl="7" w:tplc="6EF2B7F6" w:tentative="1">
      <w:start w:val="1"/>
      <w:numFmt w:val="bullet"/>
      <w:lvlText w:val="o"/>
      <w:lvlJc w:val="left"/>
      <w:pPr>
        <w:ind w:left="5760" w:hanging="360"/>
      </w:pPr>
      <w:rPr>
        <w:rFonts w:ascii="Courier New" w:hAnsi="Courier New" w:cs="Courier New" w:hint="default"/>
      </w:rPr>
    </w:lvl>
    <w:lvl w:ilvl="8" w:tplc="D6A8A17A" w:tentative="1">
      <w:start w:val="1"/>
      <w:numFmt w:val="bullet"/>
      <w:lvlText w:val=""/>
      <w:lvlJc w:val="left"/>
      <w:pPr>
        <w:ind w:left="6480" w:hanging="360"/>
      </w:pPr>
      <w:rPr>
        <w:rFonts w:ascii="Wingdings" w:hAnsi="Wingdings" w:hint="default"/>
      </w:rPr>
    </w:lvl>
  </w:abstractNum>
  <w:abstractNum w:abstractNumId="15" w15:restartNumberingAfterBreak="0">
    <w:nsid w:val="598E5339"/>
    <w:multiLevelType w:val="hybridMultilevel"/>
    <w:tmpl w:val="ECD8B12E"/>
    <w:lvl w:ilvl="0" w:tplc="5680D28C">
      <w:start w:val="1"/>
      <w:numFmt w:val="bullet"/>
      <w:lvlText w:val=""/>
      <w:lvlJc w:val="left"/>
      <w:pPr>
        <w:tabs>
          <w:tab w:val="num" w:pos="720"/>
        </w:tabs>
        <w:ind w:left="720" w:hanging="360"/>
      </w:pPr>
      <w:rPr>
        <w:rFonts w:ascii="Symbol" w:hAnsi="Symbol" w:hint="default"/>
      </w:rPr>
    </w:lvl>
    <w:lvl w:ilvl="1" w:tplc="CAD040F6" w:tentative="1">
      <w:start w:val="1"/>
      <w:numFmt w:val="bullet"/>
      <w:lvlText w:val="o"/>
      <w:lvlJc w:val="left"/>
      <w:pPr>
        <w:ind w:left="1440" w:hanging="360"/>
      </w:pPr>
      <w:rPr>
        <w:rFonts w:ascii="Courier New" w:hAnsi="Courier New" w:cs="Courier New" w:hint="default"/>
      </w:rPr>
    </w:lvl>
    <w:lvl w:ilvl="2" w:tplc="68445F4C" w:tentative="1">
      <w:start w:val="1"/>
      <w:numFmt w:val="bullet"/>
      <w:lvlText w:val=""/>
      <w:lvlJc w:val="left"/>
      <w:pPr>
        <w:ind w:left="2160" w:hanging="360"/>
      </w:pPr>
      <w:rPr>
        <w:rFonts w:ascii="Wingdings" w:hAnsi="Wingdings" w:hint="default"/>
      </w:rPr>
    </w:lvl>
    <w:lvl w:ilvl="3" w:tplc="46B4F6E0" w:tentative="1">
      <w:start w:val="1"/>
      <w:numFmt w:val="bullet"/>
      <w:lvlText w:val=""/>
      <w:lvlJc w:val="left"/>
      <w:pPr>
        <w:ind w:left="2880" w:hanging="360"/>
      </w:pPr>
      <w:rPr>
        <w:rFonts w:ascii="Symbol" w:hAnsi="Symbol" w:hint="default"/>
      </w:rPr>
    </w:lvl>
    <w:lvl w:ilvl="4" w:tplc="ABE61792" w:tentative="1">
      <w:start w:val="1"/>
      <w:numFmt w:val="bullet"/>
      <w:lvlText w:val="o"/>
      <w:lvlJc w:val="left"/>
      <w:pPr>
        <w:ind w:left="3600" w:hanging="360"/>
      </w:pPr>
      <w:rPr>
        <w:rFonts w:ascii="Courier New" w:hAnsi="Courier New" w:cs="Courier New" w:hint="default"/>
      </w:rPr>
    </w:lvl>
    <w:lvl w:ilvl="5" w:tplc="9E769B44" w:tentative="1">
      <w:start w:val="1"/>
      <w:numFmt w:val="bullet"/>
      <w:lvlText w:val=""/>
      <w:lvlJc w:val="left"/>
      <w:pPr>
        <w:ind w:left="4320" w:hanging="360"/>
      </w:pPr>
      <w:rPr>
        <w:rFonts w:ascii="Wingdings" w:hAnsi="Wingdings" w:hint="default"/>
      </w:rPr>
    </w:lvl>
    <w:lvl w:ilvl="6" w:tplc="F7C83E0C" w:tentative="1">
      <w:start w:val="1"/>
      <w:numFmt w:val="bullet"/>
      <w:lvlText w:val=""/>
      <w:lvlJc w:val="left"/>
      <w:pPr>
        <w:ind w:left="5040" w:hanging="360"/>
      </w:pPr>
      <w:rPr>
        <w:rFonts w:ascii="Symbol" w:hAnsi="Symbol" w:hint="default"/>
      </w:rPr>
    </w:lvl>
    <w:lvl w:ilvl="7" w:tplc="D9DEC43A" w:tentative="1">
      <w:start w:val="1"/>
      <w:numFmt w:val="bullet"/>
      <w:lvlText w:val="o"/>
      <w:lvlJc w:val="left"/>
      <w:pPr>
        <w:ind w:left="5760" w:hanging="360"/>
      </w:pPr>
      <w:rPr>
        <w:rFonts w:ascii="Courier New" w:hAnsi="Courier New" w:cs="Courier New" w:hint="default"/>
      </w:rPr>
    </w:lvl>
    <w:lvl w:ilvl="8" w:tplc="71322FAA" w:tentative="1">
      <w:start w:val="1"/>
      <w:numFmt w:val="bullet"/>
      <w:lvlText w:val=""/>
      <w:lvlJc w:val="left"/>
      <w:pPr>
        <w:ind w:left="6480" w:hanging="360"/>
      </w:pPr>
      <w:rPr>
        <w:rFonts w:ascii="Wingdings" w:hAnsi="Wingdings" w:hint="default"/>
      </w:rPr>
    </w:lvl>
  </w:abstractNum>
  <w:abstractNum w:abstractNumId="16" w15:restartNumberingAfterBreak="0">
    <w:nsid w:val="619270F7"/>
    <w:multiLevelType w:val="hybridMultilevel"/>
    <w:tmpl w:val="1D2465D6"/>
    <w:lvl w:ilvl="0" w:tplc="0038DEC4">
      <w:start w:val="1"/>
      <w:numFmt w:val="bullet"/>
      <w:lvlText w:val=""/>
      <w:lvlJc w:val="left"/>
      <w:pPr>
        <w:tabs>
          <w:tab w:val="num" w:pos="720"/>
        </w:tabs>
        <w:ind w:left="720" w:hanging="360"/>
      </w:pPr>
      <w:rPr>
        <w:rFonts w:ascii="Symbol" w:hAnsi="Symbol" w:hint="default"/>
      </w:rPr>
    </w:lvl>
    <w:lvl w:ilvl="1" w:tplc="C41868FA" w:tentative="1">
      <w:start w:val="1"/>
      <w:numFmt w:val="bullet"/>
      <w:lvlText w:val="o"/>
      <w:lvlJc w:val="left"/>
      <w:pPr>
        <w:ind w:left="1440" w:hanging="360"/>
      </w:pPr>
      <w:rPr>
        <w:rFonts w:ascii="Courier New" w:hAnsi="Courier New" w:cs="Courier New" w:hint="default"/>
      </w:rPr>
    </w:lvl>
    <w:lvl w:ilvl="2" w:tplc="A8429C4C" w:tentative="1">
      <w:start w:val="1"/>
      <w:numFmt w:val="bullet"/>
      <w:lvlText w:val=""/>
      <w:lvlJc w:val="left"/>
      <w:pPr>
        <w:ind w:left="2160" w:hanging="360"/>
      </w:pPr>
      <w:rPr>
        <w:rFonts w:ascii="Wingdings" w:hAnsi="Wingdings" w:hint="default"/>
      </w:rPr>
    </w:lvl>
    <w:lvl w:ilvl="3" w:tplc="A38CB710" w:tentative="1">
      <w:start w:val="1"/>
      <w:numFmt w:val="bullet"/>
      <w:lvlText w:val=""/>
      <w:lvlJc w:val="left"/>
      <w:pPr>
        <w:ind w:left="2880" w:hanging="360"/>
      </w:pPr>
      <w:rPr>
        <w:rFonts w:ascii="Symbol" w:hAnsi="Symbol" w:hint="default"/>
      </w:rPr>
    </w:lvl>
    <w:lvl w:ilvl="4" w:tplc="8C2E453C" w:tentative="1">
      <w:start w:val="1"/>
      <w:numFmt w:val="bullet"/>
      <w:lvlText w:val="o"/>
      <w:lvlJc w:val="left"/>
      <w:pPr>
        <w:ind w:left="3600" w:hanging="360"/>
      </w:pPr>
      <w:rPr>
        <w:rFonts w:ascii="Courier New" w:hAnsi="Courier New" w:cs="Courier New" w:hint="default"/>
      </w:rPr>
    </w:lvl>
    <w:lvl w:ilvl="5" w:tplc="94389ADA" w:tentative="1">
      <w:start w:val="1"/>
      <w:numFmt w:val="bullet"/>
      <w:lvlText w:val=""/>
      <w:lvlJc w:val="left"/>
      <w:pPr>
        <w:ind w:left="4320" w:hanging="360"/>
      </w:pPr>
      <w:rPr>
        <w:rFonts w:ascii="Wingdings" w:hAnsi="Wingdings" w:hint="default"/>
      </w:rPr>
    </w:lvl>
    <w:lvl w:ilvl="6" w:tplc="3ABE1894" w:tentative="1">
      <w:start w:val="1"/>
      <w:numFmt w:val="bullet"/>
      <w:lvlText w:val=""/>
      <w:lvlJc w:val="left"/>
      <w:pPr>
        <w:ind w:left="5040" w:hanging="360"/>
      </w:pPr>
      <w:rPr>
        <w:rFonts w:ascii="Symbol" w:hAnsi="Symbol" w:hint="default"/>
      </w:rPr>
    </w:lvl>
    <w:lvl w:ilvl="7" w:tplc="4B2AFA72" w:tentative="1">
      <w:start w:val="1"/>
      <w:numFmt w:val="bullet"/>
      <w:lvlText w:val="o"/>
      <w:lvlJc w:val="left"/>
      <w:pPr>
        <w:ind w:left="5760" w:hanging="360"/>
      </w:pPr>
      <w:rPr>
        <w:rFonts w:ascii="Courier New" w:hAnsi="Courier New" w:cs="Courier New" w:hint="default"/>
      </w:rPr>
    </w:lvl>
    <w:lvl w:ilvl="8" w:tplc="A42E265C" w:tentative="1">
      <w:start w:val="1"/>
      <w:numFmt w:val="bullet"/>
      <w:lvlText w:val=""/>
      <w:lvlJc w:val="left"/>
      <w:pPr>
        <w:ind w:left="6480" w:hanging="360"/>
      </w:pPr>
      <w:rPr>
        <w:rFonts w:ascii="Wingdings" w:hAnsi="Wingdings" w:hint="default"/>
      </w:rPr>
    </w:lvl>
  </w:abstractNum>
  <w:abstractNum w:abstractNumId="17" w15:restartNumberingAfterBreak="0">
    <w:nsid w:val="793B2947"/>
    <w:multiLevelType w:val="hybridMultilevel"/>
    <w:tmpl w:val="775C68AC"/>
    <w:lvl w:ilvl="0" w:tplc="FB70B98A">
      <w:start w:val="1"/>
      <w:numFmt w:val="bullet"/>
      <w:lvlText w:val=""/>
      <w:lvlJc w:val="left"/>
      <w:pPr>
        <w:tabs>
          <w:tab w:val="num" w:pos="1440"/>
        </w:tabs>
        <w:ind w:left="1440" w:hanging="360"/>
      </w:pPr>
      <w:rPr>
        <w:rFonts w:ascii="Symbol" w:hAnsi="Symbol" w:hint="default"/>
      </w:rPr>
    </w:lvl>
    <w:lvl w:ilvl="1" w:tplc="563CBF7C" w:tentative="1">
      <w:start w:val="1"/>
      <w:numFmt w:val="bullet"/>
      <w:lvlText w:val="o"/>
      <w:lvlJc w:val="left"/>
      <w:pPr>
        <w:ind w:left="2160" w:hanging="360"/>
      </w:pPr>
      <w:rPr>
        <w:rFonts w:ascii="Courier New" w:hAnsi="Courier New" w:cs="Courier New" w:hint="default"/>
      </w:rPr>
    </w:lvl>
    <w:lvl w:ilvl="2" w:tplc="6B38A026" w:tentative="1">
      <w:start w:val="1"/>
      <w:numFmt w:val="bullet"/>
      <w:lvlText w:val=""/>
      <w:lvlJc w:val="left"/>
      <w:pPr>
        <w:ind w:left="2880" w:hanging="360"/>
      </w:pPr>
      <w:rPr>
        <w:rFonts w:ascii="Wingdings" w:hAnsi="Wingdings" w:hint="default"/>
      </w:rPr>
    </w:lvl>
    <w:lvl w:ilvl="3" w:tplc="4BF0892E" w:tentative="1">
      <w:start w:val="1"/>
      <w:numFmt w:val="bullet"/>
      <w:lvlText w:val=""/>
      <w:lvlJc w:val="left"/>
      <w:pPr>
        <w:ind w:left="3600" w:hanging="360"/>
      </w:pPr>
      <w:rPr>
        <w:rFonts w:ascii="Symbol" w:hAnsi="Symbol" w:hint="default"/>
      </w:rPr>
    </w:lvl>
    <w:lvl w:ilvl="4" w:tplc="2C32ECC8" w:tentative="1">
      <w:start w:val="1"/>
      <w:numFmt w:val="bullet"/>
      <w:lvlText w:val="o"/>
      <w:lvlJc w:val="left"/>
      <w:pPr>
        <w:ind w:left="4320" w:hanging="360"/>
      </w:pPr>
      <w:rPr>
        <w:rFonts w:ascii="Courier New" w:hAnsi="Courier New" w:cs="Courier New" w:hint="default"/>
      </w:rPr>
    </w:lvl>
    <w:lvl w:ilvl="5" w:tplc="334677A8" w:tentative="1">
      <w:start w:val="1"/>
      <w:numFmt w:val="bullet"/>
      <w:lvlText w:val=""/>
      <w:lvlJc w:val="left"/>
      <w:pPr>
        <w:ind w:left="5040" w:hanging="360"/>
      </w:pPr>
      <w:rPr>
        <w:rFonts w:ascii="Wingdings" w:hAnsi="Wingdings" w:hint="default"/>
      </w:rPr>
    </w:lvl>
    <w:lvl w:ilvl="6" w:tplc="EEA4BB86" w:tentative="1">
      <w:start w:val="1"/>
      <w:numFmt w:val="bullet"/>
      <w:lvlText w:val=""/>
      <w:lvlJc w:val="left"/>
      <w:pPr>
        <w:ind w:left="5760" w:hanging="360"/>
      </w:pPr>
      <w:rPr>
        <w:rFonts w:ascii="Symbol" w:hAnsi="Symbol" w:hint="default"/>
      </w:rPr>
    </w:lvl>
    <w:lvl w:ilvl="7" w:tplc="8BE09626" w:tentative="1">
      <w:start w:val="1"/>
      <w:numFmt w:val="bullet"/>
      <w:lvlText w:val="o"/>
      <w:lvlJc w:val="left"/>
      <w:pPr>
        <w:ind w:left="6480" w:hanging="360"/>
      </w:pPr>
      <w:rPr>
        <w:rFonts w:ascii="Courier New" w:hAnsi="Courier New" w:cs="Courier New" w:hint="default"/>
      </w:rPr>
    </w:lvl>
    <w:lvl w:ilvl="8" w:tplc="CA886E6A" w:tentative="1">
      <w:start w:val="1"/>
      <w:numFmt w:val="bullet"/>
      <w:lvlText w:val=""/>
      <w:lvlJc w:val="left"/>
      <w:pPr>
        <w:ind w:left="7200" w:hanging="360"/>
      </w:pPr>
      <w:rPr>
        <w:rFonts w:ascii="Wingdings" w:hAnsi="Wingdings" w:hint="default"/>
      </w:rPr>
    </w:lvl>
  </w:abstractNum>
  <w:abstractNum w:abstractNumId="18" w15:restartNumberingAfterBreak="0">
    <w:nsid w:val="7D2B1C36"/>
    <w:multiLevelType w:val="hybridMultilevel"/>
    <w:tmpl w:val="F364FDEE"/>
    <w:lvl w:ilvl="0" w:tplc="A664D68A">
      <w:start w:val="1"/>
      <w:numFmt w:val="bullet"/>
      <w:lvlText w:val=""/>
      <w:lvlJc w:val="left"/>
      <w:pPr>
        <w:tabs>
          <w:tab w:val="num" w:pos="720"/>
        </w:tabs>
        <w:ind w:left="720" w:hanging="360"/>
      </w:pPr>
      <w:rPr>
        <w:rFonts w:ascii="Symbol" w:hAnsi="Symbol" w:hint="default"/>
      </w:rPr>
    </w:lvl>
    <w:lvl w:ilvl="1" w:tplc="E76817A6" w:tentative="1">
      <w:start w:val="1"/>
      <w:numFmt w:val="bullet"/>
      <w:lvlText w:val="o"/>
      <w:lvlJc w:val="left"/>
      <w:pPr>
        <w:ind w:left="1440" w:hanging="360"/>
      </w:pPr>
      <w:rPr>
        <w:rFonts w:ascii="Courier New" w:hAnsi="Courier New" w:cs="Courier New" w:hint="default"/>
      </w:rPr>
    </w:lvl>
    <w:lvl w:ilvl="2" w:tplc="A8EE3060" w:tentative="1">
      <w:start w:val="1"/>
      <w:numFmt w:val="bullet"/>
      <w:lvlText w:val=""/>
      <w:lvlJc w:val="left"/>
      <w:pPr>
        <w:ind w:left="2160" w:hanging="360"/>
      </w:pPr>
      <w:rPr>
        <w:rFonts w:ascii="Wingdings" w:hAnsi="Wingdings" w:hint="default"/>
      </w:rPr>
    </w:lvl>
    <w:lvl w:ilvl="3" w:tplc="36E6A07C" w:tentative="1">
      <w:start w:val="1"/>
      <w:numFmt w:val="bullet"/>
      <w:lvlText w:val=""/>
      <w:lvlJc w:val="left"/>
      <w:pPr>
        <w:ind w:left="2880" w:hanging="360"/>
      </w:pPr>
      <w:rPr>
        <w:rFonts w:ascii="Symbol" w:hAnsi="Symbol" w:hint="default"/>
      </w:rPr>
    </w:lvl>
    <w:lvl w:ilvl="4" w:tplc="4F30713E" w:tentative="1">
      <w:start w:val="1"/>
      <w:numFmt w:val="bullet"/>
      <w:lvlText w:val="o"/>
      <w:lvlJc w:val="left"/>
      <w:pPr>
        <w:ind w:left="3600" w:hanging="360"/>
      </w:pPr>
      <w:rPr>
        <w:rFonts w:ascii="Courier New" w:hAnsi="Courier New" w:cs="Courier New" w:hint="default"/>
      </w:rPr>
    </w:lvl>
    <w:lvl w:ilvl="5" w:tplc="DD964D72" w:tentative="1">
      <w:start w:val="1"/>
      <w:numFmt w:val="bullet"/>
      <w:lvlText w:val=""/>
      <w:lvlJc w:val="left"/>
      <w:pPr>
        <w:ind w:left="4320" w:hanging="360"/>
      </w:pPr>
      <w:rPr>
        <w:rFonts w:ascii="Wingdings" w:hAnsi="Wingdings" w:hint="default"/>
      </w:rPr>
    </w:lvl>
    <w:lvl w:ilvl="6" w:tplc="777E7800" w:tentative="1">
      <w:start w:val="1"/>
      <w:numFmt w:val="bullet"/>
      <w:lvlText w:val=""/>
      <w:lvlJc w:val="left"/>
      <w:pPr>
        <w:ind w:left="5040" w:hanging="360"/>
      </w:pPr>
      <w:rPr>
        <w:rFonts w:ascii="Symbol" w:hAnsi="Symbol" w:hint="default"/>
      </w:rPr>
    </w:lvl>
    <w:lvl w:ilvl="7" w:tplc="009A573E" w:tentative="1">
      <w:start w:val="1"/>
      <w:numFmt w:val="bullet"/>
      <w:lvlText w:val="o"/>
      <w:lvlJc w:val="left"/>
      <w:pPr>
        <w:ind w:left="5760" w:hanging="360"/>
      </w:pPr>
      <w:rPr>
        <w:rFonts w:ascii="Courier New" w:hAnsi="Courier New" w:cs="Courier New" w:hint="default"/>
      </w:rPr>
    </w:lvl>
    <w:lvl w:ilvl="8" w:tplc="7A28B8E4"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7"/>
  </w:num>
  <w:num w:numId="4">
    <w:abstractNumId w:val="16"/>
  </w:num>
  <w:num w:numId="5">
    <w:abstractNumId w:val="18"/>
  </w:num>
  <w:num w:numId="6">
    <w:abstractNumId w:val="11"/>
  </w:num>
  <w:num w:numId="7">
    <w:abstractNumId w:val="15"/>
  </w:num>
  <w:num w:numId="8">
    <w:abstractNumId w:val="4"/>
  </w:num>
  <w:num w:numId="9">
    <w:abstractNumId w:val="1"/>
  </w:num>
  <w:num w:numId="10">
    <w:abstractNumId w:val="14"/>
  </w:num>
  <w:num w:numId="11">
    <w:abstractNumId w:val="3"/>
  </w:num>
  <w:num w:numId="12">
    <w:abstractNumId w:val="0"/>
  </w:num>
  <w:num w:numId="13">
    <w:abstractNumId w:val="5"/>
  </w:num>
  <w:num w:numId="14">
    <w:abstractNumId w:val="8"/>
  </w:num>
  <w:num w:numId="15">
    <w:abstractNumId w:val="9"/>
  </w:num>
  <w:num w:numId="16">
    <w:abstractNumId w:val="10"/>
  </w:num>
  <w:num w:numId="17">
    <w:abstractNumId w:val="12"/>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71"/>
    <w:rsid w:val="00D04771"/>
    <w:rsid w:val="00EE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84DF61-C324-4F69-A59D-D124A4B6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uiPriority w:val="99"/>
    <w:semiHidden/>
    <w:unhideWhenUsed/>
    <w:rsid w:val="002A4F83"/>
    <w:rPr>
      <w:sz w:val="16"/>
      <w:szCs w:val="16"/>
    </w:rPr>
  </w:style>
  <w:style w:type="paragraph" w:styleId="CommentText">
    <w:name w:val="annotation text"/>
    <w:basedOn w:val="Normal"/>
    <w:link w:val="CommentTextChar"/>
    <w:uiPriority w:val="99"/>
    <w:semiHidden/>
    <w:unhideWhenUsed/>
    <w:rsid w:val="002A4F83"/>
    <w:rPr>
      <w:sz w:val="20"/>
      <w:szCs w:val="20"/>
    </w:rPr>
  </w:style>
  <w:style w:type="character" w:customStyle="1" w:styleId="CommentTextChar">
    <w:name w:val="Comment Text Char"/>
    <w:basedOn w:val="DefaultParagraphFont"/>
    <w:link w:val="CommentText"/>
    <w:uiPriority w:val="99"/>
    <w:semiHidden/>
    <w:rsid w:val="002A4F83"/>
  </w:style>
  <w:style w:type="paragraph" w:styleId="CommentSubject">
    <w:name w:val="annotation subject"/>
    <w:basedOn w:val="CommentText"/>
    <w:next w:val="CommentText"/>
    <w:link w:val="CommentSubjectChar"/>
    <w:semiHidden/>
    <w:unhideWhenUsed/>
    <w:rsid w:val="002A4F83"/>
    <w:rPr>
      <w:b/>
      <w:bCs/>
    </w:rPr>
  </w:style>
  <w:style w:type="character" w:customStyle="1" w:styleId="CommentSubjectChar">
    <w:name w:val="Comment Subject Char"/>
    <w:basedOn w:val="CommentTextChar"/>
    <w:link w:val="CommentSubject"/>
    <w:semiHidden/>
    <w:rsid w:val="002A4F83"/>
    <w:rPr>
      <w:b/>
      <w:bCs/>
    </w:rPr>
  </w:style>
  <w:style w:type="paragraph" w:styleId="Revision">
    <w:name w:val="Revision"/>
    <w:hidden/>
    <w:uiPriority w:val="99"/>
    <w:semiHidden/>
    <w:rsid w:val="000E42B4"/>
    <w:rPr>
      <w:sz w:val="24"/>
      <w:szCs w:val="24"/>
    </w:rPr>
  </w:style>
  <w:style w:type="character" w:styleId="Hyperlink">
    <w:name w:val="Hyperlink"/>
    <w:basedOn w:val="DefaultParagraphFont"/>
    <w:unhideWhenUsed/>
    <w:rsid w:val="000228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3935</Words>
  <Characters>22519</Characters>
  <Application>Microsoft Office Word</Application>
  <DocSecurity>4</DocSecurity>
  <Lines>425</Lines>
  <Paragraphs>138</Paragraphs>
  <ScaleCrop>false</ScaleCrop>
  <HeadingPairs>
    <vt:vector size="2" baseType="variant">
      <vt:variant>
        <vt:lpstr>Title</vt:lpstr>
      </vt:variant>
      <vt:variant>
        <vt:i4>1</vt:i4>
      </vt:variant>
    </vt:vector>
  </HeadingPairs>
  <TitlesOfParts>
    <vt:vector size="1" baseType="lpstr">
      <vt:lpstr>BA - SB00500 (Committee Report (Substituted))</vt:lpstr>
    </vt:vector>
  </TitlesOfParts>
  <Company>State of Texas</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20552</dc:subject>
  <dc:creator>State of Texas</dc:creator>
  <dc:description>SB 500 by Nelson-(H)Appropriations (Substitute Document Number: 86R 19540)</dc:description>
  <cp:lastModifiedBy>Damian Duarte</cp:lastModifiedBy>
  <cp:revision>2</cp:revision>
  <cp:lastPrinted>2019-03-18T00:50:00Z</cp:lastPrinted>
  <dcterms:created xsi:type="dcterms:W3CDTF">2019-03-19T13:55:00Z</dcterms:created>
  <dcterms:modified xsi:type="dcterms:W3CDTF">2019-03-19T13:55:00Z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19.77.1267</vt:lpwstr>
  </property>
</Properties>
</file>