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2C" w:rsidRDefault="00C573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2EBEABB45B4D6CAAF2EE9A220930D8"/>
          </w:placeholder>
        </w:sdtPr>
        <w:sdtContent>
          <w:r w:rsidRPr="005C2A78">
            <w:rPr>
              <w:rFonts w:cs="Times New Roman"/>
              <w:b/>
              <w:szCs w:val="24"/>
              <w:u w:val="single"/>
            </w:rPr>
            <w:t>BILL ANALYSIS</w:t>
          </w:r>
        </w:sdtContent>
      </w:sdt>
    </w:p>
    <w:p w:rsidR="00C5732C" w:rsidRPr="00585C31" w:rsidRDefault="00C5732C" w:rsidP="000F1DF9">
      <w:pPr>
        <w:spacing w:after="0" w:line="240" w:lineRule="auto"/>
        <w:rPr>
          <w:rFonts w:cs="Times New Roman"/>
          <w:szCs w:val="24"/>
        </w:rPr>
      </w:pPr>
    </w:p>
    <w:p w:rsidR="00C5732C" w:rsidRPr="00585C31" w:rsidRDefault="00C573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732C" w:rsidTr="000F1DF9">
        <w:tc>
          <w:tcPr>
            <w:tcW w:w="2718" w:type="dxa"/>
          </w:tcPr>
          <w:p w:rsidR="00C5732C" w:rsidRPr="005C2A78" w:rsidRDefault="00C5732C" w:rsidP="006D756B">
            <w:pPr>
              <w:rPr>
                <w:rFonts w:cs="Times New Roman"/>
                <w:szCs w:val="24"/>
              </w:rPr>
            </w:pPr>
            <w:sdt>
              <w:sdtPr>
                <w:rPr>
                  <w:rFonts w:cs="Times New Roman"/>
                  <w:szCs w:val="24"/>
                </w:rPr>
                <w:alias w:val="Agency Title"/>
                <w:tag w:val="AgencyTitleContentControl"/>
                <w:id w:val="1920747753"/>
                <w:lock w:val="sdtContentLocked"/>
                <w:placeholder>
                  <w:docPart w:val="5AC123D54BB242518A41356D27E26420"/>
                </w:placeholder>
              </w:sdtPr>
              <w:sdtEndPr>
                <w:rPr>
                  <w:rFonts w:cstheme="minorBidi"/>
                  <w:szCs w:val="22"/>
                </w:rPr>
              </w:sdtEndPr>
              <w:sdtContent>
                <w:r>
                  <w:rPr>
                    <w:rFonts w:cs="Times New Roman"/>
                    <w:szCs w:val="24"/>
                  </w:rPr>
                  <w:t>Senate Research Center</w:t>
                </w:r>
              </w:sdtContent>
            </w:sdt>
          </w:p>
        </w:tc>
        <w:tc>
          <w:tcPr>
            <w:tcW w:w="6858" w:type="dxa"/>
          </w:tcPr>
          <w:p w:rsidR="00C5732C" w:rsidRPr="00FF6471" w:rsidRDefault="00C5732C" w:rsidP="000F1DF9">
            <w:pPr>
              <w:jc w:val="right"/>
              <w:rPr>
                <w:rFonts w:cs="Times New Roman"/>
                <w:szCs w:val="24"/>
              </w:rPr>
            </w:pPr>
            <w:sdt>
              <w:sdtPr>
                <w:rPr>
                  <w:rFonts w:cs="Times New Roman"/>
                  <w:szCs w:val="24"/>
                </w:rPr>
                <w:alias w:val="Bill Number"/>
                <w:tag w:val="BillNumberOne"/>
                <w:id w:val="-410784069"/>
                <w:lock w:val="sdtContentLocked"/>
                <w:placeholder>
                  <w:docPart w:val="DB80317EC8D444F8BD2659EF6CACDC1D"/>
                </w:placeholder>
              </w:sdtPr>
              <w:sdtContent>
                <w:r>
                  <w:rPr>
                    <w:rFonts w:cs="Times New Roman"/>
                    <w:szCs w:val="24"/>
                  </w:rPr>
                  <w:t>S.B. 520</w:t>
                </w:r>
              </w:sdtContent>
            </w:sdt>
          </w:p>
        </w:tc>
      </w:tr>
      <w:tr w:rsidR="00C5732C" w:rsidTr="000F1DF9">
        <w:sdt>
          <w:sdtPr>
            <w:rPr>
              <w:rFonts w:cs="Times New Roman"/>
              <w:szCs w:val="24"/>
            </w:rPr>
            <w:alias w:val="TLCNumber"/>
            <w:tag w:val="TLCNumber"/>
            <w:id w:val="-542600604"/>
            <w:lock w:val="sdtLocked"/>
            <w:placeholder>
              <w:docPart w:val="CA4256AED2AA489D855F77416C9E57D5"/>
            </w:placeholder>
          </w:sdtPr>
          <w:sdtContent>
            <w:tc>
              <w:tcPr>
                <w:tcW w:w="2718" w:type="dxa"/>
              </w:tcPr>
              <w:p w:rsidR="00C5732C" w:rsidRPr="000F1DF9" w:rsidRDefault="00C5732C" w:rsidP="00C65088">
                <w:pPr>
                  <w:rPr>
                    <w:rFonts w:cs="Times New Roman"/>
                    <w:szCs w:val="24"/>
                  </w:rPr>
                </w:pPr>
                <w:r>
                  <w:rPr>
                    <w:rFonts w:cs="Times New Roman"/>
                    <w:szCs w:val="24"/>
                  </w:rPr>
                  <w:t>86R2701 BRG-F</w:t>
                </w:r>
              </w:p>
            </w:tc>
          </w:sdtContent>
        </w:sdt>
        <w:tc>
          <w:tcPr>
            <w:tcW w:w="6858" w:type="dxa"/>
          </w:tcPr>
          <w:p w:rsidR="00C5732C" w:rsidRPr="005C2A78" w:rsidRDefault="00C5732C" w:rsidP="006D756B">
            <w:pPr>
              <w:jc w:val="right"/>
              <w:rPr>
                <w:rFonts w:cs="Times New Roman"/>
                <w:szCs w:val="24"/>
              </w:rPr>
            </w:pPr>
            <w:sdt>
              <w:sdtPr>
                <w:rPr>
                  <w:rFonts w:cs="Times New Roman"/>
                  <w:szCs w:val="24"/>
                </w:rPr>
                <w:alias w:val="Author Label"/>
                <w:tag w:val="By"/>
                <w:id w:val="72399597"/>
                <w:lock w:val="sdtLocked"/>
                <w:placeholder>
                  <w:docPart w:val="254E5C05A29C4B91846523CA935E08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EE634715524F63B8036D13F9E95DBB"/>
                </w:placeholder>
              </w:sdtPr>
              <w:sdtContent>
                <w:r>
                  <w:rPr>
                    <w:rFonts w:cs="Times New Roman"/>
                    <w:szCs w:val="24"/>
                  </w:rPr>
                  <w:t>Campbell; Zaffirini</w:t>
                </w:r>
              </w:sdtContent>
            </w:sdt>
            <w:sdt>
              <w:sdtPr>
                <w:rPr>
                  <w:rFonts w:cs="Times New Roman"/>
                  <w:szCs w:val="24"/>
                </w:rPr>
                <w:alias w:val="Sponsor"/>
                <w:tag w:val="Sponsor"/>
                <w:id w:val="-2039656131"/>
                <w:lock w:val="sdtContentLocked"/>
                <w:placeholder>
                  <w:docPart w:val="7D31A55030F845B495D9D6BD60E4BB7B"/>
                </w:placeholder>
                <w:showingPlcHdr/>
              </w:sdtPr>
              <w:sdtContent/>
            </w:sdt>
          </w:p>
        </w:tc>
      </w:tr>
      <w:tr w:rsidR="00C5732C" w:rsidTr="000F1DF9">
        <w:tc>
          <w:tcPr>
            <w:tcW w:w="2718" w:type="dxa"/>
          </w:tcPr>
          <w:p w:rsidR="00C5732C" w:rsidRPr="00BC7495" w:rsidRDefault="00C5732C" w:rsidP="000F1DF9">
            <w:pPr>
              <w:rPr>
                <w:rFonts w:cs="Times New Roman"/>
                <w:szCs w:val="24"/>
              </w:rPr>
            </w:pPr>
          </w:p>
        </w:tc>
        <w:sdt>
          <w:sdtPr>
            <w:rPr>
              <w:rFonts w:cs="Times New Roman"/>
              <w:szCs w:val="24"/>
            </w:rPr>
            <w:alias w:val="Committee"/>
            <w:tag w:val="Committee"/>
            <w:id w:val="1914272295"/>
            <w:lock w:val="sdtContentLocked"/>
            <w:placeholder>
              <w:docPart w:val="7289036AC6F94101A78440477893443E"/>
            </w:placeholder>
          </w:sdtPr>
          <w:sdtContent>
            <w:tc>
              <w:tcPr>
                <w:tcW w:w="6858" w:type="dxa"/>
              </w:tcPr>
              <w:p w:rsidR="00C5732C" w:rsidRPr="00FF6471" w:rsidRDefault="00C5732C" w:rsidP="000F1DF9">
                <w:pPr>
                  <w:jc w:val="right"/>
                  <w:rPr>
                    <w:rFonts w:cs="Times New Roman"/>
                    <w:szCs w:val="24"/>
                  </w:rPr>
                </w:pPr>
                <w:r>
                  <w:rPr>
                    <w:rFonts w:cs="Times New Roman"/>
                    <w:szCs w:val="24"/>
                  </w:rPr>
                  <w:t>Water &amp; Rural Affairs</w:t>
                </w:r>
              </w:p>
            </w:tc>
          </w:sdtContent>
        </w:sdt>
      </w:tr>
      <w:tr w:rsidR="00C5732C" w:rsidTr="000F1DF9">
        <w:tc>
          <w:tcPr>
            <w:tcW w:w="2718" w:type="dxa"/>
          </w:tcPr>
          <w:p w:rsidR="00C5732C" w:rsidRPr="00BC7495" w:rsidRDefault="00C5732C" w:rsidP="000F1DF9">
            <w:pPr>
              <w:rPr>
                <w:rFonts w:cs="Times New Roman"/>
                <w:szCs w:val="24"/>
              </w:rPr>
            </w:pPr>
          </w:p>
        </w:tc>
        <w:sdt>
          <w:sdtPr>
            <w:rPr>
              <w:rFonts w:cs="Times New Roman"/>
              <w:szCs w:val="24"/>
            </w:rPr>
            <w:alias w:val="Date"/>
            <w:tag w:val="DateContentControl"/>
            <w:id w:val="1178081906"/>
            <w:lock w:val="sdtLocked"/>
            <w:placeholder>
              <w:docPart w:val="77F8A315CF874997804AA363963DBB6A"/>
            </w:placeholder>
            <w:date w:fullDate="2019-03-28T00:00:00Z">
              <w:dateFormat w:val="M/d/yyyy"/>
              <w:lid w:val="en-US"/>
              <w:storeMappedDataAs w:val="dateTime"/>
              <w:calendar w:val="gregorian"/>
            </w:date>
          </w:sdtPr>
          <w:sdtContent>
            <w:tc>
              <w:tcPr>
                <w:tcW w:w="6858" w:type="dxa"/>
              </w:tcPr>
              <w:p w:rsidR="00C5732C" w:rsidRPr="00FF6471" w:rsidRDefault="00C5732C" w:rsidP="000F1DF9">
                <w:pPr>
                  <w:jc w:val="right"/>
                  <w:rPr>
                    <w:rFonts w:cs="Times New Roman"/>
                    <w:szCs w:val="24"/>
                  </w:rPr>
                </w:pPr>
                <w:r>
                  <w:rPr>
                    <w:rFonts w:cs="Times New Roman"/>
                    <w:szCs w:val="24"/>
                  </w:rPr>
                  <w:t>3/28/2019</w:t>
                </w:r>
              </w:p>
            </w:tc>
          </w:sdtContent>
        </w:sdt>
      </w:tr>
      <w:tr w:rsidR="00C5732C" w:rsidTr="000F1DF9">
        <w:tc>
          <w:tcPr>
            <w:tcW w:w="2718" w:type="dxa"/>
          </w:tcPr>
          <w:p w:rsidR="00C5732C" w:rsidRPr="00BC7495" w:rsidRDefault="00C5732C" w:rsidP="000F1DF9">
            <w:pPr>
              <w:rPr>
                <w:rFonts w:cs="Times New Roman"/>
                <w:szCs w:val="24"/>
              </w:rPr>
            </w:pPr>
          </w:p>
        </w:tc>
        <w:sdt>
          <w:sdtPr>
            <w:rPr>
              <w:rFonts w:cs="Times New Roman"/>
              <w:szCs w:val="24"/>
            </w:rPr>
            <w:alias w:val="BA Version"/>
            <w:tag w:val="BAVersion"/>
            <w:id w:val="-1685590809"/>
            <w:lock w:val="sdtContentLocked"/>
            <w:placeholder>
              <w:docPart w:val="6636BD093DC04BBDAFBD592789E5A107"/>
            </w:placeholder>
          </w:sdtPr>
          <w:sdtContent>
            <w:tc>
              <w:tcPr>
                <w:tcW w:w="6858" w:type="dxa"/>
              </w:tcPr>
              <w:p w:rsidR="00C5732C" w:rsidRPr="00FF6471" w:rsidRDefault="00C5732C" w:rsidP="000F1DF9">
                <w:pPr>
                  <w:jc w:val="right"/>
                  <w:rPr>
                    <w:rFonts w:cs="Times New Roman"/>
                    <w:szCs w:val="24"/>
                  </w:rPr>
                </w:pPr>
                <w:r>
                  <w:rPr>
                    <w:rFonts w:cs="Times New Roman"/>
                    <w:szCs w:val="24"/>
                  </w:rPr>
                  <w:t>As Filed</w:t>
                </w:r>
              </w:p>
            </w:tc>
          </w:sdtContent>
        </w:sdt>
      </w:tr>
    </w:tbl>
    <w:p w:rsidR="00C5732C" w:rsidRPr="00FF6471" w:rsidRDefault="00C5732C" w:rsidP="000F1DF9">
      <w:pPr>
        <w:spacing w:after="0" w:line="240" w:lineRule="auto"/>
        <w:rPr>
          <w:rFonts w:cs="Times New Roman"/>
          <w:szCs w:val="24"/>
        </w:rPr>
      </w:pPr>
    </w:p>
    <w:p w:rsidR="00C5732C" w:rsidRPr="00FF6471" w:rsidRDefault="00C5732C" w:rsidP="000F1DF9">
      <w:pPr>
        <w:spacing w:after="0" w:line="240" w:lineRule="auto"/>
        <w:rPr>
          <w:rFonts w:cs="Times New Roman"/>
          <w:szCs w:val="24"/>
        </w:rPr>
      </w:pPr>
    </w:p>
    <w:p w:rsidR="00C5732C" w:rsidRPr="00FF6471" w:rsidRDefault="00C573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551040AAEE4D10B3BA240FE79BEA0F"/>
        </w:placeholder>
      </w:sdtPr>
      <w:sdtContent>
        <w:p w:rsidR="00C5732C" w:rsidRDefault="00C573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2AA27C4091464D9047489810705F58"/>
        </w:placeholder>
      </w:sdtPr>
      <w:sdtContent>
        <w:p w:rsidR="00C5732C" w:rsidRDefault="00C5732C" w:rsidP="00C5732C">
          <w:pPr>
            <w:pStyle w:val="NormalWeb"/>
            <w:spacing w:before="0" w:beforeAutospacing="0" w:after="0" w:afterAutospacing="0"/>
            <w:jc w:val="both"/>
            <w:divId w:val="539442669"/>
            <w:rPr>
              <w:rFonts w:eastAsia="Times New Roman"/>
              <w:bCs/>
            </w:rPr>
          </w:pPr>
        </w:p>
        <w:p w:rsidR="00C5732C" w:rsidRPr="00AF2740" w:rsidRDefault="00C5732C" w:rsidP="00C5732C">
          <w:pPr>
            <w:pStyle w:val="NormalWeb"/>
            <w:spacing w:before="0" w:beforeAutospacing="0" w:after="0" w:afterAutospacing="0"/>
            <w:jc w:val="both"/>
            <w:divId w:val="539442669"/>
          </w:pPr>
          <w:r w:rsidRPr="00AF2740">
            <w:t xml:space="preserve">The City of New Braunfels is located in one of the fastest growing </w:t>
          </w:r>
          <w:r>
            <w:t>counties in the state. Aquifer storage and r</w:t>
          </w:r>
          <w:r w:rsidRPr="00AF2740">
            <w:t>ecovery (ASR) provides a responsible way for the city to address this growth to meet future water needs.</w:t>
          </w:r>
        </w:p>
        <w:p w:rsidR="00C5732C" w:rsidRPr="00AF2740" w:rsidRDefault="00C5732C" w:rsidP="00C5732C">
          <w:pPr>
            <w:pStyle w:val="NormalWeb"/>
            <w:spacing w:before="0" w:beforeAutospacing="0" w:after="0" w:afterAutospacing="0"/>
            <w:jc w:val="both"/>
            <w:divId w:val="539442669"/>
          </w:pPr>
          <w:r w:rsidRPr="00AF2740">
            <w:t> </w:t>
          </w:r>
        </w:p>
        <w:p w:rsidR="00C5732C" w:rsidRPr="00AF2740" w:rsidRDefault="00C5732C" w:rsidP="00C5732C">
          <w:pPr>
            <w:pStyle w:val="NormalWeb"/>
            <w:spacing w:before="0" w:beforeAutospacing="0" w:after="0" w:afterAutospacing="0"/>
            <w:jc w:val="both"/>
            <w:divId w:val="539442669"/>
          </w:pPr>
          <w:r w:rsidRPr="00AF2740">
            <w:t xml:space="preserve">S.B. 520 would amend Section 1.44, Chapter 626, Acts of the 73rd Legislature, </w:t>
          </w:r>
          <w:r>
            <w:t>Regular</w:t>
          </w:r>
          <w:r w:rsidRPr="00AF2740">
            <w:t xml:space="preserve"> Session, 1993</w:t>
          </w:r>
          <w:r>
            <w:t>,</w:t>
          </w:r>
          <w:r w:rsidRPr="00AF2740">
            <w:t xml:space="preserve"> relating to well injections made in accordance with the Edwards Aquifer Authority Act. The bill would allow the City of New Braunfels to inject fresh water with a total dissolved solids concentration of less than 1,500 milligrams per liter into a portion of the Edwards Aquifer that contains groundwater with a total dissolved solids concentration of more than 5,000 milligrams per liter. Oversight by the Edwards Aquifer Authority would ensure that the integrity of the aquifer and quality of groundwater would be protected.</w:t>
          </w:r>
        </w:p>
        <w:p w:rsidR="00C5732C" w:rsidRPr="00D70925" w:rsidRDefault="00C5732C" w:rsidP="00C5732C">
          <w:pPr>
            <w:spacing w:after="0" w:line="240" w:lineRule="auto"/>
            <w:jc w:val="both"/>
            <w:rPr>
              <w:rFonts w:eastAsia="Times New Roman" w:cs="Times New Roman"/>
              <w:bCs/>
              <w:szCs w:val="24"/>
            </w:rPr>
          </w:pPr>
        </w:p>
      </w:sdtContent>
    </w:sdt>
    <w:p w:rsidR="00C5732C" w:rsidRDefault="00C573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520 </w:t>
      </w:r>
      <w:bookmarkStart w:id="1" w:name="AmendsCurrentLaw"/>
      <w:bookmarkEnd w:id="1"/>
      <w:r>
        <w:rPr>
          <w:rFonts w:cs="Times New Roman"/>
          <w:szCs w:val="24"/>
        </w:rPr>
        <w:t>amends current law relating to the storage and recovery of water in a portion of the Edwards Aquifer.</w:t>
      </w:r>
    </w:p>
    <w:p w:rsidR="00C5732C" w:rsidRPr="008A0920" w:rsidRDefault="00C5732C" w:rsidP="000F1DF9">
      <w:pPr>
        <w:spacing w:after="0" w:line="240" w:lineRule="auto"/>
        <w:jc w:val="both"/>
        <w:rPr>
          <w:rFonts w:eastAsia="Times New Roman" w:cs="Times New Roman"/>
          <w:szCs w:val="24"/>
        </w:rPr>
      </w:pPr>
    </w:p>
    <w:p w:rsidR="00C5732C" w:rsidRPr="005C2A78" w:rsidRDefault="00C573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C1C191B0E3413FA2F41CF1194A8BA4"/>
          </w:placeholder>
        </w:sdtPr>
        <w:sdtContent>
          <w:r>
            <w:rPr>
              <w:rFonts w:eastAsia="Times New Roman" w:cs="Times New Roman"/>
              <w:b/>
              <w:szCs w:val="24"/>
              <w:u w:val="single"/>
            </w:rPr>
            <w:t>RULEMAKING AUTHORITY</w:t>
          </w:r>
        </w:sdtContent>
      </w:sdt>
    </w:p>
    <w:p w:rsidR="00C5732C" w:rsidRPr="006529C4" w:rsidRDefault="00C5732C" w:rsidP="00774EC7">
      <w:pPr>
        <w:spacing w:after="0" w:line="240" w:lineRule="auto"/>
        <w:jc w:val="both"/>
        <w:rPr>
          <w:rFonts w:cs="Times New Roman"/>
          <w:szCs w:val="24"/>
        </w:rPr>
      </w:pPr>
    </w:p>
    <w:p w:rsidR="00C5732C" w:rsidRDefault="00C5732C" w:rsidP="00774EC7">
      <w:pPr>
        <w:spacing w:after="0" w:line="240" w:lineRule="auto"/>
        <w:jc w:val="both"/>
        <w:rPr>
          <w:rFonts w:cs="Times New Roman"/>
          <w:szCs w:val="24"/>
        </w:rPr>
      </w:pPr>
      <w:r>
        <w:rPr>
          <w:rFonts w:cs="Times New Roman"/>
          <w:szCs w:val="24"/>
        </w:rPr>
        <w:t xml:space="preserve">Rulemaking authority previously granted to </w:t>
      </w:r>
      <w:r w:rsidRPr="008A0920">
        <w:rPr>
          <w:rFonts w:eastAsia="Times New Roman" w:cs="Times New Roman"/>
          <w:szCs w:val="24"/>
        </w:rPr>
        <w:t>the Texas Commission on Environmental Quality</w:t>
      </w:r>
      <w:r>
        <w:rPr>
          <w:rFonts w:cs="Times New Roman"/>
          <w:szCs w:val="24"/>
        </w:rPr>
        <w:t xml:space="preserve"> is modified in SECTION 2 (Section 27.051, Water Code) of this bill.</w:t>
      </w:r>
    </w:p>
    <w:p w:rsidR="00C5732C" w:rsidRPr="006529C4" w:rsidRDefault="00C5732C" w:rsidP="00774EC7">
      <w:pPr>
        <w:spacing w:after="0" w:line="240" w:lineRule="auto"/>
        <w:jc w:val="both"/>
        <w:rPr>
          <w:rFonts w:cs="Times New Roman"/>
          <w:szCs w:val="24"/>
        </w:rPr>
      </w:pPr>
    </w:p>
    <w:p w:rsidR="00C5732C" w:rsidRPr="005C2A78" w:rsidRDefault="00C573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D71C28CF7B4D28BDAA782311F94D62"/>
          </w:placeholder>
        </w:sdtPr>
        <w:sdtContent>
          <w:r>
            <w:rPr>
              <w:rFonts w:eastAsia="Times New Roman" w:cs="Times New Roman"/>
              <w:b/>
              <w:szCs w:val="24"/>
              <w:u w:val="single"/>
            </w:rPr>
            <w:t>SECTION BY SECTION ANALYSIS</w:t>
          </w:r>
        </w:sdtContent>
      </w:sdt>
    </w:p>
    <w:p w:rsidR="00C5732C" w:rsidRPr="005C2A78" w:rsidRDefault="00C5732C" w:rsidP="000F1DF9">
      <w:pPr>
        <w:spacing w:after="0" w:line="240" w:lineRule="auto"/>
        <w:jc w:val="both"/>
        <w:rPr>
          <w:rFonts w:eastAsia="Times New Roman" w:cs="Times New Roman"/>
          <w:szCs w:val="24"/>
        </w:rPr>
      </w:pPr>
    </w:p>
    <w:p w:rsidR="00C5732C" w:rsidRDefault="00C5732C" w:rsidP="00C573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1.44, Chapter 626, Acts of the 73rd Legislature, Regular Session, 1993, by amending Subsections (c) and (e) and adding Subsection (c-1), as follows:</w:t>
      </w:r>
    </w:p>
    <w:p w:rsidR="00C5732C" w:rsidRDefault="00C5732C" w:rsidP="00C5732C">
      <w:pPr>
        <w:spacing w:after="0" w:line="240" w:lineRule="auto"/>
        <w:jc w:val="both"/>
        <w:rPr>
          <w:rFonts w:eastAsia="Times New Roman" w:cs="Times New Roman"/>
          <w:szCs w:val="24"/>
        </w:rPr>
      </w:pPr>
    </w:p>
    <w:p w:rsidR="00C5732C" w:rsidRDefault="00C5732C" w:rsidP="00C5732C">
      <w:pPr>
        <w:spacing w:after="0" w:line="240" w:lineRule="auto"/>
        <w:ind w:left="720"/>
        <w:jc w:val="both"/>
        <w:rPr>
          <w:rFonts w:eastAsia="Times New Roman" w:cs="Times New Roman"/>
          <w:szCs w:val="24"/>
        </w:rPr>
      </w:pPr>
      <w:r>
        <w:rPr>
          <w:rFonts w:eastAsia="Times New Roman" w:cs="Times New Roman"/>
          <w:szCs w:val="24"/>
        </w:rPr>
        <w:t xml:space="preserve">(c) Provides that, except as provided by Subsection (c-1), the political subdivision causing artificial recharge of the aquifer is entitled to withdraw during any 12-month period the measured amount of water actually injected or artificially recharged during the preceding 12-month period, as demonstrated and established by expert testimony, less an amount determined by the authority to: </w:t>
      </w:r>
    </w:p>
    <w:p w:rsidR="00C5732C" w:rsidRDefault="00C5732C" w:rsidP="00C5732C">
      <w:pPr>
        <w:spacing w:after="0" w:line="240" w:lineRule="auto"/>
        <w:ind w:left="72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C5732C" w:rsidRDefault="00C5732C" w:rsidP="00C5732C">
      <w:pPr>
        <w:spacing w:after="0" w:line="240" w:lineRule="auto"/>
        <w:ind w:left="1440"/>
        <w:jc w:val="both"/>
        <w:rPr>
          <w:rFonts w:eastAsia="Times New Roman" w:cs="Times New Roman"/>
          <w:szCs w:val="24"/>
        </w:rPr>
      </w:pPr>
    </w:p>
    <w:p w:rsidR="00C5732C" w:rsidRDefault="00C5732C" w:rsidP="00C5732C">
      <w:pPr>
        <w:spacing w:after="0" w:line="240" w:lineRule="auto"/>
        <w:ind w:left="720"/>
        <w:jc w:val="both"/>
        <w:rPr>
          <w:rFonts w:eastAsia="Times New Roman" w:cs="Times New Roman"/>
          <w:szCs w:val="24"/>
        </w:rPr>
      </w:pPr>
      <w:r>
        <w:rPr>
          <w:rFonts w:eastAsia="Times New Roman" w:cs="Times New Roman"/>
          <w:szCs w:val="24"/>
        </w:rPr>
        <w:t xml:space="preserve">(c-1) Provides that a political subdivision causing artificial recharge of a portion of the aquifer that contains groundwater with a total dissolved solids concentration of more than 5,000 milligrams per liter is entitled to withdraw the measured amount of water actually injected or artificially recharged. </w:t>
      </w:r>
    </w:p>
    <w:p w:rsidR="00C5732C" w:rsidRDefault="00C5732C" w:rsidP="00C5732C">
      <w:pPr>
        <w:spacing w:after="0" w:line="240" w:lineRule="auto"/>
        <w:ind w:left="720"/>
        <w:jc w:val="both"/>
        <w:rPr>
          <w:rFonts w:eastAsia="Times New Roman" w:cs="Times New Roman"/>
          <w:szCs w:val="24"/>
        </w:rPr>
      </w:pPr>
    </w:p>
    <w:p w:rsidR="00C5732C" w:rsidRDefault="00C5732C" w:rsidP="00C5732C">
      <w:pPr>
        <w:spacing w:after="0" w:line="240" w:lineRule="auto"/>
        <w:ind w:left="720"/>
        <w:jc w:val="both"/>
        <w:rPr>
          <w:rFonts w:eastAsia="Times New Roman" w:cs="Times New Roman"/>
          <w:szCs w:val="24"/>
        </w:rPr>
      </w:pPr>
      <w:r>
        <w:rPr>
          <w:rFonts w:eastAsia="Times New Roman" w:cs="Times New Roman"/>
          <w:szCs w:val="24"/>
        </w:rPr>
        <w:t>(e) Authorizes the authority to contract for injection or artificial recharge under this section only if provision is made for protecting and maintaining the quality of groundwater in the receiving part of the aquifer, and:</w:t>
      </w:r>
    </w:p>
    <w:p w:rsidR="00C5732C" w:rsidRDefault="00C5732C" w:rsidP="00C5732C">
      <w:pPr>
        <w:spacing w:after="0" w:line="240" w:lineRule="auto"/>
        <w:ind w:left="72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C5732C" w:rsidRDefault="00C5732C" w:rsidP="00C5732C">
      <w:pPr>
        <w:spacing w:after="0" w:line="240" w:lineRule="auto"/>
        <w:ind w:left="144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 xml:space="preserve">(2) makes nonsubstantive change; or </w:t>
      </w:r>
    </w:p>
    <w:p w:rsidR="00C5732C" w:rsidRDefault="00C5732C" w:rsidP="00C5732C">
      <w:pPr>
        <w:spacing w:after="0" w:line="240" w:lineRule="auto"/>
        <w:ind w:left="144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 xml:space="preserve">(3) the water is injected by a municipally owned utility owned by the City of New Braunfels, and: </w:t>
      </w:r>
    </w:p>
    <w:p w:rsidR="00C5732C" w:rsidRDefault="00C5732C" w:rsidP="00C5732C">
      <w:pPr>
        <w:spacing w:after="0" w:line="240" w:lineRule="auto"/>
        <w:ind w:left="1440"/>
        <w:jc w:val="both"/>
        <w:rPr>
          <w:rFonts w:eastAsia="Times New Roman" w:cs="Times New Roman"/>
          <w:szCs w:val="24"/>
        </w:rPr>
      </w:pPr>
    </w:p>
    <w:p w:rsidR="00C5732C" w:rsidRDefault="00C5732C" w:rsidP="00C5732C">
      <w:pPr>
        <w:spacing w:after="0" w:line="240" w:lineRule="auto"/>
        <w:ind w:left="2160"/>
        <w:jc w:val="both"/>
        <w:rPr>
          <w:rFonts w:eastAsia="Times New Roman" w:cs="Times New Roman"/>
          <w:szCs w:val="24"/>
        </w:rPr>
      </w:pPr>
      <w:r>
        <w:rPr>
          <w:rFonts w:eastAsia="Times New Roman" w:cs="Times New Roman"/>
          <w:szCs w:val="24"/>
        </w:rPr>
        <w:t xml:space="preserve">(A) the water has a total dissolved solids concentration of less than 1,500 milligrams per liter and is not domestic wastewater, municipal wastewater, or reclaimed water as those terms are defined by 30 T.A.C. Chapter 210, effective October 31, 2018; and </w:t>
      </w:r>
    </w:p>
    <w:p w:rsidR="00C5732C" w:rsidRDefault="00C5732C" w:rsidP="00C5732C">
      <w:pPr>
        <w:spacing w:after="0" w:line="240" w:lineRule="auto"/>
        <w:ind w:left="2160"/>
        <w:jc w:val="both"/>
        <w:rPr>
          <w:rFonts w:eastAsia="Times New Roman" w:cs="Times New Roman"/>
          <w:szCs w:val="24"/>
        </w:rPr>
      </w:pPr>
    </w:p>
    <w:p w:rsidR="00C5732C" w:rsidRPr="005C2A78" w:rsidRDefault="00C5732C" w:rsidP="00C5732C">
      <w:pPr>
        <w:spacing w:after="0" w:line="240" w:lineRule="auto"/>
        <w:ind w:left="2160"/>
        <w:jc w:val="both"/>
        <w:rPr>
          <w:rFonts w:eastAsia="Times New Roman" w:cs="Times New Roman"/>
          <w:szCs w:val="24"/>
        </w:rPr>
      </w:pPr>
      <w:r>
        <w:rPr>
          <w:rFonts w:eastAsia="Times New Roman" w:cs="Times New Roman"/>
          <w:szCs w:val="24"/>
        </w:rPr>
        <w:t xml:space="preserve">(B) the injection well terminates in a portion of the aquifer that contains groundwater with a total dissolved solids concentration of more than 5,000 milligrams per liter. </w:t>
      </w:r>
    </w:p>
    <w:p w:rsidR="00C5732C" w:rsidRPr="005C2A78" w:rsidRDefault="00C5732C" w:rsidP="00C5732C">
      <w:pPr>
        <w:spacing w:after="0" w:line="240" w:lineRule="auto"/>
        <w:jc w:val="both"/>
        <w:rPr>
          <w:rFonts w:eastAsia="Times New Roman" w:cs="Times New Roman"/>
          <w:szCs w:val="24"/>
        </w:rPr>
      </w:pPr>
    </w:p>
    <w:p w:rsidR="00C5732C" w:rsidRDefault="00C5732C" w:rsidP="00C573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27.051(i), Water Code, as follows:</w:t>
      </w:r>
    </w:p>
    <w:p w:rsidR="00C5732C" w:rsidRDefault="00C5732C" w:rsidP="00C5732C">
      <w:pPr>
        <w:spacing w:after="0" w:line="240" w:lineRule="auto"/>
        <w:jc w:val="both"/>
        <w:rPr>
          <w:rFonts w:eastAsia="Times New Roman" w:cs="Times New Roman"/>
          <w:szCs w:val="24"/>
        </w:rPr>
      </w:pPr>
    </w:p>
    <w:p w:rsidR="00C5732C" w:rsidRDefault="00C5732C" w:rsidP="00C5732C">
      <w:pPr>
        <w:spacing w:after="0" w:line="240" w:lineRule="auto"/>
        <w:ind w:left="720"/>
        <w:jc w:val="both"/>
        <w:rPr>
          <w:rFonts w:eastAsia="Times New Roman" w:cs="Times New Roman"/>
          <w:szCs w:val="24"/>
        </w:rPr>
      </w:pPr>
      <w:r>
        <w:rPr>
          <w:rFonts w:eastAsia="Times New Roman" w:cs="Times New Roman"/>
          <w:szCs w:val="24"/>
        </w:rPr>
        <w:t xml:space="preserve">(i) Provides that for the purposes of this subsection, "Edwards Aquifer" has the meaning assigned by Section 26.046(a). Prohibits, except as otherwise provided by this section, </w:t>
      </w:r>
      <w:r w:rsidRPr="008A0920">
        <w:rPr>
          <w:rFonts w:eastAsia="Times New Roman" w:cs="Times New Roman"/>
          <w:szCs w:val="24"/>
        </w:rPr>
        <w:t>the Texas Commission on Environmental Quality</w:t>
      </w:r>
      <w:r>
        <w:rPr>
          <w:rFonts w:eastAsia="Times New Roman" w:cs="Times New Roman"/>
          <w:szCs w:val="24"/>
        </w:rPr>
        <w:t xml:space="preserve"> (</w:t>
      </w:r>
      <w:r w:rsidRPr="008A0920">
        <w:rPr>
          <w:rFonts w:eastAsia="Times New Roman" w:cs="Times New Roman"/>
          <w:szCs w:val="24"/>
        </w:rPr>
        <w:t>TCEQ</w:t>
      </w:r>
      <w:r>
        <w:rPr>
          <w:rFonts w:eastAsia="Times New Roman" w:cs="Times New Roman"/>
          <w:szCs w:val="24"/>
        </w:rPr>
        <w:t xml:space="preserve">) from authorizing by rule or permit an injection well that transects or terminates in the Edwards Aquifer. Authorizes </w:t>
      </w:r>
      <w:r w:rsidRPr="008A0920">
        <w:rPr>
          <w:rFonts w:eastAsia="Times New Roman" w:cs="Times New Roman"/>
          <w:szCs w:val="24"/>
        </w:rPr>
        <w:t>TCEQ</w:t>
      </w:r>
      <w:r>
        <w:rPr>
          <w:rFonts w:eastAsia="Times New Roman" w:cs="Times New Roman"/>
          <w:szCs w:val="24"/>
        </w:rPr>
        <w:t xml:space="preserve"> by rule to authorize: </w:t>
      </w:r>
    </w:p>
    <w:p w:rsidR="00C5732C" w:rsidRDefault="00C5732C" w:rsidP="00C5732C">
      <w:pPr>
        <w:spacing w:after="0" w:line="240" w:lineRule="auto"/>
        <w:ind w:left="72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w:t>
      </w:r>
    </w:p>
    <w:p w:rsidR="00C5732C" w:rsidRDefault="00C5732C" w:rsidP="00C5732C">
      <w:pPr>
        <w:spacing w:after="0" w:line="240" w:lineRule="auto"/>
        <w:ind w:left="1440"/>
        <w:jc w:val="both"/>
        <w:rPr>
          <w:rFonts w:eastAsia="Times New Roman" w:cs="Times New Roman"/>
          <w:szCs w:val="24"/>
        </w:rPr>
      </w:pPr>
    </w:p>
    <w:p w:rsidR="00C5732C" w:rsidRDefault="00C5732C" w:rsidP="00C5732C">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nonsubstantive change; or</w:t>
      </w:r>
    </w:p>
    <w:p w:rsidR="00C5732C" w:rsidRDefault="00C5732C" w:rsidP="00C5732C">
      <w:pPr>
        <w:spacing w:after="0" w:line="240" w:lineRule="auto"/>
        <w:ind w:left="1440"/>
        <w:jc w:val="both"/>
        <w:rPr>
          <w:rFonts w:eastAsia="Times New Roman" w:cs="Times New Roman"/>
          <w:szCs w:val="24"/>
        </w:rPr>
      </w:pPr>
    </w:p>
    <w:p w:rsidR="00C5732C" w:rsidRPr="005C2A78" w:rsidRDefault="00C5732C" w:rsidP="00C5732C">
      <w:pPr>
        <w:spacing w:after="0" w:line="240" w:lineRule="auto"/>
        <w:ind w:left="1440"/>
        <w:jc w:val="both"/>
        <w:rPr>
          <w:rFonts w:eastAsia="Times New Roman" w:cs="Times New Roman"/>
          <w:szCs w:val="24"/>
        </w:rPr>
      </w:pPr>
      <w:r>
        <w:rPr>
          <w:rFonts w:eastAsia="Times New Roman" w:cs="Times New Roman"/>
          <w:szCs w:val="24"/>
        </w:rPr>
        <w:t>(3) injections of water made in accordance with Section 1.44(e)(3), Chapter 626, Acts of the 73rd Legislature, Regular Session, 1993. Deletes existing text relating to the definition of "Edwards Aquifer."</w:t>
      </w:r>
    </w:p>
    <w:p w:rsidR="00C5732C" w:rsidRPr="005C2A78" w:rsidRDefault="00C5732C" w:rsidP="00C5732C">
      <w:pPr>
        <w:spacing w:after="0" w:line="240" w:lineRule="auto"/>
        <w:jc w:val="both"/>
        <w:rPr>
          <w:rFonts w:eastAsia="Times New Roman" w:cs="Times New Roman"/>
          <w:szCs w:val="24"/>
        </w:rPr>
      </w:pPr>
    </w:p>
    <w:p w:rsidR="00C5732C" w:rsidRPr="00C8671F" w:rsidRDefault="00C5732C" w:rsidP="00C573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573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6" w:rsidRDefault="003C6756" w:rsidP="000F1DF9">
      <w:pPr>
        <w:spacing w:after="0" w:line="240" w:lineRule="auto"/>
      </w:pPr>
      <w:r>
        <w:separator/>
      </w:r>
    </w:p>
  </w:endnote>
  <w:endnote w:type="continuationSeparator" w:id="0">
    <w:p w:rsidR="003C6756" w:rsidRDefault="003C67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67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732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732C">
                <w:rPr>
                  <w:sz w:val="20"/>
                  <w:szCs w:val="20"/>
                </w:rPr>
                <w:t>S.B. 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73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67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73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73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6" w:rsidRDefault="003C6756" w:rsidP="000F1DF9">
      <w:pPr>
        <w:spacing w:after="0" w:line="240" w:lineRule="auto"/>
      </w:pPr>
      <w:r>
        <w:separator/>
      </w:r>
    </w:p>
  </w:footnote>
  <w:footnote w:type="continuationSeparator" w:id="0">
    <w:p w:rsidR="003C6756" w:rsidRDefault="003C67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675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732C"/>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A85B"/>
  <w15:docId w15:val="{E3F456B1-2D45-4833-9140-06F6FA7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3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77A3" w:rsidP="00B177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2EBEABB45B4D6CAAF2EE9A220930D8"/>
        <w:category>
          <w:name w:val="General"/>
          <w:gallery w:val="placeholder"/>
        </w:category>
        <w:types>
          <w:type w:val="bbPlcHdr"/>
        </w:types>
        <w:behaviors>
          <w:behavior w:val="content"/>
        </w:behaviors>
        <w:guid w:val="{DD12A6C5-8B17-4C35-B91E-094C5669948B}"/>
      </w:docPartPr>
      <w:docPartBody>
        <w:p w:rsidR="00000000" w:rsidRDefault="0072677D"/>
      </w:docPartBody>
    </w:docPart>
    <w:docPart>
      <w:docPartPr>
        <w:name w:val="5AC123D54BB242518A41356D27E26420"/>
        <w:category>
          <w:name w:val="General"/>
          <w:gallery w:val="placeholder"/>
        </w:category>
        <w:types>
          <w:type w:val="bbPlcHdr"/>
        </w:types>
        <w:behaviors>
          <w:behavior w:val="content"/>
        </w:behaviors>
        <w:guid w:val="{F11E19C0-52B5-4008-9FA1-ADD4577C354D}"/>
      </w:docPartPr>
      <w:docPartBody>
        <w:p w:rsidR="00000000" w:rsidRDefault="0072677D"/>
      </w:docPartBody>
    </w:docPart>
    <w:docPart>
      <w:docPartPr>
        <w:name w:val="DB80317EC8D444F8BD2659EF6CACDC1D"/>
        <w:category>
          <w:name w:val="General"/>
          <w:gallery w:val="placeholder"/>
        </w:category>
        <w:types>
          <w:type w:val="bbPlcHdr"/>
        </w:types>
        <w:behaviors>
          <w:behavior w:val="content"/>
        </w:behaviors>
        <w:guid w:val="{E2B3BE4B-4F47-4D95-BDF5-C3D024EBDDC3}"/>
      </w:docPartPr>
      <w:docPartBody>
        <w:p w:rsidR="00000000" w:rsidRDefault="0072677D"/>
      </w:docPartBody>
    </w:docPart>
    <w:docPart>
      <w:docPartPr>
        <w:name w:val="CA4256AED2AA489D855F77416C9E57D5"/>
        <w:category>
          <w:name w:val="General"/>
          <w:gallery w:val="placeholder"/>
        </w:category>
        <w:types>
          <w:type w:val="bbPlcHdr"/>
        </w:types>
        <w:behaviors>
          <w:behavior w:val="content"/>
        </w:behaviors>
        <w:guid w:val="{127165D1-A194-4DA8-AD02-DADD81ABA18C}"/>
      </w:docPartPr>
      <w:docPartBody>
        <w:p w:rsidR="00000000" w:rsidRDefault="0072677D"/>
      </w:docPartBody>
    </w:docPart>
    <w:docPart>
      <w:docPartPr>
        <w:name w:val="254E5C05A29C4B91846523CA935E0849"/>
        <w:category>
          <w:name w:val="General"/>
          <w:gallery w:val="placeholder"/>
        </w:category>
        <w:types>
          <w:type w:val="bbPlcHdr"/>
        </w:types>
        <w:behaviors>
          <w:behavior w:val="content"/>
        </w:behaviors>
        <w:guid w:val="{87FC9E3C-1F6E-4107-828C-546B6F7AD8F7}"/>
      </w:docPartPr>
      <w:docPartBody>
        <w:p w:rsidR="00000000" w:rsidRDefault="0072677D"/>
      </w:docPartBody>
    </w:docPart>
    <w:docPart>
      <w:docPartPr>
        <w:name w:val="A8EE634715524F63B8036D13F9E95DBB"/>
        <w:category>
          <w:name w:val="General"/>
          <w:gallery w:val="placeholder"/>
        </w:category>
        <w:types>
          <w:type w:val="bbPlcHdr"/>
        </w:types>
        <w:behaviors>
          <w:behavior w:val="content"/>
        </w:behaviors>
        <w:guid w:val="{A77CC9A0-57C4-4BED-9C0E-DBC534CEE882}"/>
      </w:docPartPr>
      <w:docPartBody>
        <w:p w:rsidR="00000000" w:rsidRDefault="0072677D"/>
      </w:docPartBody>
    </w:docPart>
    <w:docPart>
      <w:docPartPr>
        <w:name w:val="7D31A55030F845B495D9D6BD60E4BB7B"/>
        <w:category>
          <w:name w:val="General"/>
          <w:gallery w:val="placeholder"/>
        </w:category>
        <w:types>
          <w:type w:val="bbPlcHdr"/>
        </w:types>
        <w:behaviors>
          <w:behavior w:val="content"/>
        </w:behaviors>
        <w:guid w:val="{343272FD-F3D7-45E5-A88F-8D16267E3C56}"/>
      </w:docPartPr>
      <w:docPartBody>
        <w:p w:rsidR="00000000" w:rsidRDefault="0072677D"/>
      </w:docPartBody>
    </w:docPart>
    <w:docPart>
      <w:docPartPr>
        <w:name w:val="7289036AC6F94101A78440477893443E"/>
        <w:category>
          <w:name w:val="General"/>
          <w:gallery w:val="placeholder"/>
        </w:category>
        <w:types>
          <w:type w:val="bbPlcHdr"/>
        </w:types>
        <w:behaviors>
          <w:behavior w:val="content"/>
        </w:behaviors>
        <w:guid w:val="{9C9EAD8C-0329-4126-AF61-71A4362C1A22}"/>
      </w:docPartPr>
      <w:docPartBody>
        <w:p w:rsidR="00000000" w:rsidRDefault="0072677D"/>
      </w:docPartBody>
    </w:docPart>
    <w:docPart>
      <w:docPartPr>
        <w:name w:val="77F8A315CF874997804AA363963DBB6A"/>
        <w:category>
          <w:name w:val="General"/>
          <w:gallery w:val="placeholder"/>
        </w:category>
        <w:types>
          <w:type w:val="bbPlcHdr"/>
        </w:types>
        <w:behaviors>
          <w:behavior w:val="content"/>
        </w:behaviors>
        <w:guid w:val="{15DF3714-1087-4154-B391-74950E46CEF2}"/>
      </w:docPartPr>
      <w:docPartBody>
        <w:p w:rsidR="00000000" w:rsidRDefault="00B177A3" w:rsidP="00B177A3">
          <w:pPr>
            <w:pStyle w:val="77F8A315CF874997804AA363963DBB6A"/>
          </w:pPr>
          <w:r w:rsidRPr="00A30DD1">
            <w:rPr>
              <w:rStyle w:val="PlaceholderText"/>
            </w:rPr>
            <w:t>Click here to enter a date.</w:t>
          </w:r>
        </w:p>
      </w:docPartBody>
    </w:docPart>
    <w:docPart>
      <w:docPartPr>
        <w:name w:val="6636BD093DC04BBDAFBD592789E5A107"/>
        <w:category>
          <w:name w:val="General"/>
          <w:gallery w:val="placeholder"/>
        </w:category>
        <w:types>
          <w:type w:val="bbPlcHdr"/>
        </w:types>
        <w:behaviors>
          <w:behavior w:val="content"/>
        </w:behaviors>
        <w:guid w:val="{45AD3533-BB9A-4157-A5FD-F7F8BF27863B}"/>
      </w:docPartPr>
      <w:docPartBody>
        <w:p w:rsidR="00000000" w:rsidRDefault="0072677D"/>
      </w:docPartBody>
    </w:docPart>
    <w:docPart>
      <w:docPartPr>
        <w:name w:val="B6551040AAEE4D10B3BA240FE79BEA0F"/>
        <w:category>
          <w:name w:val="General"/>
          <w:gallery w:val="placeholder"/>
        </w:category>
        <w:types>
          <w:type w:val="bbPlcHdr"/>
        </w:types>
        <w:behaviors>
          <w:behavior w:val="content"/>
        </w:behaviors>
        <w:guid w:val="{5DEDCDD1-B6F2-4402-A619-5FB9B88344BD}"/>
      </w:docPartPr>
      <w:docPartBody>
        <w:p w:rsidR="00000000" w:rsidRDefault="0072677D"/>
      </w:docPartBody>
    </w:docPart>
    <w:docPart>
      <w:docPartPr>
        <w:name w:val="D52AA27C4091464D9047489810705F58"/>
        <w:category>
          <w:name w:val="General"/>
          <w:gallery w:val="placeholder"/>
        </w:category>
        <w:types>
          <w:type w:val="bbPlcHdr"/>
        </w:types>
        <w:behaviors>
          <w:behavior w:val="content"/>
        </w:behaviors>
        <w:guid w:val="{0D492561-F945-4A24-8A23-857581BE7502}"/>
      </w:docPartPr>
      <w:docPartBody>
        <w:p w:rsidR="00000000" w:rsidRDefault="00B177A3" w:rsidP="00B177A3">
          <w:pPr>
            <w:pStyle w:val="D52AA27C4091464D9047489810705F58"/>
          </w:pPr>
          <w:r>
            <w:rPr>
              <w:rFonts w:eastAsia="Times New Roman" w:cs="Times New Roman"/>
              <w:bCs/>
              <w:szCs w:val="24"/>
            </w:rPr>
            <w:t xml:space="preserve"> </w:t>
          </w:r>
        </w:p>
      </w:docPartBody>
    </w:docPart>
    <w:docPart>
      <w:docPartPr>
        <w:name w:val="31C1C191B0E3413FA2F41CF1194A8BA4"/>
        <w:category>
          <w:name w:val="General"/>
          <w:gallery w:val="placeholder"/>
        </w:category>
        <w:types>
          <w:type w:val="bbPlcHdr"/>
        </w:types>
        <w:behaviors>
          <w:behavior w:val="content"/>
        </w:behaviors>
        <w:guid w:val="{C3E545AA-294D-4E73-A66A-398F1D4AB3DF}"/>
      </w:docPartPr>
      <w:docPartBody>
        <w:p w:rsidR="00000000" w:rsidRDefault="0072677D"/>
      </w:docPartBody>
    </w:docPart>
    <w:docPart>
      <w:docPartPr>
        <w:name w:val="6CD71C28CF7B4D28BDAA782311F94D62"/>
        <w:category>
          <w:name w:val="General"/>
          <w:gallery w:val="placeholder"/>
        </w:category>
        <w:types>
          <w:type w:val="bbPlcHdr"/>
        </w:types>
        <w:behaviors>
          <w:behavior w:val="content"/>
        </w:behaviors>
        <w:guid w:val="{203B9CCF-D55B-4ADF-80E1-4A0710E20856}"/>
      </w:docPartPr>
      <w:docPartBody>
        <w:p w:rsidR="00000000" w:rsidRDefault="00726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677D"/>
    <w:rsid w:val="008C55F7"/>
    <w:rsid w:val="0090598B"/>
    <w:rsid w:val="00984D6C"/>
    <w:rsid w:val="00A54AD6"/>
    <w:rsid w:val="00A57564"/>
    <w:rsid w:val="00B177A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7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77A3"/>
    <w:rPr>
      <w:rFonts w:ascii="Times New Roman" w:hAnsi="Times New Roman"/>
      <w:sz w:val="24"/>
    </w:rPr>
  </w:style>
  <w:style w:type="paragraph" w:customStyle="1" w:styleId="487D89B4F8B34DB4967D41FE18F7F88D9">
    <w:name w:val="487D89B4F8B34DB4967D41FE18F7F88D9"/>
    <w:rsid w:val="00B177A3"/>
    <w:rPr>
      <w:rFonts w:ascii="Times New Roman" w:hAnsi="Times New Roman"/>
      <w:sz w:val="24"/>
    </w:rPr>
  </w:style>
  <w:style w:type="paragraph" w:customStyle="1" w:styleId="AE2570ED5D764CD7AF9686706F550F4622">
    <w:name w:val="AE2570ED5D764CD7AF9686706F550F4622"/>
    <w:rsid w:val="00B177A3"/>
    <w:pPr>
      <w:tabs>
        <w:tab w:val="center" w:pos="4680"/>
        <w:tab w:val="right" w:pos="9360"/>
      </w:tabs>
      <w:spacing w:after="0" w:line="240" w:lineRule="auto"/>
    </w:pPr>
    <w:rPr>
      <w:rFonts w:ascii="Times New Roman" w:hAnsi="Times New Roman"/>
      <w:sz w:val="24"/>
    </w:rPr>
  </w:style>
  <w:style w:type="paragraph" w:customStyle="1" w:styleId="77F8A315CF874997804AA363963DBB6A">
    <w:name w:val="77F8A315CF874997804AA363963DBB6A"/>
    <w:rsid w:val="00B177A3"/>
    <w:pPr>
      <w:spacing w:after="160" w:line="259" w:lineRule="auto"/>
    </w:pPr>
  </w:style>
  <w:style w:type="paragraph" w:customStyle="1" w:styleId="D52AA27C4091464D9047489810705F58">
    <w:name w:val="D52AA27C4091464D9047489810705F58"/>
    <w:rsid w:val="00B177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880898-8B70-43FF-9563-4E0BEEC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598</Words>
  <Characters>3414</Characters>
  <Application>Microsoft Office Word</Application>
  <DocSecurity>0</DocSecurity>
  <Lines>28</Lines>
  <Paragraphs>8</Paragraphs>
  <ScaleCrop>false</ScaleCrop>
  <Company>Texas Legislative Council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2019-03-28T17:14:00Z</cp:lastPrinted>
  <dcterms:created xsi:type="dcterms:W3CDTF">2015-05-29T14:24:00Z</dcterms:created>
  <dcterms:modified xsi:type="dcterms:W3CDTF">2019-03-28T17:14:00Z</dcterms:modified>
</cp:coreProperties>
</file>

<file path=docProps/custom.xml><?xml version="1.0" encoding="utf-8"?>
<op:Properties xmlns:vt="http://schemas.openxmlformats.org/officeDocument/2006/docPropsVTypes" xmlns:op="http://schemas.openxmlformats.org/officeDocument/2006/custom-properties"/>
</file>