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CC" w:rsidRDefault="000970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86386B68074C6985D08507F97DC664"/>
          </w:placeholder>
        </w:sdtPr>
        <w:sdtContent>
          <w:r w:rsidRPr="005C2A78">
            <w:rPr>
              <w:rFonts w:cs="Times New Roman"/>
              <w:b/>
              <w:szCs w:val="24"/>
              <w:u w:val="single"/>
            </w:rPr>
            <w:t>BILL ANALYSIS</w:t>
          </w:r>
        </w:sdtContent>
      </w:sdt>
    </w:p>
    <w:p w:rsidR="000970CC" w:rsidRPr="00585C31" w:rsidRDefault="000970CC" w:rsidP="000F1DF9">
      <w:pPr>
        <w:spacing w:after="0" w:line="240" w:lineRule="auto"/>
        <w:rPr>
          <w:rFonts w:cs="Times New Roman"/>
          <w:szCs w:val="24"/>
        </w:rPr>
      </w:pPr>
    </w:p>
    <w:p w:rsidR="000970CC" w:rsidRPr="00585C31" w:rsidRDefault="000970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70CC" w:rsidTr="000F1DF9">
        <w:tc>
          <w:tcPr>
            <w:tcW w:w="2718" w:type="dxa"/>
          </w:tcPr>
          <w:p w:rsidR="000970CC" w:rsidRPr="005C2A78" w:rsidRDefault="000970CC" w:rsidP="006D756B">
            <w:pPr>
              <w:rPr>
                <w:rFonts w:cs="Times New Roman"/>
                <w:szCs w:val="24"/>
              </w:rPr>
            </w:pPr>
            <w:sdt>
              <w:sdtPr>
                <w:rPr>
                  <w:rFonts w:cs="Times New Roman"/>
                  <w:szCs w:val="24"/>
                </w:rPr>
                <w:alias w:val="Agency Title"/>
                <w:tag w:val="AgencyTitleContentControl"/>
                <w:id w:val="1920747753"/>
                <w:lock w:val="sdtContentLocked"/>
                <w:placeholder>
                  <w:docPart w:val="ED5D045587B445D6A7D039704B0618D1"/>
                </w:placeholder>
              </w:sdtPr>
              <w:sdtEndPr>
                <w:rPr>
                  <w:rFonts w:cstheme="minorBidi"/>
                  <w:szCs w:val="22"/>
                </w:rPr>
              </w:sdtEndPr>
              <w:sdtContent>
                <w:r>
                  <w:rPr>
                    <w:rFonts w:cs="Times New Roman"/>
                    <w:szCs w:val="24"/>
                  </w:rPr>
                  <w:t>Senate Research Center</w:t>
                </w:r>
              </w:sdtContent>
            </w:sdt>
          </w:p>
        </w:tc>
        <w:tc>
          <w:tcPr>
            <w:tcW w:w="6858" w:type="dxa"/>
          </w:tcPr>
          <w:p w:rsidR="000970CC" w:rsidRPr="00FF6471" w:rsidRDefault="000970CC" w:rsidP="000F1DF9">
            <w:pPr>
              <w:jc w:val="right"/>
              <w:rPr>
                <w:rFonts w:cs="Times New Roman"/>
                <w:szCs w:val="24"/>
              </w:rPr>
            </w:pPr>
            <w:sdt>
              <w:sdtPr>
                <w:rPr>
                  <w:rFonts w:cs="Times New Roman"/>
                  <w:szCs w:val="24"/>
                </w:rPr>
                <w:alias w:val="Bill Number"/>
                <w:tag w:val="BillNumberOne"/>
                <w:id w:val="-410784069"/>
                <w:lock w:val="sdtContentLocked"/>
                <w:placeholder>
                  <w:docPart w:val="D324D37E20C943D6838BABCEF64B73E2"/>
                </w:placeholder>
              </w:sdtPr>
              <w:sdtContent>
                <w:r>
                  <w:rPr>
                    <w:rFonts w:cs="Times New Roman"/>
                    <w:szCs w:val="24"/>
                  </w:rPr>
                  <w:t>S.B. 540</w:t>
                </w:r>
              </w:sdtContent>
            </w:sdt>
          </w:p>
        </w:tc>
      </w:tr>
      <w:tr w:rsidR="000970CC" w:rsidTr="000F1DF9">
        <w:sdt>
          <w:sdtPr>
            <w:rPr>
              <w:rFonts w:cs="Times New Roman"/>
              <w:szCs w:val="24"/>
            </w:rPr>
            <w:alias w:val="TLCNumber"/>
            <w:tag w:val="TLCNumber"/>
            <w:id w:val="-542600604"/>
            <w:lock w:val="sdtLocked"/>
            <w:placeholder>
              <w:docPart w:val="195FCD872DB742C393BF39E07838C034"/>
            </w:placeholder>
          </w:sdtPr>
          <w:sdtContent>
            <w:tc>
              <w:tcPr>
                <w:tcW w:w="2718" w:type="dxa"/>
              </w:tcPr>
              <w:p w:rsidR="000970CC" w:rsidRPr="000F1DF9" w:rsidRDefault="000970CC" w:rsidP="00C65088">
                <w:pPr>
                  <w:rPr>
                    <w:rFonts w:cs="Times New Roman"/>
                    <w:szCs w:val="24"/>
                  </w:rPr>
                </w:pPr>
                <w:r>
                  <w:rPr>
                    <w:rFonts w:cs="Times New Roman"/>
                    <w:szCs w:val="24"/>
                  </w:rPr>
                  <w:t>86R4664 TJB-F</w:t>
                </w:r>
              </w:p>
            </w:tc>
          </w:sdtContent>
        </w:sdt>
        <w:tc>
          <w:tcPr>
            <w:tcW w:w="6858" w:type="dxa"/>
          </w:tcPr>
          <w:p w:rsidR="000970CC" w:rsidRPr="005C2A78" w:rsidRDefault="000970CC" w:rsidP="006D756B">
            <w:pPr>
              <w:jc w:val="right"/>
              <w:rPr>
                <w:rFonts w:cs="Times New Roman"/>
                <w:szCs w:val="24"/>
              </w:rPr>
            </w:pPr>
            <w:sdt>
              <w:sdtPr>
                <w:rPr>
                  <w:rFonts w:cs="Times New Roman"/>
                  <w:szCs w:val="24"/>
                </w:rPr>
                <w:alias w:val="Author Label"/>
                <w:tag w:val="By"/>
                <w:id w:val="72399597"/>
                <w:lock w:val="sdtLocked"/>
                <w:placeholder>
                  <w:docPart w:val="FE1E01555B5B4C6F95CA7BA0E9A156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0DEE7CB2DA464AA391C316E7ABB58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BEB15EFBCB741F9B0B6D0E195D547F0"/>
                </w:placeholder>
                <w:showingPlcHdr/>
              </w:sdtPr>
              <w:sdtContent/>
            </w:sdt>
          </w:p>
        </w:tc>
      </w:tr>
      <w:tr w:rsidR="000970CC" w:rsidTr="000F1DF9">
        <w:tc>
          <w:tcPr>
            <w:tcW w:w="2718" w:type="dxa"/>
          </w:tcPr>
          <w:p w:rsidR="000970CC" w:rsidRPr="00BC7495" w:rsidRDefault="000970CC" w:rsidP="000F1DF9">
            <w:pPr>
              <w:rPr>
                <w:rFonts w:cs="Times New Roman"/>
                <w:szCs w:val="24"/>
              </w:rPr>
            </w:pPr>
          </w:p>
        </w:tc>
        <w:sdt>
          <w:sdtPr>
            <w:rPr>
              <w:rFonts w:cs="Times New Roman"/>
              <w:szCs w:val="24"/>
            </w:rPr>
            <w:alias w:val="Committee"/>
            <w:tag w:val="Committee"/>
            <w:id w:val="1914272295"/>
            <w:lock w:val="sdtContentLocked"/>
            <w:placeholder>
              <w:docPart w:val="9D3F70ADB82F4592BCCEDF9F9B38218F"/>
            </w:placeholder>
          </w:sdtPr>
          <w:sdtContent>
            <w:tc>
              <w:tcPr>
                <w:tcW w:w="6858" w:type="dxa"/>
              </w:tcPr>
              <w:p w:rsidR="000970CC" w:rsidRPr="00FF6471" w:rsidRDefault="000970CC" w:rsidP="000F1DF9">
                <w:pPr>
                  <w:jc w:val="right"/>
                  <w:rPr>
                    <w:rFonts w:cs="Times New Roman"/>
                    <w:szCs w:val="24"/>
                  </w:rPr>
                </w:pPr>
                <w:r>
                  <w:rPr>
                    <w:rFonts w:cs="Times New Roman"/>
                    <w:szCs w:val="24"/>
                  </w:rPr>
                  <w:t>Property Tax</w:t>
                </w:r>
              </w:p>
            </w:tc>
          </w:sdtContent>
        </w:sdt>
      </w:tr>
      <w:tr w:rsidR="000970CC" w:rsidTr="000F1DF9">
        <w:tc>
          <w:tcPr>
            <w:tcW w:w="2718" w:type="dxa"/>
          </w:tcPr>
          <w:p w:rsidR="000970CC" w:rsidRPr="00BC7495" w:rsidRDefault="000970CC" w:rsidP="000F1DF9">
            <w:pPr>
              <w:rPr>
                <w:rFonts w:cs="Times New Roman"/>
                <w:szCs w:val="24"/>
              </w:rPr>
            </w:pPr>
          </w:p>
        </w:tc>
        <w:sdt>
          <w:sdtPr>
            <w:rPr>
              <w:rFonts w:cs="Times New Roman"/>
              <w:szCs w:val="24"/>
            </w:rPr>
            <w:alias w:val="Date"/>
            <w:tag w:val="DateContentControl"/>
            <w:id w:val="1178081906"/>
            <w:lock w:val="sdtLocked"/>
            <w:placeholder>
              <w:docPart w:val="F1AB2A935C784EA1A1A5D6ADCF60A541"/>
            </w:placeholder>
            <w:date w:fullDate="2019-03-18T00:00:00Z">
              <w:dateFormat w:val="M/d/yyyy"/>
              <w:lid w:val="en-US"/>
              <w:storeMappedDataAs w:val="dateTime"/>
              <w:calendar w:val="gregorian"/>
            </w:date>
          </w:sdtPr>
          <w:sdtContent>
            <w:tc>
              <w:tcPr>
                <w:tcW w:w="6858" w:type="dxa"/>
              </w:tcPr>
              <w:p w:rsidR="000970CC" w:rsidRPr="00FF6471" w:rsidRDefault="000970CC" w:rsidP="000F1DF9">
                <w:pPr>
                  <w:jc w:val="right"/>
                  <w:rPr>
                    <w:rFonts w:cs="Times New Roman"/>
                    <w:szCs w:val="24"/>
                  </w:rPr>
                </w:pPr>
                <w:r>
                  <w:rPr>
                    <w:rFonts w:cs="Times New Roman"/>
                    <w:szCs w:val="24"/>
                  </w:rPr>
                  <w:t>3/18/2019</w:t>
                </w:r>
              </w:p>
            </w:tc>
          </w:sdtContent>
        </w:sdt>
      </w:tr>
      <w:tr w:rsidR="000970CC" w:rsidTr="000F1DF9">
        <w:tc>
          <w:tcPr>
            <w:tcW w:w="2718" w:type="dxa"/>
          </w:tcPr>
          <w:p w:rsidR="000970CC" w:rsidRPr="00BC7495" w:rsidRDefault="000970CC" w:rsidP="000F1DF9">
            <w:pPr>
              <w:rPr>
                <w:rFonts w:cs="Times New Roman"/>
                <w:szCs w:val="24"/>
              </w:rPr>
            </w:pPr>
          </w:p>
        </w:tc>
        <w:sdt>
          <w:sdtPr>
            <w:rPr>
              <w:rFonts w:cs="Times New Roman"/>
              <w:szCs w:val="24"/>
            </w:rPr>
            <w:alias w:val="BA Version"/>
            <w:tag w:val="BAVersion"/>
            <w:id w:val="-1685590809"/>
            <w:lock w:val="sdtContentLocked"/>
            <w:placeholder>
              <w:docPart w:val="8712798DE5B342919D7F7CBC9AF8F76D"/>
            </w:placeholder>
          </w:sdtPr>
          <w:sdtContent>
            <w:tc>
              <w:tcPr>
                <w:tcW w:w="6858" w:type="dxa"/>
              </w:tcPr>
              <w:p w:rsidR="000970CC" w:rsidRPr="00FF6471" w:rsidRDefault="000970CC" w:rsidP="000F1DF9">
                <w:pPr>
                  <w:jc w:val="right"/>
                  <w:rPr>
                    <w:rFonts w:cs="Times New Roman"/>
                    <w:szCs w:val="24"/>
                  </w:rPr>
                </w:pPr>
                <w:r>
                  <w:rPr>
                    <w:rFonts w:cs="Times New Roman"/>
                    <w:szCs w:val="24"/>
                  </w:rPr>
                  <w:t>As Filed</w:t>
                </w:r>
              </w:p>
            </w:tc>
          </w:sdtContent>
        </w:sdt>
      </w:tr>
    </w:tbl>
    <w:p w:rsidR="000970CC" w:rsidRPr="00FF6471" w:rsidRDefault="000970CC" w:rsidP="000F1DF9">
      <w:pPr>
        <w:spacing w:after="0" w:line="240" w:lineRule="auto"/>
        <w:rPr>
          <w:rFonts w:cs="Times New Roman"/>
          <w:szCs w:val="24"/>
        </w:rPr>
      </w:pPr>
    </w:p>
    <w:p w:rsidR="000970CC" w:rsidRPr="00FF6471" w:rsidRDefault="000970CC" w:rsidP="000F1DF9">
      <w:pPr>
        <w:spacing w:after="0" w:line="240" w:lineRule="auto"/>
        <w:rPr>
          <w:rFonts w:cs="Times New Roman"/>
          <w:szCs w:val="24"/>
        </w:rPr>
      </w:pPr>
    </w:p>
    <w:p w:rsidR="000970CC" w:rsidRPr="00FF6471" w:rsidRDefault="000970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FEBE95E54D499EBDE11E90C4F55598"/>
        </w:placeholder>
      </w:sdtPr>
      <w:sdtContent>
        <w:p w:rsidR="000970CC" w:rsidRDefault="000970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C3E73ACA84430A8A726310374CF82E"/>
        </w:placeholder>
      </w:sdtPr>
      <w:sdtContent>
        <w:p w:rsidR="000970CC" w:rsidRDefault="000970CC" w:rsidP="009B09E9">
          <w:pPr>
            <w:pStyle w:val="NormalWeb"/>
            <w:spacing w:before="0" w:beforeAutospacing="0" w:after="0" w:afterAutospacing="0"/>
            <w:jc w:val="both"/>
            <w:divId w:val="1391732922"/>
            <w:rPr>
              <w:rFonts w:eastAsia="Times New Roman"/>
              <w:bCs/>
            </w:rPr>
          </w:pPr>
        </w:p>
        <w:p w:rsidR="000970CC" w:rsidRDefault="000970CC" w:rsidP="009B09E9">
          <w:pPr>
            <w:pStyle w:val="NormalWeb"/>
            <w:spacing w:before="0" w:beforeAutospacing="0" w:after="0" w:afterAutospacing="0"/>
            <w:jc w:val="both"/>
            <w:divId w:val="1391732922"/>
            <w:rPr>
              <w:color w:val="000000"/>
            </w:rPr>
          </w:pPr>
          <w:r w:rsidRPr="008D2AF7">
            <w:rPr>
              <w:color w:val="000000"/>
            </w:rPr>
            <w:t>After their home has been destroyed by a casualty or by wind or water damage, current law allows a homeowner to retain their homestead exemption for a period of up to two years while they reconstruct their home.</w:t>
          </w:r>
        </w:p>
        <w:p w:rsidR="000970CC" w:rsidRPr="008D2AF7" w:rsidRDefault="000970CC" w:rsidP="009B09E9">
          <w:pPr>
            <w:pStyle w:val="NormalWeb"/>
            <w:spacing w:before="0" w:beforeAutospacing="0" w:after="0" w:afterAutospacing="0"/>
            <w:jc w:val="both"/>
            <w:divId w:val="1391732922"/>
            <w:rPr>
              <w:color w:val="000000"/>
            </w:rPr>
          </w:pPr>
        </w:p>
        <w:p w:rsidR="000970CC" w:rsidRDefault="000970CC" w:rsidP="009B09E9">
          <w:pPr>
            <w:pStyle w:val="NormalWeb"/>
            <w:spacing w:before="0" w:beforeAutospacing="0" w:after="0" w:afterAutospacing="0"/>
            <w:jc w:val="both"/>
            <w:divId w:val="1391732922"/>
            <w:rPr>
              <w:color w:val="000000"/>
            </w:rPr>
          </w:pPr>
          <w:r w:rsidRPr="008D2AF7">
            <w:rPr>
              <w:color w:val="000000"/>
            </w:rPr>
            <w:t xml:space="preserve">Following an event like Hurricane Harvey, delays in obtaining insurance and federal assistance can often last longer than two years. Disaster victims are then faced with an increased property tax bill in addition to the devastation of losing their home. </w:t>
          </w:r>
        </w:p>
        <w:p w:rsidR="000970CC" w:rsidRPr="008D2AF7" w:rsidRDefault="000970CC" w:rsidP="009B09E9">
          <w:pPr>
            <w:pStyle w:val="NormalWeb"/>
            <w:spacing w:before="0" w:beforeAutospacing="0" w:after="0" w:afterAutospacing="0"/>
            <w:jc w:val="both"/>
            <w:divId w:val="1391732922"/>
            <w:rPr>
              <w:color w:val="000000"/>
            </w:rPr>
          </w:pPr>
        </w:p>
        <w:p w:rsidR="000970CC" w:rsidRPr="008D2AF7" w:rsidRDefault="000970CC" w:rsidP="009B09E9">
          <w:pPr>
            <w:pStyle w:val="NormalWeb"/>
            <w:spacing w:before="0" w:beforeAutospacing="0" w:after="0" w:afterAutospacing="0"/>
            <w:jc w:val="both"/>
            <w:divId w:val="1391732922"/>
            <w:rPr>
              <w:color w:val="000000"/>
            </w:rPr>
          </w:pPr>
          <w:r w:rsidRPr="008D2AF7">
            <w:rPr>
              <w:color w:val="000000"/>
            </w:rPr>
            <w:t>S</w:t>
          </w:r>
          <w:r>
            <w:rPr>
              <w:color w:val="000000"/>
            </w:rPr>
            <w:t>.</w:t>
          </w:r>
          <w:r w:rsidRPr="008D2AF7">
            <w:rPr>
              <w:color w:val="000000"/>
            </w:rPr>
            <w:t>B</w:t>
          </w:r>
          <w:r>
            <w:rPr>
              <w:color w:val="000000"/>
            </w:rPr>
            <w:t>.</w:t>
          </w:r>
          <w:r w:rsidRPr="008D2AF7">
            <w:rPr>
              <w:color w:val="000000"/>
            </w:rPr>
            <w:t xml:space="preserve"> 540 would extend this time period from two to four years for a home that is rendered uninhabitable by a </w:t>
          </w:r>
          <w:r>
            <w:rPr>
              <w:color w:val="000000"/>
            </w:rPr>
            <w:t>disaster. The bill also requires</w:t>
          </w:r>
          <w:r w:rsidRPr="008D2AF7">
            <w:rPr>
              <w:color w:val="000000"/>
            </w:rPr>
            <w:t xml:space="preserve"> the property to be located in an area declared to be a disaster by the governor. </w:t>
          </w:r>
        </w:p>
        <w:p w:rsidR="000970CC" w:rsidRPr="00D70925" w:rsidRDefault="000970CC" w:rsidP="009B09E9">
          <w:pPr>
            <w:spacing w:after="0" w:line="240" w:lineRule="auto"/>
            <w:jc w:val="both"/>
            <w:rPr>
              <w:rFonts w:eastAsia="Times New Roman" w:cs="Times New Roman"/>
              <w:bCs/>
              <w:szCs w:val="24"/>
            </w:rPr>
          </w:pPr>
        </w:p>
      </w:sdtContent>
    </w:sdt>
    <w:p w:rsidR="000970CC" w:rsidRDefault="000970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540 </w:t>
      </w:r>
      <w:bookmarkStart w:id="1" w:name="AmendsCurrentLaw"/>
      <w:bookmarkEnd w:id="1"/>
      <w:r>
        <w:rPr>
          <w:rFonts w:cs="Times New Roman"/>
          <w:szCs w:val="24"/>
        </w:rPr>
        <w:t>amends current law relating to the period for which a property owner may receive a residence homestead exemption from ad valorem taxation for property that is rendered uninhabitable or unusable as a result of a disaster.</w:t>
      </w:r>
    </w:p>
    <w:p w:rsidR="000970CC" w:rsidRPr="0060202C" w:rsidRDefault="000970CC" w:rsidP="000F1DF9">
      <w:pPr>
        <w:spacing w:after="0" w:line="240" w:lineRule="auto"/>
        <w:jc w:val="both"/>
        <w:rPr>
          <w:rFonts w:eastAsia="Times New Roman" w:cs="Times New Roman"/>
          <w:szCs w:val="24"/>
        </w:rPr>
      </w:pPr>
    </w:p>
    <w:p w:rsidR="000970CC" w:rsidRPr="005C2A78" w:rsidRDefault="000970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B3207A095446F19FE9EFE16D2BDE30"/>
          </w:placeholder>
        </w:sdtPr>
        <w:sdtContent>
          <w:r>
            <w:rPr>
              <w:rFonts w:eastAsia="Times New Roman" w:cs="Times New Roman"/>
              <w:b/>
              <w:szCs w:val="24"/>
              <w:u w:val="single"/>
            </w:rPr>
            <w:t>RULEMAKING AUTHORITY</w:t>
          </w:r>
        </w:sdtContent>
      </w:sdt>
    </w:p>
    <w:p w:rsidR="000970CC" w:rsidRPr="006529C4" w:rsidRDefault="000970CC" w:rsidP="00774EC7">
      <w:pPr>
        <w:spacing w:after="0" w:line="240" w:lineRule="auto"/>
        <w:jc w:val="both"/>
        <w:rPr>
          <w:rFonts w:cs="Times New Roman"/>
          <w:szCs w:val="24"/>
        </w:rPr>
      </w:pPr>
    </w:p>
    <w:p w:rsidR="000970CC" w:rsidRPr="006529C4" w:rsidRDefault="000970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70CC" w:rsidRPr="006529C4" w:rsidRDefault="000970CC" w:rsidP="00774EC7">
      <w:pPr>
        <w:spacing w:after="0" w:line="240" w:lineRule="auto"/>
        <w:jc w:val="both"/>
        <w:rPr>
          <w:rFonts w:cs="Times New Roman"/>
          <w:szCs w:val="24"/>
        </w:rPr>
      </w:pPr>
    </w:p>
    <w:p w:rsidR="000970CC" w:rsidRPr="005C2A78" w:rsidRDefault="000970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66C95371C340FDA1577645352FF75C"/>
          </w:placeholder>
        </w:sdtPr>
        <w:sdtContent>
          <w:r>
            <w:rPr>
              <w:rFonts w:eastAsia="Times New Roman" w:cs="Times New Roman"/>
              <w:b/>
              <w:szCs w:val="24"/>
              <w:u w:val="single"/>
            </w:rPr>
            <w:t>SECTION BY SECTION ANALYSIS</w:t>
          </w:r>
        </w:sdtContent>
      </w:sdt>
    </w:p>
    <w:p w:rsidR="000970CC" w:rsidRPr="005C2A78" w:rsidRDefault="000970CC" w:rsidP="000F1DF9">
      <w:pPr>
        <w:spacing w:after="0" w:line="240" w:lineRule="auto"/>
        <w:jc w:val="both"/>
        <w:rPr>
          <w:rFonts w:eastAsia="Times New Roman" w:cs="Times New Roman"/>
          <w:szCs w:val="24"/>
        </w:rPr>
      </w:pPr>
    </w:p>
    <w:p w:rsidR="000970CC" w:rsidRDefault="000970CC" w:rsidP="000970CC">
      <w:pPr>
        <w:pStyle w:val="NoSpacing"/>
        <w:jc w:val="both"/>
        <w:rPr>
          <w:rFonts w:eastAsia="Times New Roman"/>
        </w:rPr>
      </w:pPr>
      <w:r>
        <w:rPr>
          <w:rFonts w:eastAsia="Times New Roman"/>
        </w:rPr>
        <w:t xml:space="preserve">SECTION 1. Amends Section 11.135, Tax Code, by amending Subsection (a) and adding Subsection (a-1), as follows: </w:t>
      </w:r>
    </w:p>
    <w:p w:rsidR="000970CC" w:rsidRDefault="000970CC" w:rsidP="000970CC">
      <w:pPr>
        <w:pStyle w:val="NoSpacing"/>
        <w:jc w:val="both"/>
        <w:rPr>
          <w:rFonts w:eastAsia="Times New Roman"/>
        </w:rPr>
      </w:pPr>
    </w:p>
    <w:p w:rsidR="000970CC" w:rsidRDefault="000970CC" w:rsidP="000970CC">
      <w:pPr>
        <w:pStyle w:val="NoSpacing"/>
        <w:ind w:left="720"/>
        <w:jc w:val="both"/>
        <w:rPr>
          <w:rFonts w:eastAsia="Times New Roman"/>
        </w:rPr>
      </w:pPr>
      <w:r>
        <w:rPr>
          <w:rFonts w:eastAsia="Times New Roman"/>
        </w:rPr>
        <w:t xml:space="preserve">(a) Amends this subsection by creating Subsection (a-1) from existing text of Subsection (a). </w:t>
      </w:r>
    </w:p>
    <w:p w:rsidR="000970CC" w:rsidRDefault="000970CC" w:rsidP="000970CC">
      <w:pPr>
        <w:pStyle w:val="NoSpacing"/>
        <w:ind w:left="720"/>
        <w:jc w:val="both"/>
        <w:rPr>
          <w:rFonts w:eastAsia="Times New Roman"/>
        </w:rPr>
      </w:pPr>
    </w:p>
    <w:p w:rsidR="000970CC" w:rsidRDefault="000970CC" w:rsidP="000970CC">
      <w:pPr>
        <w:pStyle w:val="NoSpacing"/>
        <w:ind w:left="720"/>
        <w:jc w:val="both"/>
        <w:rPr>
          <w:rFonts w:eastAsia="Times New Roman"/>
        </w:rPr>
      </w:pPr>
      <w:r>
        <w:rPr>
          <w:rFonts w:eastAsia="Times New Roman"/>
        </w:rPr>
        <w:t>(a-1) Makes nonsubstantive changes and prohibits an owner from receiving an exemption under Section 11.13 (Residence Homestead) for property under the circumstances described by Subsection (a) for more than:</w:t>
      </w:r>
    </w:p>
    <w:p w:rsidR="000970CC" w:rsidRDefault="000970CC" w:rsidP="000970CC">
      <w:pPr>
        <w:pStyle w:val="NoSpacing"/>
        <w:ind w:left="1440"/>
        <w:jc w:val="both"/>
        <w:rPr>
          <w:rFonts w:eastAsia="Times New Roman"/>
        </w:rPr>
      </w:pPr>
    </w:p>
    <w:p w:rsidR="000970CC" w:rsidRDefault="000970CC" w:rsidP="000970CC">
      <w:pPr>
        <w:pStyle w:val="NoSpacing"/>
        <w:ind w:left="1440"/>
        <w:jc w:val="both"/>
        <w:rPr>
          <w:rFonts w:eastAsia="Times New Roman"/>
        </w:rPr>
      </w:pPr>
      <w:r>
        <w:rPr>
          <w:rFonts w:eastAsia="Times New Roman"/>
        </w:rPr>
        <w:t>(1) five years if the property is located in an area declared to be a disaster area by the governor following a disaster and the residential structure located on the property is rendered uninhabitable or unusable as a result of the disaster; or</w:t>
      </w:r>
    </w:p>
    <w:p w:rsidR="000970CC" w:rsidRDefault="000970CC" w:rsidP="000970CC">
      <w:pPr>
        <w:pStyle w:val="NoSpacing"/>
        <w:ind w:left="1440"/>
        <w:jc w:val="both"/>
        <w:rPr>
          <w:rFonts w:eastAsia="Times New Roman"/>
        </w:rPr>
      </w:pPr>
    </w:p>
    <w:p w:rsidR="000970CC" w:rsidRDefault="000970CC" w:rsidP="000970CC">
      <w:pPr>
        <w:pStyle w:val="NoSpacing"/>
        <w:ind w:left="1440"/>
        <w:jc w:val="both"/>
        <w:rPr>
          <w:rFonts w:eastAsia="Times New Roman"/>
        </w:rPr>
      </w:pPr>
      <w:r>
        <w:rPr>
          <w:rFonts w:eastAsia="Times New Roman"/>
        </w:rPr>
        <w:t>(2) two years if Subdivision (1) does not apply.</w:t>
      </w:r>
    </w:p>
    <w:p w:rsidR="000970CC" w:rsidRPr="005C2A78" w:rsidRDefault="000970CC" w:rsidP="000970CC">
      <w:pPr>
        <w:pStyle w:val="NoSpacing"/>
        <w:jc w:val="both"/>
        <w:rPr>
          <w:rFonts w:eastAsia="Times New Roman"/>
        </w:rPr>
      </w:pPr>
    </w:p>
    <w:p w:rsidR="000970CC" w:rsidRPr="005C2A78" w:rsidRDefault="000970CC" w:rsidP="000970CC">
      <w:pPr>
        <w:pStyle w:val="NoSpacing"/>
        <w:jc w:val="both"/>
        <w:rPr>
          <w:rFonts w:eastAsia="Times New Roman"/>
        </w:rPr>
      </w:pPr>
    </w:p>
    <w:p w:rsidR="000970CC" w:rsidRPr="00C8671F" w:rsidRDefault="000970CC" w:rsidP="000970CC">
      <w:pPr>
        <w:pStyle w:val="NoSpacing"/>
        <w:jc w:val="both"/>
        <w:rPr>
          <w:rFonts w:eastAsia="Times New Roman"/>
        </w:rPr>
      </w:pPr>
      <w:r w:rsidRPr="005C2A78">
        <w:rPr>
          <w:rFonts w:eastAsia="Times New Roman"/>
        </w:rPr>
        <w:t>SECTION 2.</w:t>
      </w:r>
      <w:r>
        <w:rPr>
          <w:rFonts w:eastAsia="Times New Roman"/>
        </w:rPr>
        <w:t xml:space="preserve"> Effective date: upon passage or September 1, 2019.</w:t>
      </w:r>
    </w:p>
    <w:sectPr w:rsidR="000970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68" w:rsidRDefault="00901668" w:rsidP="000F1DF9">
      <w:pPr>
        <w:spacing w:after="0" w:line="240" w:lineRule="auto"/>
      </w:pPr>
      <w:r>
        <w:separator/>
      </w:r>
    </w:p>
  </w:endnote>
  <w:endnote w:type="continuationSeparator" w:id="0">
    <w:p w:rsidR="00901668" w:rsidRDefault="009016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16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70C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70CC">
                <w:rPr>
                  <w:sz w:val="20"/>
                  <w:szCs w:val="20"/>
                </w:rPr>
                <w:t>S.B. 540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70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16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70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70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68" w:rsidRDefault="00901668" w:rsidP="000F1DF9">
      <w:pPr>
        <w:spacing w:after="0" w:line="240" w:lineRule="auto"/>
      </w:pPr>
      <w:r>
        <w:separator/>
      </w:r>
    </w:p>
  </w:footnote>
  <w:footnote w:type="continuationSeparator" w:id="0">
    <w:p w:rsidR="00901668" w:rsidRDefault="009016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70C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66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18646-828A-4F4F-A46D-1C761984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0CC"/>
    <w:pPr>
      <w:spacing w:before="100" w:beforeAutospacing="1" w:after="100" w:afterAutospacing="1" w:line="240" w:lineRule="auto"/>
    </w:pPr>
    <w:rPr>
      <w:rFonts w:cs="Times New Roman"/>
      <w:szCs w:val="24"/>
    </w:rPr>
  </w:style>
  <w:style w:type="paragraph" w:styleId="NoSpacing">
    <w:name w:val="No Spacing"/>
    <w:uiPriority w:val="1"/>
    <w:qFormat/>
    <w:rsid w:val="000970C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7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5A2D" w:rsidP="007F5A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86386B68074C6985D08507F97DC664"/>
        <w:category>
          <w:name w:val="General"/>
          <w:gallery w:val="placeholder"/>
        </w:category>
        <w:types>
          <w:type w:val="bbPlcHdr"/>
        </w:types>
        <w:behaviors>
          <w:behavior w:val="content"/>
        </w:behaviors>
        <w:guid w:val="{0623ED0F-39E4-4D61-80FE-7B27E51749BD}"/>
      </w:docPartPr>
      <w:docPartBody>
        <w:p w:rsidR="00000000" w:rsidRDefault="00C43874"/>
      </w:docPartBody>
    </w:docPart>
    <w:docPart>
      <w:docPartPr>
        <w:name w:val="ED5D045587B445D6A7D039704B0618D1"/>
        <w:category>
          <w:name w:val="General"/>
          <w:gallery w:val="placeholder"/>
        </w:category>
        <w:types>
          <w:type w:val="bbPlcHdr"/>
        </w:types>
        <w:behaviors>
          <w:behavior w:val="content"/>
        </w:behaviors>
        <w:guid w:val="{5373DDA7-5D93-456C-816B-EB3C662E2296}"/>
      </w:docPartPr>
      <w:docPartBody>
        <w:p w:rsidR="00000000" w:rsidRDefault="00C43874"/>
      </w:docPartBody>
    </w:docPart>
    <w:docPart>
      <w:docPartPr>
        <w:name w:val="D324D37E20C943D6838BABCEF64B73E2"/>
        <w:category>
          <w:name w:val="General"/>
          <w:gallery w:val="placeholder"/>
        </w:category>
        <w:types>
          <w:type w:val="bbPlcHdr"/>
        </w:types>
        <w:behaviors>
          <w:behavior w:val="content"/>
        </w:behaviors>
        <w:guid w:val="{54FBCFAD-C9A6-4C94-BA0B-9B2368C63C71}"/>
      </w:docPartPr>
      <w:docPartBody>
        <w:p w:rsidR="00000000" w:rsidRDefault="00C43874"/>
      </w:docPartBody>
    </w:docPart>
    <w:docPart>
      <w:docPartPr>
        <w:name w:val="195FCD872DB742C393BF39E07838C034"/>
        <w:category>
          <w:name w:val="General"/>
          <w:gallery w:val="placeholder"/>
        </w:category>
        <w:types>
          <w:type w:val="bbPlcHdr"/>
        </w:types>
        <w:behaviors>
          <w:behavior w:val="content"/>
        </w:behaviors>
        <w:guid w:val="{987EFD6D-D503-4D1C-AD2E-86831B4BB2F1}"/>
      </w:docPartPr>
      <w:docPartBody>
        <w:p w:rsidR="00000000" w:rsidRDefault="00C43874"/>
      </w:docPartBody>
    </w:docPart>
    <w:docPart>
      <w:docPartPr>
        <w:name w:val="FE1E01555B5B4C6F95CA7BA0E9A156D3"/>
        <w:category>
          <w:name w:val="General"/>
          <w:gallery w:val="placeholder"/>
        </w:category>
        <w:types>
          <w:type w:val="bbPlcHdr"/>
        </w:types>
        <w:behaviors>
          <w:behavior w:val="content"/>
        </w:behaviors>
        <w:guid w:val="{74497C6C-A2C4-4095-909A-C65CE064809E}"/>
      </w:docPartPr>
      <w:docPartBody>
        <w:p w:rsidR="00000000" w:rsidRDefault="00C43874"/>
      </w:docPartBody>
    </w:docPart>
    <w:docPart>
      <w:docPartPr>
        <w:name w:val="FC0DEE7CB2DA464AA391C316E7ABB58C"/>
        <w:category>
          <w:name w:val="General"/>
          <w:gallery w:val="placeholder"/>
        </w:category>
        <w:types>
          <w:type w:val="bbPlcHdr"/>
        </w:types>
        <w:behaviors>
          <w:behavior w:val="content"/>
        </w:behaviors>
        <w:guid w:val="{5D7E186E-84D6-409B-9851-545FE8F9CC60}"/>
      </w:docPartPr>
      <w:docPartBody>
        <w:p w:rsidR="00000000" w:rsidRDefault="00C43874"/>
      </w:docPartBody>
    </w:docPart>
    <w:docPart>
      <w:docPartPr>
        <w:name w:val="CBEB15EFBCB741F9B0B6D0E195D547F0"/>
        <w:category>
          <w:name w:val="General"/>
          <w:gallery w:val="placeholder"/>
        </w:category>
        <w:types>
          <w:type w:val="bbPlcHdr"/>
        </w:types>
        <w:behaviors>
          <w:behavior w:val="content"/>
        </w:behaviors>
        <w:guid w:val="{006B7152-C623-4502-B658-4C583F04655E}"/>
      </w:docPartPr>
      <w:docPartBody>
        <w:p w:rsidR="00000000" w:rsidRDefault="00C43874"/>
      </w:docPartBody>
    </w:docPart>
    <w:docPart>
      <w:docPartPr>
        <w:name w:val="9D3F70ADB82F4592BCCEDF9F9B38218F"/>
        <w:category>
          <w:name w:val="General"/>
          <w:gallery w:val="placeholder"/>
        </w:category>
        <w:types>
          <w:type w:val="bbPlcHdr"/>
        </w:types>
        <w:behaviors>
          <w:behavior w:val="content"/>
        </w:behaviors>
        <w:guid w:val="{4C2D4C0A-5631-4734-8F12-22A470D57844}"/>
      </w:docPartPr>
      <w:docPartBody>
        <w:p w:rsidR="00000000" w:rsidRDefault="00C43874"/>
      </w:docPartBody>
    </w:docPart>
    <w:docPart>
      <w:docPartPr>
        <w:name w:val="F1AB2A935C784EA1A1A5D6ADCF60A541"/>
        <w:category>
          <w:name w:val="General"/>
          <w:gallery w:val="placeholder"/>
        </w:category>
        <w:types>
          <w:type w:val="bbPlcHdr"/>
        </w:types>
        <w:behaviors>
          <w:behavior w:val="content"/>
        </w:behaviors>
        <w:guid w:val="{99ACDB1A-3FFF-45B6-88CB-3BB72B32CF0B}"/>
      </w:docPartPr>
      <w:docPartBody>
        <w:p w:rsidR="00000000" w:rsidRDefault="007F5A2D" w:rsidP="007F5A2D">
          <w:pPr>
            <w:pStyle w:val="F1AB2A935C784EA1A1A5D6ADCF60A541"/>
          </w:pPr>
          <w:r w:rsidRPr="00A30DD1">
            <w:rPr>
              <w:rStyle w:val="PlaceholderText"/>
            </w:rPr>
            <w:t>Click here to enter a date.</w:t>
          </w:r>
        </w:p>
      </w:docPartBody>
    </w:docPart>
    <w:docPart>
      <w:docPartPr>
        <w:name w:val="8712798DE5B342919D7F7CBC9AF8F76D"/>
        <w:category>
          <w:name w:val="General"/>
          <w:gallery w:val="placeholder"/>
        </w:category>
        <w:types>
          <w:type w:val="bbPlcHdr"/>
        </w:types>
        <w:behaviors>
          <w:behavior w:val="content"/>
        </w:behaviors>
        <w:guid w:val="{1833BAAC-CFCD-401F-AF06-D6F9136C16CC}"/>
      </w:docPartPr>
      <w:docPartBody>
        <w:p w:rsidR="00000000" w:rsidRDefault="00C43874"/>
      </w:docPartBody>
    </w:docPart>
    <w:docPart>
      <w:docPartPr>
        <w:name w:val="F4FEBE95E54D499EBDE11E90C4F55598"/>
        <w:category>
          <w:name w:val="General"/>
          <w:gallery w:val="placeholder"/>
        </w:category>
        <w:types>
          <w:type w:val="bbPlcHdr"/>
        </w:types>
        <w:behaviors>
          <w:behavior w:val="content"/>
        </w:behaviors>
        <w:guid w:val="{9F439EE4-1029-4D83-BA69-8105EFCC7C72}"/>
      </w:docPartPr>
      <w:docPartBody>
        <w:p w:rsidR="00000000" w:rsidRDefault="00C43874"/>
      </w:docPartBody>
    </w:docPart>
    <w:docPart>
      <w:docPartPr>
        <w:name w:val="11C3E73ACA84430A8A726310374CF82E"/>
        <w:category>
          <w:name w:val="General"/>
          <w:gallery w:val="placeholder"/>
        </w:category>
        <w:types>
          <w:type w:val="bbPlcHdr"/>
        </w:types>
        <w:behaviors>
          <w:behavior w:val="content"/>
        </w:behaviors>
        <w:guid w:val="{1AE44043-5467-4288-97EE-58B3BBB5DBF6}"/>
      </w:docPartPr>
      <w:docPartBody>
        <w:p w:rsidR="00000000" w:rsidRDefault="007F5A2D" w:rsidP="007F5A2D">
          <w:pPr>
            <w:pStyle w:val="11C3E73ACA84430A8A726310374CF82E"/>
          </w:pPr>
          <w:r>
            <w:rPr>
              <w:rFonts w:eastAsia="Times New Roman" w:cs="Times New Roman"/>
              <w:bCs/>
              <w:szCs w:val="24"/>
            </w:rPr>
            <w:t xml:space="preserve"> </w:t>
          </w:r>
        </w:p>
      </w:docPartBody>
    </w:docPart>
    <w:docPart>
      <w:docPartPr>
        <w:name w:val="17B3207A095446F19FE9EFE16D2BDE30"/>
        <w:category>
          <w:name w:val="General"/>
          <w:gallery w:val="placeholder"/>
        </w:category>
        <w:types>
          <w:type w:val="bbPlcHdr"/>
        </w:types>
        <w:behaviors>
          <w:behavior w:val="content"/>
        </w:behaviors>
        <w:guid w:val="{DDB726EA-9885-43ED-B81D-2BEA14E0472F}"/>
      </w:docPartPr>
      <w:docPartBody>
        <w:p w:rsidR="00000000" w:rsidRDefault="00C43874"/>
      </w:docPartBody>
    </w:docPart>
    <w:docPart>
      <w:docPartPr>
        <w:name w:val="CE66C95371C340FDA1577645352FF75C"/>
        <w:category>
          <w:name w:val="General"/>
          <w:gallery w:val="placeholder"/>
        </w:category>
        <w:types>
          <w:type w:val="bbPlcHdr"/>
        </w:types>
        <w:behaviors>
          <w:behavior w:val="content"/>
        </w:behaviors>
        <w:guid w:val="{41EF96CF-C7DB-4500-A4C0-8559A17757A4}"/>
      </w:docPartPr>
      <w:docPartBody>
        <w:p w:rsidR="00000000" w:rsidRDefault="00C438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5A2D"/>
    <w:rsid w:val="008C55F7"/>
    <w:rsid w:val="0090598B"/>
    <w:rsid w:val="00984D6C"/>
    <w:rsid w:val="00A54AD6"/>
    <w:rsid w:val="00A57564"/>
    <w:rsid w:val="00B252A4"/>
    <w:rsid w:val="00B5530B"/>
    <w:rsid w:val="00C129E8"/>
    <w:rsid w:val="00C4387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A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5A2D"/>
    <w:rPr>
      <w:rFonts w:ascii="Times New Roman" w:hAnsi="Times New Roman"/>
      <w:sz w:val="24"/>
    </w:rPr>
  </w:style>
  <w:style w:type="paragraph" w:customStyle="1" w:styleId="487D89B4F8B34DB4967D41FE18F7F88D9">
    <w:name w:val="487D89B4F8B34DB4967D41FE18F7F88D9"/>
    <w:rsid w:val="007F5A2D"/>
    <w:rPr>
      <w:rFonts w:ascii="Times New Roman" w:hAnsi="Times New Roman"/>
      <w:sz w:val="24"/>
    </w:rPr>
  </w:style>
  <w:style w:type="paragraph" w:customStyle="1" w:styleId="AE2570ED5D764CD7AF9686706F550F4622">
    <w:name w:val="AE2570ED5D764CD7AF9686706F550F4622"/>
    <w:rsid w:val="007F5A2D"/>
    <w:pPr>
      <w:tabs>
        <w:tab w:val="center" w:pos="4680"/>
        <w:tab w:val="right" w:pos="9360"/>
      </w:tabs>
      <w:spacing w:after="0" w:line="240" w:lineRule="auto"/>
    </w:pPr>
    <w:rPr>
      <w:rFonts w:ascii="Times New Roman" w:hAnsi="Times New Roman"/>
      <w:sz w:val="24"/>
    </w:rPr>
  </w:style>
  <w:style w:type="paragraph" w:customStyle="1" w:styleId="F1AB2A935C784EA1A1A5D6ADCF60A541">
    <w:name w:val="F1AB2A935C784EA1A1A5D6ADCF60A541"/>
    <w:rsid w:val="007F5A2D"/>
    <w:pPr>
      <w:spacing w:after="160" w:line="259" w:lineRule="auto"/>
    </w:pPr>
  </w:style>
  <w:style w:type="paragraph" w:customStyle="1" w:styleId="11C3E73ACA84430A8A726310374CF82E">
    <w:name w:val="11C3E73ACA84430A8A726310374CF82E"/>
    <w:rsid w:val="007F5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D10E43-D3FE-4A71-936D-0DD3E739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309</Words>
  <Characters>1763</Characters>
  <Application>Microsoft Office Word</Application>
  <DocSecurity>0</DocSecurity>
  <Lines>14</Lines>
  <Paragraphs>4</Paragraphs>
  <ScaleCrop>false</ScaleCrop>
  <Company>Texas Legislative Council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2019-03-18T18:54:00Z</dcterms:modified>
</cp:coreProperties>
</file>

<file path=docProps/custom.xml><?xml version="1.0" encoding="utf-8"?>
<op:Properties xmlns:vt="http://schemas.openxmlformats.org/officeDocument/2006/docPropsVTypes" xmlns:op="http://schemas.openxmlformats.org/officeDocument/2006/custom-properties"/>
</file>