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BE" w:rsidRDefault="00CE74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0F2A91203A4FE5AA367B604723FFC9"/>
          </w:placeholder>
        </w:sdtPr>
        <w:sdtContent>
          <w:r w:rsidRPr="005C2A78">
            <w:rPr>
              <w:rFonts w:cs="Times New Roman"/>
              <w:b/>
              <w:szCs w:val="24"/>
              <w:u w:val="single"/>
            </w:rPr>
            <w:t>BILL ANALYSIS</w:t>
          </w:r>
        </w:sdtContent>
      </w:sdt>
    </w:p>
    <w:p w:rsidR="00CE74BE" w:rsidRPr="00585C31" w:rsidRDefault="00CE74BE" w:rsidP="000F1DF9">
      <w:pPr>
        <w:spacing w:after="0" w:line="240" w:lineRule="auto"/>
        <w:rPr>
          <w:rFonts w:cs="Times New Roman"/>
          <w:szCs w:val="24"/>
        </w:rPr>
      </w:pPr>
    </w:p>
    <w:p w:rsidR="00CE74BE" w:rsidRPr="00585C31" w:rsidRDefault="00CE74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74BE" w:rsidTr="000F1DF9">
        <w:tc>
          <w:tcPr>
            <w:tcW w:w="2718" w:type="dxa"/>
          </w:tcPr>
          <w:p w:rsidR="00CE74BE" w:rsidRPr="005C2A78" w:rsidRDefault="00CE74BE" w:rsidP="006D756B">
            <w:pPr>
              <w:rPr>
                <w:rFonts w:cs="Times New Roman"/>
                <w:szCs w:val="24"/>
              </w:rPr>
            </w:pPr>
            <w:sdt>
              <w:sdtPr>
                <w:rPr>
                  <w:rFonts w:cs="Times New Roman"/>
                  <w:szCs w:val="24"/>
                </w:rPr>
                <w:alias w:val="Agency Title"/>
                <w:tag w:val="AgencyTitleContentControl"/>
                <w:id w:val="1920747753"/>
                <w:lock w:val="sdtContentLocked"/>
                <w:placeholder>
                  <w:docPart w:val="D74DB2E01EC842529E0770956677BB1B"/>
                </w:placeholder>
              </w:sdtPr>
              <w:sdtEndPr>
                <w:rPr>
                  <w:rFonts w:cstheme="minorBidi"/>
                  <w:szCs w:val="22"/>
                </w:rPr>
              </w:sdtEndPr>
              <w:sdtContent>
                <w:r>
                  <w:rPr>
                    <w:rFonts w:cs="Times New Roman"/>
                    <w:szCs w:val="24"/>
                  </w:rPr>
                  <w:t>Senate Research Center</w:t>
                </w:r>
              </w:sdtContent>
            </w:sdt>
          </w:p>
        </w:tc>
        <w:tc>
          <w:tcPr>
            <w:tcW w:w="6858" w:type="dxa"/>
          </w:tcPr>
          <w:p w:rsidR="00CE74BE" w:rsidRPr="00FF6471" w:rsidRDefault="00CE74BE" w:rsidP="000F1DF9">
            <w:pPr>
              <w:jc w:val="right"/>
              <w:rPr>
                <w:rFonts w:cs="Times New Roman"/>
                <w:szCs w:val="24"/>
              </w:rPr>
            </w:pPr>
            <w:sdt>
              <w:sdtPr>
                <w:rPr>
                  <w:rFonts w:cs="Times New Roman"/>
                  <w:szCs w:val="24"/>
                </w:rPr>
                <w:alias w:val="Bill Number"/>
                <w:tag w:val="BillNumberOne"/>
                <w:id w:val="-410784069"/>
                <w:lock w:val="sdtContentLocked"/>
                <w:placeholder>
                  <w:docPart w:val="855539A08CBE45C6AC57FE542BAFC4AB"/>
                </w:placeholder>
              </w:sdtPr>
              <w:sdtContent>
                <w:r>
                  <w:rPr>
                    <w:rFonts w:cs="Times New Roman"/>
                    <w:szCs w:val="24"/>
                  </w:rPr>
                  <w:t>S.B. 542</w:t>
                </w:r>
              </w:sdtContent>
            </w:sdt>
          </w:p>
        </w:tc>
      </w:tr>
      <w:tr w:rsidR="00CE74BE" w:rsidTr="000F1DF9">
        <w:sdt>
          <w:sdtPr>
            <w:rPr>
              <w:rFonts w:cs="Times New Roman"/>
              <w:szCs w:val="24"/>
            </w:rPr>
            <w:alias w:val="TLCNumber"/>
            <w:tag w:val="TLCNumber"/>
            <w:id w:val="-542600604"/>
            <w:lock w:val="sdtLocked"/>
            <w:placeholder>
              <w:docPart w:val="ADDC8AE6896843D0A0AF5767E4C31AC2"/>
            </w:placeholder>
          </w:sdtPr>
          <w:sdtContent>
            <w:tc>
              <w:tcPr>
                <w:tcW w:w="2718" w:type="dxa"/>
              </w:tcPr>
              <w:p w:rsidR="00CE74BE" w:rsidRPr="000F1DF9" w:rsidRDefault="00CE74BE" w:rsidP="00C65088">
                <w:pPr>
                  <w:rPr>
                    <w:rFonts w:cs="Times New Roman"/>
                    <w:szCs w:val="24"/>
                  </w:rPr>
                </w:pPr>
                <w:r>
                  <w:rPr>
                    <w:rFonts w:cs="Times New Roman"/>
                    <w:szCs w:val="24"/>
                  </w:rPr>
                  <w:t>86R6825 JG</w:t>
                </w:r>
                <w:r>
                  <w:rPr>
                    <w:rFonts w:cs="Times New Roman"/>
                    <w:szCs w:val="24"/>
                  </w:rPr>
                  <w:noBreakHyphen/>
                  <w:t>D</w:t>
                </w:r>
              </w:p>
            </w:tc>
          </w:sdtContent>
        </w:sdt>
        <w:tc>
          <w:tcPr>
            <w:tcW w:w="6858" w:type="dxa"/>
          </w:tcPr>
          <w:p w:rsidR="00CE74BE" w:rsidRPr="005C2A78" w:rsidRDefault="00CE74BE" w:rsidP="006D756B">
            <w:pPr>
              <w:jc w:val="right"/>
              <w:rPr>
                <w:rFonts w:cs="Times New Roman"/>
                <w:szCs w:val="24"/>
              </w:rPr>
            </w:pPr>
            <w:sdt>
              <w:sdtPr>
                <w:rPr>
                  <w:rFonts w:cs="Times New Roman"/>
                  <w:szCs w:val="24"/>
                </w:rPr>
                <w:alias w:val="Author Label"/>
                <w:tag w:val="By"/>
                <w:id w:val="72399597"/>
                <w:lock w:val="sdtLocked"/>
                <w:placeholder>
                  <w:docPart w:val="996280A7D38E482FA7B5535EF739A2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A83A86A4C94D338815DD89F81AB94F"/>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1CB1272E50F476283C39BDBB19A0B56"/>
                </w:placeholder>
                <w:showingPlcHdr/>
              </w:sdtPr>
              <w:sdtContent/>
            </w:sdt>
          </w:p>
        </w:tc>
      </w:tr>
      <w:tr w:rsidR="00CE74BE" w:rsidTr="000F1DF9">
        <w:tc>
          <w:tcPr>
            <w:tcW w:w="2718" w:type="dxa"/>
          </w:tcPr>
          <w:p w:rsidR="00CE74BE" w:rsidRPr="00BC7495" w:rsidRDefault="00CE74BE" w:rsidP="000F1DF9">
            <w:pPr>
              <w:rPr>
                <w:rFonts w:cs="Times New Roman"/>
                <w:szCs w:val="24"/>
              </w:rPr>
            </w:pPr>
          </w:p>
        </w:tc>
        <w:sdt>
          <w:sdtPr>
            <w:rPr>
              <w:rFonts w:cs="Times New Roman"/>
              <w:szCs w:val="24"/>
            </w:rPr>
            <w:alias w:val="Committee"/>
            <w:tag w:val="Committee"/>
            <w:id w:val="1914272295"/>
            <w:lock w:val="sdtContentLocked"/>
            <w:placeholder>
              <w:docPart w:val="EBDE9ACC6CE24557AF8CD6050B6E7A5B"/>
            </w:placeholder>
          </w:sdtPr>
          <w:sdtContent>
            <w:tc>
              <w:tcPr>
                <w:tcW w:w="6858" w:type="dxa"/>
              </w:tcPr>
              <w:p w:rsidR="00CE74BE" w:rsidRPr="00FF6471" w:rsidRDefault="00CE74BE" w:rsidP="000F1DF9">
                <w:pPr>
                  <w:jc w:val="right"/>
                  <w:rPr>
                    <w:rFonts w:cs="Times New Roman"/>
                    <w:szCs w:val="24"/>
                  </w:rPr>
                </w:pPr>
                <w:r>
                  <w:rPr>
                    <w:rFonts w:cs="Times New Roman"/>
                    <w:szCs w:val="24"/>
                  </w:rPr>
                  <w:t>Intergovernmental Relations</w:t>
                </w:r>
              </w:p>
            </w:tc>
          </w:sdtContent>
        </w:sdt>
      </w:tr>
      <w:tr w:rsidR="00CE74BE" w:rsidTr="000F1DF9">
        <w:tc>
          <w:tcPr>
            <w:tcW w:w="2718" w:type="dxa"/>
          </w:tcPr>
          <w:p w:rsidR="00CE74BE" w:rsidRPr="00BC7495" w:rsidRDefault="00CE74BE" w:rsidP="000F1DF9">
            <w:pPr>
              <w:rPr>
                <w:rFonts w:cs="Times New Roman"/>
                <w:szCs w:val="24"/>
              </w:rPr>
            </w:pPr>
          </w:p>
        </w:tc>
        <w:sdt>
          <w:sdtPr>
            <w:rPr>
              <w:rFonts w:cs="Times New Roman"/>
              <w:szCs w:val="24"/>
            </w:rPr>
            <w:alias w:val="Date"/>
            <w:tag w:val="DateContentControl"/>
            <w:id w:val="1178081906"/>
            <w:lock w:val="sdtLocked"/>
            <w:placeholder>
              <w:docPart w:val="5756D072DB124D70943053E78FE05664"/>
            </w:placeholder>
            <w:date w:fullDate="2019-04-06T00:00:00Z">
              <w:dateFormat w:val="M/d/yyyy"/>
              <w:lid w:val="en-US"/>
              <w:storeMappedDataAs w:val="dateTime"/>
              <w:calendar w:val="gregorian"/>
            </w:date>
          </w:sdtPr>
          <w:sdtContent>
            <w:tc>
              <w:tcPr>
                <w:tcW w:w="6858" w:type="dxa"/>
              </w:tcPr>
              <w:p w:rsidR="00CE74BE" w:rsidRPr="00FF6471" w:rsidRDefault="00CE74BE" w:rsidP="000F1DF9">
                <w:pPr>
                  <w:jc w:val="right"/>
                  <w:rPr>
                    <w:rFonts w:cs="Times New Roman"/>
                    <w:szCs w:val="24"/>
                  </w:rPr>
                </w:pPr>
                <w:r>
                  <w:rPr>
                    <w:rFonts w:cs="Times New Roman"/>
                    <w:szCs w:val="24"/>
                  </w:rPr>
                  <w:t>4/6/2019</w:t>
                </w:r>
              </w:p>
            </w:tc>
          </w:sdtContent>
        </w:sdt>
      </w:tr>
      <w:tr w:rsidR="00CE74BE" w:rsidTr="000F1DF9">
        <w:tc>
          <w:tcPr>
            <w:tcW w:w="2718" w:type="dxa"/>
          </w:tcPr>
          <w:p w:rsidR="00CE74BE" w:rsidRPr="00BC7495" w:rsidRDefault="00CE74BE" w:rsidP="000F1DF9">
            <w:pPr>
              <w:rPr>
                <w:rFonts w:cs="Times New Roman"/>
                <w:szCs w:val="24"/>
              </w:rPr>
            </w:pPr>
          </w:p>
        </w:tc>
        <w:sdt>
          <w:sdtPr>
            <w:rPr>
              <w:rFonts w:cs="Times New Roman"/>
              <w:szCs w:val="24"/>
            </w:rPr>
            <w:alias w:val="BA Version"/>
            <w:tag w:val="BAVersion"/>
            <w:id w:val="-1685590809"/>
            <w:lock w:val="sdtContentLocked"/>
            <w:placeholder>
              <w:docPart w:val="8B451901025E4A6F9594B48219E4F0FF"/>
            </w:placeholder>
          </w:sdtPr>
          <w:sdtContent>
            <w:tc>
              <w:tcPr>
                <w:tcW w:w="6858" w:type="dxa"/>
              </w:tcPr>
              <w:p w:rsidR="00CE74BE" w:rsidRPr="00FF6471" w:rsidRDefault="00CE74BE" w:rsidP="000F1DF9">
                <w:pPr>
                  <w:jc w:val="right"/>
                  <w:rPr>
                    <w:rFonts w:cs="Times New Roman"/>
                    <w:szCs w:val="24"/>
                  </w:rPr>
                </w:pPr>
                <w:r>
                  <w:rPr>
                    <w:rFonts w:cs="Times New Roman"/>
                    <w:szCs w:val="24"/>
                  </w:rPr>
                  <w:t>As Filed</w:t>
                </w:r>
              </w:p>
            </w:tc>
          </w:sdtContent>
        </w:sdt>
      </w:tr>
    </w:tbl>
    <w:p w:rsidR="00CE74BE" w:rsidRPr="00FF6471" w:rsidRDefault="00CE74BE" w:rsidP="000F1DF9">
      <w:pPr>
        <w:spacing w:after="0" w:line="240" w:lineRule="auto"/>
        <w:rPr>
          <w:rFonts w:cs="Times New Roman"/>
          <w:szCs w:val="24"/>
        </w:rPr>
      </w:pPr>
    </w:p>
    <w:p w:rsidR="00CE74BE" w:rsidRPr="00FF6471" w:rsidRDefault="00CE74BE" w:rsidP="000F1DF9">
      <w:pPr>
        <w:spacing w:after="0" w:line="240" w:lineRule="auto"/>
        <w:rPr>
          <w:rFonts w:cs="Times New Roman"/>
          <w:szCs w:val="24"/>
        </w:rPr>
      </w:pPr>
    </w:p>
    <w:p w:rsidR="00CE74BE" w:rsidRPr="00FF6471" w:rsidRDefault="00CE74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A6DF9DE7B0426AA3561AC9BB05F4FC"/>
        </w:placeholder>
      </w:sdtPr>
      <w:sdtContent>
        <w:p w:rsidR="00CE74BE" w:rsidRDefault="00CE74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FE6301A59948F6B39A73B931DE4A91"/>
        </w:placeholder>
      </w:sdtPr>
      <w:sdtContent>
        <w:p w:rsidR="00CE74BE" w:rsidRDefault="00CE74BE" w:rsidP="00547BA5">
          <w:pPr>
            <w:pStyle w:val="NormalWeb"/>
            <w:spacing w:before="0" w:beforeAutospacing="0" w:after="0" w:afterAutospacing="0"/>
            <w:jc w:val="both"/>
            <w:divId w:val="1645937605"/>
            <w:rPr>
              <w:rFonts w:eastAsia="Times New Roman"/>
              <w:bCs/>
            </w:rPr>
          </w:pPr>
        </w:p>
        <w:p w:rsidR="00CE74BE" w:rsidRDefault="00CE74BE" w:rsidP="00547BA5">
          <w:pPr>
            <w:pStyle w:val="NormalWeb"/>
            <w:spacing w:before="0" w:beforeAutospacing="0" w:after="0" w:afterAutospacing="0"/>
            <w:jc w:val="both"/>
            <w:divId w:val="1645937605"/>
            <w:rPr>
              <w:color w:val="000000"/>
            </w:rPr>
          </w:pPr>
          <w:r>
            <w:rPr>
              <w:color w:val="000000"/>
            </w:rPr>
            <w:t>S.B.</w:t>
          </w:r>
          <w:r w:rsidRPr="009A6C41">
            <w:rPr>
              <w:color w:val="000000"/>
            </w:rPr>
            <w:t xml:space="preserve"> 542 amends the rule that prohibits more than one housing tax credit applicant fro</w:t>
          </w:r>
          <w:r>
            <w:rPr>
              <w:color w:val="000000"/>
            </w:rPr>
            <w:t>m being awarded credits within two</w:t>
          </w:r>
          <w:r w:rsidRPr="009A6C41">
            <w:rPr>
              <w:color w:val="000000"/>
            </w:rPr>
            <w:t xml:space="preserve"> linear miles of each other. This rule was originally put in place in order to avoid the over-concentration of affordable housing in high poverty areas. However, since its implementation, rules governing how these projects are to be awarded have changed to both prevent a concentrati</w:t>
          </w:r>
          <w:r>
            <w:rPr>
              <w:color w:val="000000"/>
            </w:rPr>
            <w:t xml:space="preserve">on in low opportunity areas and </w:t>
          </w:r>
          <w:r w:rsidRPr="009A6C41">
            <w:rPr>
              <w:color w:val="000000"/>
            </w:rPr>
            <w:t>promote their construction in areas with good schools, low poverty rates, and other metrics that ma</w:t>
          </w:r>
          <w:r>
            <w:rPr>
              <w:color w:val="000000"/>
            </w:rPr>
            <w:t xml:space="preserve">ke the area "high opportunity." </w:t>
          </w:r>
          <w:r w:rsidRPr="009A6C41">
            <w:rPr>
              <w:color w:val="000000"/>
            </w:rPr>
            <w:t xml:space="preserve">Due to these changes, the current rule needlessly excludes developments from being located in areas that would be well served by affordable housing. </w:t>
          </w:r>
        </w:p>
        <w:p w:rsidR="00CE74BE" w:rsidRPr="009A6C41" w:rsidRDefault="00CE74BE" w:rsidP="00547BA5">
          <w:pPr>
            <w:pStyle w:val="NormalWeb"/>
            <w:spacing w:before="0" w:beforeAutospacing="0" w:after="0" w:afterAutospacing="0"/>
            <w:jc w:val="both"/>
            <w:divId w:val="1645937605"/>
            <w:rPr>
              <w:color w:val="000000"/>
            </w:rPr>
          </w:pPr>
        </w:p>
        <w:p w:rsidR="00CE74BE" w:rsidRPr="009A6C41" w:rsidRDefault="00CE74BE" w:rsidP="00547BA5">
          <w:pPr>
            <w:pStyle w:val="NormalWeb"/>
            <w:spacing w:before="0" w:beforeAutospacing="0" w:after="0" w:afterAutospacing="0"/>
            <w:jc w:val="both"/>
            <w:divId w:val="1645937605"/>
            <w:rPr>
              <w:color w:val="000000"/>
            </w:rPr>
          </w:pPr>
          <w:r w:rsidRPr="009A6C41">
            <w:rPr>
              <w:color w:val="000000"/>
            </w:rPr>
            <w:t>This bill addresses this issue by allowing for multiple applicat</w:t>
          </w:r>
          <w:r>
            <w:rPr>
              <w:color w:val="000000"/>
            </w:rPr>
            <w:t>ions to be awarded within the two</w:t>
          </w:r>
          <w:r>
            <w:rPr>
              <w:color w:val="000000"/>
            </w:rPr>
            <w:noBreakHyphen/>
          </w:r>
          <w:r w:rsidRPr="009A6C41">
            <w:rPr>
              <w:color w:val="000000"/>
            </w:rPr>
            <w:t>mile radius if approval is given by the governing body of the municipality in whi</w:t>
          </w:r>
          <w:r>
            <w:rPr>
              <w:color w:val="000000"/>
            </w:rPr>
            <w:t>ch the application is located—</w:t>
          </w:r>
          <w:r w:rsidRPr="009A6C41">
            <w:rPr>
              <w:color w:val="000000"/>
            </w:rPr>
            <w:t>either the city council or commissioners court. Further, the bill removes the bracket to counties with a population of one million or more, to address concerns by the agency that they do not have authority to address any geographic restrictions for counties under this size.</w:t>
          </w:r>
        </w:p>
        <w:p w:rsidR="00CE74BE" w:rsidRPr="00D70925" w:rsidRDefault="00CE74BE" w:rsidP="00547BA5">
          <w:pPr>
            <w:spacing w:after="0" w:line="240" w:lineRule="auto"/>
            <w:jc w:val="both"/>
            <w:rPr>
              <w:rFonts w:eastAsia="Times New Roman" w:cs="Times New Roman"/>
              <w:bCs/>
              <w:szCs w:val="24"/>
            </w:rPr>
          </w:pPr>
        </w:p>
      </w:sdtContent>
    </w:sdt>
    <w:p w:rsidR="00CE74BE" w:rsidRDefault="00CE74BE" w:rsidP="00D906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542 </w:t>
      </w:r>
      <w:bookmarkStart w:id="1" w:name="AmendsCurrentLaw"/>
      <w:bookmarkEnd w:id="1"/>
      <w:r>
        <w:rPr>
          <w:rFonts w:cs="Times New Roman"/>
          <w:szCs w:val="24"/>
        </w:rPr>
        <w:t>amends current law relating to the allocation of housing tax credits to developments within proximate geographical areas.</w:t>
      </w:r>
      <w:r>
        <w:rPr>
          <w:rFonts w:eastAsia="Times New Roman" w:cs="Times New Roman"/>
          <w:b/>
          <w:szCs w:val="24"/>
          <w:u w:val="single"/>
        </w:rPr>
        <w:t xml:space="preserve"> </w:t>
      </w:r>
    </w:p>
    <w:p w:rsidR="00CE74BE" w:rsidRPr="00D906B1" w:rsidRDefault="00CE74BE" w:rsidP="00D906B1">
      <w:pPr>
        <w:spacing w:after="0" w:line="240" w:lineRule="auto"/>
        <w:jc w:val="both"/>
        <w:rPr>
          <w:rFonts w:eastAsia="Times New Roman" w:cs="Times New Roman"/>
          <w:b/>
          <w:szCs w:val="24"/>
          <w:u w:val="single"/>
        </w:rPr>
      </w:pPr>
    </w:p>
    <w:p w:rsidR="00CE74BE" w:rsidRPr="005C2A78" w:rsidRDefault="00CE74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320079793A4D5C8496D8BE892024BB"/>
          </w:placeholder>
        </w:sdtPr>
        <w:sdtContent>
          <w:r>
            <w:rPr>
              <w:rFonts w:eastAsia="Times New Roman" w:cs="Times New Roman"/>
              <w:b/>
              <w:szCs w:val="24"/>
              <w:u w:val="single"/>
            </w:rPr>
            <w:t>RULEMAKING AUTHORITY</w:t>
          </w:r>
        </w:sdtContent>
      </w:sdt>
    </w:p>
    <w:p w:rsidR="00CE74BE" w:rsidRPr="006529C4" w:rsidRDefault="00CE74BE" w:rsidP="00774EC7">
      <w:pPr>
        <w:spacing w:after="0" w:line="240" w:lineRule="auto"/>
        <w:jc w:val="both"/>
        <w:rPr>
          <w:rFonts w:cs="Times New Roman"/>
          <w:szCs w:val="24"/>
        </w:rPr>
      </w:pPr>
    </w:p>
    <w:p w:rsidR="00CE74BE" w:rsidRDefault="00CE74BE" w:rsidP="00D906B1">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CE74BE" w:rsidRPr="006529C4" w:rsidRDefault="00CE74BE" w:rsidP="00D906B1">
      <w:pPr>
        <w:spacing w:after="0" w:line="240" w:lineRule="auto"/>
        <w:jc w:val="both"/>
        <w:rPr>
          <w:rFonts w:cs="Times New Roman"/>
          <w:szCs w:val="24"/>
        </w:rPr>
      </w:pPr>
    </w:p>
    <w:p w:rsidR="00CE74BE" w:rsidRPr="005C2A78" w:rsidRDefault="00CE74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2FC07A19B345878E2B2128EC4F3795"/>
          </w:placeholder>
        </w:sdtPr>
        <w:sdtContent>
          <w:r>
            <w:rPr>
              <w:rFonts w:eastAsia="Times New Roman" w:cs="Times New Roman"/>
              <w:b/>
              <w:szCs w:val="24"/>
              <w:u w:val="single"/>
            </w:rPr>
            <w:t>SECTION BY SECTION ANALYSIS</w:t>
          </w:r>
        </w:sdtContent>
      </w:sdt>
    </w:p>
    <w:p w:rsidR="00CE74BE" w:rsidRPr="005C2A78" w:rsidRDefault="00CE74BE" w:rsidP="000F1DF9">
      <w:pPr>
        <w:spacing w:after="0" w:line="240" w:lineRule="auto"/>
        <w:jc w:val="both"/>
        <w:rPr>
          <w:rFonts w:eastAsia="Times New Roman" w:cs="Times New Roman"/>
          <w:szCs w:val="24"/>
        </w:rPr>
      </w:pPr>
    </w:p>
    <w:p w:rsidR="00CE74BE" w:rsidRDefault="00CE74BE" w:rsidP="009A6C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2306.6711(f), Government Code, as follows: </w:t>
      </w:r>
    </w:p>
    <w:p w:rsidR="00CE74BE" w:rsidRDefault="00CE74BE" w:rsidP="009A6C41">
      <w:pPr>
        <w:spacing w:after="0" w:line="240" w:lineRule="auto"/>
        <w:jc w:val="both"/>
        <w:rPr>
          <w:rFonts w:eastAsia="Times New Roman" w:cs="Times New Roman"/>
          <w:szCs w:val="24"/>
        </w:rPr>
      </w:pPr>
    </w:p>
    <w:p w:rsidR="00CE74BE" w:rsidRPr="005C2A78" w:rsidRDefault="00CE74BE" w:rsidP="009A6C41">
      <w:pPr>
        <w:spacing w:after="0" w:line="240" w:lineRule="auto"/>
        <w:ind w:left="720"/>
        <w:jc w:val="both"/>
        <w:rPr>
          <w:rFonts w:eastAsia="Times New Roman" w:cs="Times New Roman"/>
          <w:szCs w:val="24"/>
        </w:rPr>
      </w:pPr>
      <w:r>
        <w:rPr>
          <w:rFonts w:eastAsia="Times New Roman" w:cs="Times New Roman"/>
          <w:szCs w:val="24"/>
        </w:rPr>
        <w:t xml:space="preserve">(f) Authorizes the governing board of the Texas Department of Housing and Community Affairs (TDHCA; board) to allocate housing tax credits to more than one development in a single community, as defined by TDHCA rule, in the same calendar year if the developments are or will be located more than two linear miles apart or if the applicant obtains prior approval of the development from the governing body of the municipality containing the development or, if located outside a municipality, the county containing the development. Provides that this subsection does not prohibit TDHCA from adopting rules under this chapter for specific geographic areas of this state. Deletes existing text providing that this subsection applies only to communities contained within counties with populations exceeding one million. </w:t>
      </w:r>
    </w:p>
    <w:p w:rsidR="00CE74BE" w:rsidRPr="005C2A78" w:rsidRDefault="00CE74BE" w:rsidP="009A6C41">
      <w:pPr>
        <w:spacing w:after="0" w:line="240" w:lineRule="auto"/>
        <w:jc w:val="both"/>
        <w:rPr>
          <w:rFonts w:eastAsia="Times New Roman" w:cs="Times New Roman"/>
          <w:szCs w:val="24"/>
        </w:rPr>
      </w:pPr>
    </w:p>
    <w:p w:rsidR="00CE74BE" w:rsidRPr="005C2A78" w:rsidRDefault="00CE74BE" w:rsidP="009A6C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only to an application for low income housing tax credits that is submitted to TDHCA during an application cycle that is based on the 2020 qualified allocation plan or a subsequent plan adopted by the board. Provides that an application that is submitted during an application cycle that is based on an earlier qualified allocation plan is governed by the law in effect on the date the application cycle began, and the former law is continued in effect for that purpose. </w:t>
      </w:r>
    </w:p>
    <w:p w:rsidR="00CE74BE" w:rsidRPr="005C2A78" w:rsidRDefault="00CE74BE" w:rsidP="009A6C41">
      <w:pPr>
        <w:spacing w:after="0" w:line="240" w:lineRule="auto"/>
        <w:jc w:val="both"/>
        <w:rPr>
          <w:rFonts w:eastAsia="Times New Roman" w:cs="Times New Roman"/>
          <w:szCs w:val="24"/>
        </w:rPr>
      </w:pPr>
    </w:p>
    <w:p w:rsidR="00CE74BE" w:rsidRPr="00C8671F" w:rsidRDefault="00CE74BE" w:rsidP="009A6C4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E74B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88" w:rsidRDefault="00124088" w:rsidP="000F1DF9">
      <w:pPr>
        <w:spacing w:after="0" w:line="240" w:lineRule="auto"/>
      </w:pPr>
      <w:r>
        <w:separator/>
      </w:r>
    </w:p>
  </w:endnote>
  <w:endnote w:type="continuationSeparator" w:id="0">
    <w:p w:rsidR="00124088" w:rsidRDefault="001240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BE" w:rsidRDefault="00CE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40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74B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74BE">
                <w:rPr>
                  <w:sz w:val="20"/>
                  <w:szCs w:val="20"/>
                </w:rPr>
                <w:t>S.B. 542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74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40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74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74B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BE" w:rsidRDefault="00CE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88" w:rsidRDefault="00124088" w:rsidP="000F1DF9">
      <w:pPr>
        <w:spacing w:after="0" w:line="240" w:lineRule="auto"/>
      </w:pPr>
      <w:r>
        <w:separator/>
      </w:r>
    </w:p>
  </w:footnote>
  <w:footnote w:type="continuationSeparator" w:id="0">
    <w:p w:rsidR="00124088" w:rsidRDefault="0012408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BE" w:rsidRDefault="00CE7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BE" w:rsidRDefault="00CE7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BE" w:rsidRDefault="00CE7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08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74B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12C74"/>
  <w15:docId w15:val="{E5639929-E9E8-4A80-9AD0-AD1948FD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74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43D3" w:rsidP="000743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0F2A91203A4FE5AA367B604723FFC9"/>
        <w:category>
          <w:name w:val="General"/>
          <w:gallery w:val="placeholder"/>
        </w:category>
        <w:types>
          <w:type w:val="bbPlcHdr"/>
        </w:types>
        <w:behaviors>
          <w:behavior w:val="content"/>
        </w:behaviors>
        <w:guid w:val="{6B8222EE-DB36-4D24-B18D-CACB6527CCFF}"/>
      </w:docPartPr>
      <w:docPartBody>
        <w:p w:rsidR="00000000" w:rsidRDefault="00D55683"/>
      </w:docPartBody>
    </w:docPart>
    <w:docPart>
      <w:docPartPr>
        <w:name w:val="D74DB2E01EC842529E0770956677BB1B"/>
        <w:category>
          <w:name w:val="General"/>
          <w:gallery w:val="placeholder"/>
        </w:category>
        <w:types>
          <w:type w:val="bbPlcHdr"/>
        </w:types>
        <w:behaviors>
          <w:behavior w:val="content"/>
        </w:behaviors>
        <w:guid w:val="{7AF0565A-BB7A-4DC2-BE7C-8FDB01E2D77A}"/>
      </w:docPartPr>
      <w:docPartBody>
        <w:p w:rsidR="00000000" w:rsidRDefault="00D55683"/>
      </w:docPartBody>
    </w:docPart>
    <w:docPart>
      <w:docPartPr>
        <w:name w:val="855539A08CBE45C6AC57FE542BAFC4AB"/>
        <w:category>
          <w:name w:val="General"/>
          <w:gallery w:val="placeholder"/>
        </w:category>
        <w:types>
          <w:type w:val="bbPlcHdr"/>
        </w:types>
        <w:behaviors>
          <w:behavior w:val="content"/>
        </w:behaviors>
        <w:guid w:val="{8FEE3611-5B7F-487A-A7AA-41146E7BEEAD}"/>
      </w:docPartPr>
      <w:docPartBody>
        <w:p w:rsidR="00000000" w:rsidRDefault="00D55683"/>
      </w:docPartBody>
    </w:docPart>
    <w:docPart>
      <w:docPartPr>
        <w:name w:val="ADDC8AE6896843D0A0AF5767E4C31AC2"/>
        <w:category>
          <w:name w:val="General"/>
          <w:gallery w:val="placeholder"/>
        </w:category>
        <w:types>
          <w:type w:val="bbPlcHdr"/>
        </w:types>
        <w:behaviors>
          <w:behavior w:val="content"/>
        </w:behaviors>
        <w:guid w:val="{EBB44C7A-BE05-4E9D-8DA6-060536B88980}"/>
      </w:docPartPr>
      <w:docPartBody>
        <w:p w:rsidR="00000000" w:rsidRDefault="00D55683"/>
      </w:docPartBody>
    </w:docPart>
    <w:docPart>
      <w:docPartPr>
        <w:name w:val="996280A7D38E482FA7B5535EF739A2AF"/>
        <w:category>
          <w:name w:val="General"/>
          <w:gallery w:val="placeholder"/>
        </w:category>
        <w:types>
          <w:type w:val="bbPlcHdr"/>
        </w:types>
        <w:behaviors>
          <w:behavior w:val="content"/>
        </w:behaviors>
        <w:guid w:val="{73B1F548-01A7-4390-96D0-6369864691F7}"/>
      </w:docPartPr>
      <w:docPartBody>
        <w:p w:rsidR="00000000" w:rsidRDefault="00D55683"/>
      </w:docPartBody>
    </w:docPart>
    <w:docPart>
      <w:docPartPr>
        <w:name w:val="18A83A86A4C94D338815DD89F81AB94F"/>
        <w:category>
          <w:name w:val="General"/>
          <w:gallery w:val="placeholder"/>
        </w:category>
        <w:types>
          <w:type w:val="bbPlcHdr"/>
        </w:types>
        <w:behaviors>
          <w:behavior w:val="content"/>
        </w:behaviors>
        <w:guid w:val="{E531E5A8-576B-4154-B49E-6D5C8578DE07}"/>
      </w:docPartPr>
      <w:docPartBody>
        <w:p w:rsidR="00000000" w:rsidRDefault="00D55683"/>
      </w:docPartBody>
    </w:docPart>
    <w:docPart>
      <w:docPartPr>
        <w:name w:val="01CB1272E50F476283C39BDBB19A0B56"/>
        <w:category>
          <w:name w:val="General"/>
          <w:gallery w:val="placeholder"/>
        </w:category>
        <w:types>
          <w:type w:val="bbPlcHdr"/>
        </w:types>
        <w:behaviors>
          <w:behavior w:val="content"/>
        </w:behaviors>
        <w:guid w:val="{1A352872-0BEB-4F0F-B501-7BC1A2A653B1}"/>
      </w:docPartPr>
      <w:docPartBody>
        <w:p w:rsidR="00000000" w:rsidRDefault="00D55683"/>
      </w:docPartBody>
    </w:docPart>
    <w:docPart>
      <w:docPartPr>
        <w:name w:val="EBDE9ACC6CE24557AF8CD6050B6E7A5B"/>
        <w:category>
          <w:name w:val="General"/>
          <w:gallery w:val="placeholder"/>
        </w:category>
        <w:types>
          <w:type w:val="bbPlcHdr"/>
        </w:types>
        <w:behaviors>
          <w:behavior w:val="content"/>
        </w:behaviors>
        <w:guid w:val="{ABC30A95-45DF-4DE8-9101-EA9473095063}"/>
      </w:docPartPr>
      <w:docPartBody>
        <w:p w:rsidR="00000000" w:rsidRDefault="00D55683"/>
      </w:docPartBody>
    </w:docPart>
    <w:docPart>
      <w:docPartPr>
        <w:name w:val="5756D072DB124D70943053E78FE05664"/>
        <w:category>
          <w:name w:val="General"/>
          <w:gallery w:val="placeholder"/>
        </w:category>
        <w:types>
          <w:type w:val="bbPlcHdr"/>
        </w:types>
        <w:behaviors>
          <w:behavior w:val="content"/>
        </w:behaviors>
        <w:guid w:val="{BB9D3B86-CBA5-4AE9-892A-B7336A0015F5}"/>
      </w:docPartPr>
      <w:docPartBody>
        <w:p w:rsidR="00000000" w:rsidRDefault="000743D3" w:rsidP="000743D3">
          <w:pPr>
            <w:pStyle w:val="5756D072DB124D70943053E78FE05664"/>
          </w:pPr>
          <w:r w:rsidRPr="00A30DD1">
            <w:rPr>
              <w:rStyle w:val="PlaceholderText"/>
            </w:rPr>
            <w:t>Click here to enter a date.</w:t>
          </w:r>
        </w:p>
      </w:docPartBody>
    </w:docPart>
    <w:docPart>
      <w:docPartPr>
        <w:name w:val="8B451901025E4A6F9594B48219E4F0FF"/>
        <w:category>
          <w:name w:val="General"/>
          <w:gallery w:val="placeholder"/>
        </w:category>
        <w:types>
          <w:type w:val="bbPlcHdr"/>
        </w:types>
        <w:behaviors>
          <w:behavior w:val="content"/>
        </w:behaviors>
        <w:guid w:val="{AF831566-2C09-4E27-822E-70D3533BAE42}"/>
      </w:docPartPr>
      <w:docPartBody>
        <w:p w:rsidR="00000000" w:rsidRDefault="00D55683"/>
      </w:docPartBody>
    </w:docPart>
    <w:docPart>
      <w:docPartPr>
        <w:name w:val="E6A6DF9DE7B0426AA3561AC9BB05F4FC"/>
        <w:category>
          <w:name w:val="General"/>
          <w:gallery w:val="placeholder"/>
        </w:category>
        <w:types>
          <w:type w:val="bbPlcHdr"/>
        </w:types>
        <w:behaviors>
          <w:behavior w:val="content"/>
        </w:behaviors>
        <w:guid w:val="{7B4E7FE1-4D61-4E71-BD24-E81FB83EEDB2}"/>
      </w:docPartPr>
      <w:docPartBody>
        <w:p w:rsidR="00000000" w:rsidRDefault="00D55683"/>
      </w:docPartBody>
    </w:docPart>
    <w:docPart>
      <w:docPartPr>
        <w:name w:val="4EFE6301A59948F6B39A73B931DE4A91"/>
        <w:category>
          <w:name w:val="General"/>
          <w:gallery w:val="placeholder"/>
        </w:category>
        <w:types>
          <w:type w:val="bbPlcHdr"/>
        </w:types>
        <w:behaviors>
          <w:behavior w:val="content"/>
        </w:behaviors>
        <w:guid w:val="{D2A090CA-D55C-48ED-AAE2-E8C2465C992E}"/>
      </w:docPartPr>
      <w:docPartBody>
        <w:p w:rsidR="00000000" w:rsidRDefault="000743D3" w:rsidP="000743D3">
          <w:pPr>
            <w:pStyle w:val="4EFE6301A59948F6B39A73B931DE4A91"/>
          </w:pPr>
          <w:r>
            <w:rPr>
              <w:rFonts w:eastAsia="Times New Roman" w:cs="Times New Roman"/>
              <w:bCs/>
              <w:szCs w:val="24"/>
            </w:rPr>
            <w:t xml:space="preserve"> </w:t>
          </w:r>
        </w:p>
      </w:docPartBody>
    </w:docPart>
    <w:docPart>
      <w:docPartPr>
        <w:name w:val="F5320079793A4D5C8496D8BE892024BB"/>
        <w:category>
          <w:name w:val="General"/>
          <w:gallery w:val="placeholder"/>
        </w:category>
        <w:types>
          <w:type w:val="bbPlcHdr"/>
        </w:types>
        <w:behaviors>
          <w:behavior w:val="content"/>
        </w:behaviors>
        <w:guid w:val="{1C25C4EA-69AE-4292-804E-24FDB05A1C02}"/>
      </w:docPartPr>
      <w:docPartBody>
        <w:p w:rsidR="00000000" w:rsidRDefault="00D55683"/>
      </w:docPartBody>
    </w:docPart>
    <w:docPart>
      <w:docPartPr>
        <w:name w:val="BB2FC07A19B345878E2B2128EC4F3795"/>
        <w:category>
          <w:name w:val="General"/>
          <w:gallery w:val="placeholder"/>
        </w:category>
        <w:types>
          <w:type w:val="bbPlcHdr"/>
        </w:types>
        <w:behaviors>
          <w:behavior w:val="content"/>
        </w:behaviors>
        <w:guid w:val="{39C466AC-69D0-41DD-8996-BEA71B4ED2D9}"/>
      </w:docPartPr>
      <w:docPartBody>
        <w:p w:rsidR="00000000" w:rsidRDefault="00D556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43D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568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3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43D3"/>
    <w:rPr>
      <w:rFonts w:ascii="Times New Roman" w:hAnsi="Times New Roman"/>
      <w:sz w:val="24"/>
    </w:rPr>
  </w:style>
  <w:style w:type="paragraph" w:customStyle="1" w:styleId="487D89B4F8B34DB4967D41FE18F7F88D9">
    <w:name w:val="487D89B4F8B34DB4967D41FE18F7F88D9"/>
    <w:rsid w:val="000743D3"/>
    <w:rPr>
      <w:rFonts w:ascii="Times New Roman" w:hAnsi="Times New Roman"/>
      <w:sz w:val="24"/>
    </w:rPr>
  </w:style>
  <w:style w:type="paragraph" w:customStyle="1" w:styleId="AE2570ED5D764CD7AF9686706F550F4622">
    <w:name w:val="AE2570ED5D764CD7AF9686706F550F4622"/>
    <w:rsid w:val="000743D3"/>
    <w:pPr>
      <w:tabs>
        <w:tab w:val="center" w:pos="4680"/>
        <w:tab w:val="right" w:pos="9360"/>
      </w:tabs>
      <w:spacing w:after="0" w:line="240" w:lineRule="auto"/>
    </w:pPr>
    <w:rPr>
      <w:rFonts w:ascii="Times New Roman" w:hAnsi="Times New Roman"/>
      <w:sz w:val="24"/>
    </w:rPr>
  </w:style>
  <w:style w:type="paragraph" w:customStyle="1" w:styleId="5756D072DB124D70943053E78FE05664">
    <w:name w:val="5756D072DB124D70943053E78FE05664"/>
    <w:rsid w:val="000743D3"/>
    <w:pPr>
      <w:spacing w:after="160" w:line="259" w:lineRule="auto"/>
    </w:pPr>
  </w:style>
  <w:style w:type="paragraph" w:customStyle="1" w:styleId="4EFE6301A59948F6B39A73B931DE4A91">
    <w:name w:val="4EFE6301A59948F6B39A73B931DE4A91"/>
    <w:rsid w:val="000743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9F3E98-6826-423D-8A98-352D3CB5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476</Words>
  <Characters>2714</Characters>
  <Application>Microsoft Office Word</Application>
  <DocSecurity>0</DocSecurity>
  <Lines>22</Lines>
  <Paragraphs>6</Paragraphs>
  <ScaleCrop>false</ScaleCrop>
  <Company>Texas Legislative Council</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2019-04-06T22:26:00Z</dcterms:modified>
</cp:coreProperties>
</file>

<file path=docProps/custom.xml><?xml version="1.0" encoding="utf-8"?>
<op:Properties xmlns:vt="http://schemas.openxmlformats.org/officeDocument/2006/docPropsVTypes" xmlns:op="http://schemas.openxmlformats.org/officeDocument/2006/custom-properties"/>
</file>