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B4C4F" w:rsidTr="00345119">
        <w:tc>
          <w:tcPr>
            <w:tcW w:w="9576" w:type="dxa"/>
            <w:noWrap/>
          </w:tcPr>
          <w:p w:rsidR="008423E4" w:rsidRPr="0022177D" w:rsidRDefault="00327600" w:rsidP="00345119">
            <w:pPr>
              <w:pStyle w:val="Heading1"/>
            </w:pPr>
            <w:bookmarkStart w:id="0" w:name="_GoBack"/>
            <w:bookmarkEnd w:id="0"/>
            <w:r w:rsidRPr="00631897">
              <w:t>BILL ANALYSIS</w:t>
            </w:r>
          </w:p>
        </w:tc>
      </w:tr>
    </w:tbl>
    <w:p w:rsidR="008423E4" w:rsidRPr="0022177D" w:rsidRDefault="00327600" w:rsidP="008423E4">
      <w:pPr>
        <w:jc w:val="center"/>
      </w:pPr>
    </w:p>
    <w:p w:rsidR="008423E4" w:rsidRPr="00B31F0E" w:rsidRDefault="00327600" w:rsidP="008423E4"/>
    <w:p w:rsidR="008423E4" w:rsidRPr="00742794" w:rsidRDefault="00327600" w:rsidP="008423E4">
      <w:pPr>
        <w:tabs>
          <w:tab w:val="right" w:pos="9360"/>
        </w:tabs>
      </w:pPr>
    </w:p>
    <w:tbl>
      <w:tblPr>
        <w:tblW w:w="0" w:type="auto"/>
        <w:tblLayout w:type="fixed"/>
        <w:tblLook w:val="01E0" w:firstRow="1" w:lastRow="1" w:firstColumn="1" w:lastColumn="1" w:noHBand="0" w:noVBand="0"/>
      </w:tblPr>
      <w:tblGrid>
        <w:gridCol w:w="9576"/>
      </w:tblGrid>
      <w:tr w:rsidR="000B4C4F" w:rsidTr="00345119">
        <w:tc>
          <w:tcPr>
            <w:tcW w:w="9576" w:type="dxa"/>
          </w:tcPr>
          <w:p w:rsidR="008423E4" w:rsidRPr="00861995" w:rsidRDefault="00327600" w:rsidP="00345119">
            <w:pPr>
              <w:jc w:val="right"/>
            </w:pPr>
            <w:r>
              <w:t>S.B. 544</w:t>
            </w:r>
          </w:p>
        </w:tc>
      </w:tr>
      <w:tr w:rsidR="000B4C4F" w:rsidTr="00345119">
        <w:tc>
          <w:tcPr>
            <w:tcW w:w="9576" w:type="dxa"/>
          </w:tcPr>
          <w:p w:rsidR="008423E4" w:rsidRPr="00861995" w:rsidRDefault="00327600" w:rsidP="00D62E3A">
            <w:pPr>
              <w:jc w:val="right"/>
            </w:pPr>
            <w:r>
              <w:t xml:space="preserve">By: </w:t>
            </w:r>
            <w:r>
              <w:t>Watson</w:t>
            </w:r>
          </w:p>
        </w:tc>
      </w:tr>
      <w:tr w:rsidR="000B4C4F" w:rsidTr="00345119">
        <w:tc>
          <w:tcPr>
            <w:tcW w:w="9576" w:type="dxa"/>
          </w:tcPr>
          <w:p w:rsidR="008423E4" w:rsidRPr="00861995" w:rsidRDefault="00327600" w:rsidP="00345119">
            <w:pPr>
              <w:jc w:val="right"/>
            </w:pPr>
            <w:r>
              <w:t>Urban Affairs</w:t>
            </w:r>
          </w:p>
        </w:tc>
      </w:tr>
      <w:tr w:rsidR="000B4C4F" w:rsidTr="00345119">
        <w:tc>
          <w:tcPr>
            <w:tcW w:w="9576" w:type="dxa"/>
          </w:tcPr>
          <w:p w:rsidR="008423E4" w:rsidRDefault="00327600" w:rsidP="00345119">
            <w:pPr>
              <w:jc w:val="right"/>
            </w:pPr>
            <w:r>
              <w:t>Committee Report (Unamended)</w:t>
            </w:r>
          </w:p>
        </w:tc>
      </w:tr>
    </w:tbl>
    <w:p w:rsidR="008423E4" w:rsidRDefault="00327600" w:rsidP="008423E4">
      <w:pPr>
        <w:tabs>
          <w:tab w:val="right" w:pos="9360"/>
        </w:tabs>
      </w:pPr>
    </w:p>
    <w:p w:rsidR="008423E4" w:rsidRDefault="00327600" w:rsidP="008423E4"/>
    <w:p w:rsidR="008423E4" w:rsidRDefault="00327600" w:rsidP="008423E4"/>
    <w:tbl>
      <w:tblPr>
        <w:tblW w:w="0" w:type="auto"/>
        <w:tblCellMar>
          <w:left w:w="115" w:type="dxa"/>
          <w:right w:w="115" w:type="dxa"/>
        </w:tblCellMar>
        <w:tblLook w:val="01E0" w:firstRow="1" w:lastRow="1" w:firstColumn="1" w:lastColumn="1" w:noHBand="0" w:noVBand="0"/>
      </w:tblPr>
      <w:tblGrid>
        <w:gridCol w:w="9576"/>
      </w:tblGrid>
      <w:tr w:rsidR="000B4C4F" w:rsidTr="00345119">
        <w:tc>
          <w:tcPr>
            <w:tcW w:w="9576" w:type="dxa"/>
          </w:tcPr>
          <w:p w:rsidR="008423E4" w:rsidRPr="00A8133F" w:rsidRDefault="00327600" w:rsidP="006C61DE">
            <w:pPr>
              <w:rPr>
                <w:b/>
              </w:rPr>
            </w:pPr>
            <w:r w:rsidRPr="009C1E9A">
              <w:rPr>
                <w:b/>
                <w:u w:val="single"/>
              </w:rPr>
              <w:t>BACKGROUND AND PURPOSE</w:t>
            </w:r>
            <w:r>
              <w:rPr>
                <w:b/>
              </w:rPr>
              <w:t xml:space="preserve"> </w:t>
            </w:r>
          </w:p>
          <w:p w:rsidR="008423E4" w:rsidRDefault="00327600" w:rsidP="006C61DE"/>
          <w:p w:rsidR="008423E4" w:rsidRDefault="00327600" w:rsidP="006C61DE">
            <w:pPr>
              <w:pStyle w:val="Header"/>
              <w:jc w:val="both"/>
            </w:pPr>
            <w:r>
              <w:t>It has been suggested that statutory changes are need</w:t>
            </w:r>
            <w:r>
              <w:t>ed</w:t>
            </w:r>
            <w:r>
              <w:t xml:space="preserve"> regarding the allocation of </w:t>
            </w:r>
            <w:r w:rsidRPr="000B2E36">
              <w:t>federal housing funds provided to the state under the</w:t>
            </w:r>
            <w:r>
              <w:t xml:space="preserve"> federal</w:t>
            </w:r>
            <w:r w:rsidRPr="000B2E36">
              <w:t xml:space="preserve"> Cranston-Gonzalez National Affordable Housing Act</w:t>
            </w:r>
            <w:r>
              <w:t xml:space="preserve"> in order to </w:t>
            </w:r>
            <w:r>
              <w:t>ensure</w:t>
            </w:r>
            <w:r>
              <w:t xml:space="preserve"> compliance with federal law</w:t>
            </w:r>
            <w:r>
              <w:t xml:space="preserve">. </w:t>
            </w:r>
            <w:r>
              <w:t>S</w:t>
            </w:r>
            <w:r>
              <w:t>.</w:t>
            </w:r>
            <w:r>
              <w:t>B</w:t>
            </w:r>
            <w:r>
              <w:t>.</w:t>
            </w:r>
            <w:r>
              <w:t xml:space="preserve"> </w:t>
            </w:r>
            <w:r>
              <w:t>544</w:t>
            </w:r>
            <w:r>
              <w:t xml:space="preserve"> seeks to</w:t>
            </w:r>
            <w:r>
              <w:t xml:space="preserve"> provide for such changes.</w:t>
            </w:r>
          </w:p>
          <w:p w:rsidR="008423E4" w:rsidRPr="00E26B13" w:rsidRDefault="00327600" w:rsidP="006C61DE">
            <w:pPr>
              <w:rPr>
                <w:b/>
              </w:rPr>
            </w:pPr>
          </w:p>
        </w:tc>
      </w:tr>
      <w:tr w:rsidR="000B4C4F" w:rsidTr="00345119">
        <w:tc>
          <w:tcPr>
            <w:tcW w:w="9576" w:type="dxa"/>
          </w:tcPr>
          <w:p w:rsidR="0017725B" w:rsidRDefault="00327600" w:rsidP="006C61DE">
            <w:pPr>
              <w:rPr>
                <w:b/>
                <w:u w:val="single"/>
              </w:rPr>
            </w:pPr>
            <w:r>
              <w:rPr>
                <w:b/>
                <w:u w:val="single"/>
              </w:rPr>
              <w:t>CRIMINAL JUSTICE IMPACT</w:t>
            </w:r>
          </w:p>
          <w:p w:rsidR="0017725B" w:rsidRDefault="00327600" w:rsidP="006C61DE">
            <w:pPr>
              <w:rPr>
                <w:b/>
                <w:u w:val="single"/>
              </w:rPr>
            </w:pPr>
          </w:p>
          <w:p w:rsidR="00415BC5" w:rsidRPr="00415BC5" w:rsidRDefault="00327600" w:rsidP="006C61DE">
            <w:pPr>
              <w:jc w:val="both"/>
            </w:pPr>
            <w:r>
              <w:t>It is the committee's opinion that this bill does not expressly create a crimi</w:t>
            </w:r>
            <w:r>
              <w:t>nal offense, increase the punishment for an existing criminal offense or category of offenses, or change the eligibility of a person for community supervision, parole, or mandatory supervision.</w:t>
            </w:r>
          </w:p>
          <w:p w:rsidR="0017725B" w:rsidRPr="0017725B" w:rsidRDefault="00327600" w:rsidP="006C61DE">
            <w:pPr>
              <w:rPr>
                <w:b/>
                <w:u w:val="single"/>
              </w:rPr>
            </w:pPr>
          </w:p>
        </w:tc>
      </w:tr>
      <w:tr w:rsidR="000B4C4F" w:rsidTr="00345119">
        <w:tc>
          <w:tcPr>
            <w:tcW w:w="9576" w:type="dxa"/>
          </w:tcPr>
          <w:p w:rsidR="008423E4" w:rsidRPr="00A8133F" w:rsidRDefault="00327600" w:rsidP="006C61DE">
            <w:pPr>
              <w:rPr>
                <w:b/>
              </w:rPr>
            </w:pPr>
            <w:r w:rsidRPr="009C1E9A">
              <w:rPr>
                <w:b/>
                <w:u w:val="single"/>
              </w:rPr>
              <w:t>RULEMAKING AUTHORITY</w:t>
            </w:r>
            <w:r>
              <w:rPr>
                <w:b/>
              </w:rPr>
              <w:t xml:space="preserve"> </w:t>
            </w:r>
          </w:p>
          <w:p w:rsidR="008423E4" w:rsidRDefault="00327600" w:rsidP="006C61DE"/>
          <w:p w:rsidR="00415BC5" w:rsidRDefault="00327600" w:rsidP="006C61DE">
            <w:pPr>
              <w:pStyle w:val="Header"/>
              <w:tabs>
                <w:tab w:val="clear" w:pos="4320"/>
                <w:tab w:val="clear" w:pos="8640"/>
              </w:tabs>
              <w:jc w:val="both"/>
            </w:pPr>
            <w:r>
              <w:t xml:space="preserve">It is the committee's opinion that </w:t>
            </w:r>
            <w:r>
              <w:t>this bill does not expressly grant any additional rulemaking authority to a state officer, department, agency, or institution.</w:t>
            </w:r>
          </w:p>
          <w:p w:rsidR="008423E4" w:rsidRPr="00E21FDC" w:rsidRDefault="00327600" w:rsidP="006C61DE">
            <w:pPr>
              <w:rPr>
                <w:b/>
              </w:rPr>
            </w:pPr>
          </w:p>
        </w:tc>
      </w:tr>
      <w:tr w:rsidR="000B4C4F" w:rsidTr="00345119">
        <w:tc>
          <w:tcPr>
            <w:tcW w:w="9576" w:type="dxa"/>
          </w:tcPr>
          <w:p w:rsidR="008423E4" w:rsidRPr="00A8133F" w:rsidRDefault="00327600" w:rsidP="006C61DE">
            <w:pPr>
              <w:rPr>
                <w:b/>
              </w:rPr>
            </w:pPr>
            <w:r w:rsidRPr="009C1E9A">
              <w:rPr>
                <w:b/>
                <w:u w:val="single"/>
              </w:rPr>
              <w:t>ANALYSIS</w:t>
            </w:r>
            <w:r>
              <w:rPr>
                <w:b/>
              </w:rPr>
              <w:t xml:space="preserve"> </w:t>
            </w:r>
          </w:p>
          <w:p w:rsidR="008423E4" w:rsidRDefault="00327600" w:rsidP="006C61DE"/>
          <w:p w:rsidR="00043DEE" w:rsidRDefault="00327600" w:rsidP="006C61DE">
            <w:pPr>
              <w:pStyle w:val="Header"/>
              <w:jc w:val="both"/>
            </w:pPr>
            <w:r>
              <w:t>S</w:t>
            </w:r>
            <w:r w:rsidRPr="00182903">
              <w:t xml:space="preserve">.B. </w:t>
            </w:r>
            <w:r>
              <w:t>544</w:t>
            </w:r>
            <w:r w:rsidRPr="00182903">
              <w:t xml:space="preserve"> </w:t>
            </w:r>
            <w:r w:rsidRPr="00182903">
              <w:t>amends the Government Code to authorize the Texas Department of Housing and Community Affairs (TDHCA), with</w:t>
            </w:r>
            <w:r w:rsidRPr="00182903">
              <w:t xml:space="preserve"> regard to the federal housing funds provided to the state under the federal Cranston-Gonzalez National Affordable Housing Act that the TDHCA is required to allocate for the benefit of non-participating small cities and rural areas that do not qualify to r</w:t>
            </w:r>
            <w:r w:rsidRPr="00182903">
              <w:t>eceive funds under the</w:t>
            </w:r>
            <w:r>
              <w:t xml:space="preserve"> federal</w:t>
            </w:r>
            <w:r w:rsidRPr="00182903">
              <w:t xml:space="preserve"> act directly from the U.S. Department of Housing and Urban Development, to allocate an amount not to exceed 15 percent of such allocated funds to participating jurisdictions as necessary to meet the requirements of federal la</w:t>
            </w:r>
            <w:r w:rsidRPr="00182903">
              <w:t xml:space="preserve">w. </w:t>
            </w:r>
            <w:r>
              <w:t>The bill changes the percentage of the federal housing funds</w:t>
            </w:r>
            <w:r>
              <w:t xml:space="preserve"> </w:t>
            </w:r>
            <w:r w:rsidRPr="009F2699">
              <w:t xml:space="preserve">provided to the state under the federal </w:t>
            </w:r>
            <w:r>
              <w:t>a</w:t>
            </w:r>
            <w:r w:rsidRPr="009F2699">
              <w:t>ct</w:t>
            </w:r>
            <w:r>
              <w:t xml:space="preserve"> </w:t>
            </w:r>
            <w:r>
              <w:t xml:space="preserve">that the TDHCA is </w:t>
            </w:r>
            <w:r>
              <w:t>required</w:t>
            </w:r>
            <w:r>
              <w:t xml:space="preserve"> to</w:t>
            </w:r>
            <w:r>
              <w:t xml:space="preserve"> </w:t>
            </w:r>
            <w:r>
              <w:t xml:space="preserve">allocate </w:t>
            </w:r>
            <w:r>
              <w:t>for the benefit of persons with disabilities who live in</w:t>
            </w:r>
            <w:r>
              <w:t xml:space="preserve"> any area of</w:t>
            </w:r>
            <w:r>
              <w:t xml:space="preserve"> Texas from five percent to at least five</w:t>
            </w:r>
            <w:r>
              <w:t xml:space="preserve"> percent. </w:t>
            </w:r>
          </w:p>
          <w:p w:rsidR="00043DEE" w:rsidRDefault="00327600" w:rsidP="006C61DE">
            <w:pPr>
              <w:pStyle w:val="Header"/>
              <w:jc w:val="both"/>
            </w:pPr>
          </w:p>
          <w:p w:rsidR="008423E4" w:rsidRDefault="00327600" w:rsidP="006C61DE">
            <w:pPr>
              <w:pStyle w:val="Header"/>
              <w:jc w:val="both"/>
            </w:pPr>
            <w:r>
              <w:t xml:space="preserve">S.B. </w:t>
            </w:r>
            <w:r>
              <w:t>544</w:t>
            </w:r>
            <w:r w:rsidRPr="00182903">
              <w:t xml:space="preserve"> requires the TDHCA, in allocating </w:t>
            </w:r>
            <w:r w:rsidRPr="00182903">
              <w:t>set</w:t>
            </w:r>
            <w:r>
              <w:t>-</w:t>
            </w:r>
            <w:r w:rsidRPr="00182903">
              <w:t>aside funds</w:t>
            </w:r>
            <w:r>
              <w:t xml:space="preserve"> from the federal housing fund</w:t>
            </w:r>
            <w:r>
              <w:t>s</w:t>
            </w:r>
            <w:r>
              <w:t xml:space="preserve"> provided under the federal act</w:t>
            </w:r>
            <w:r w:rsidRPr="00182903">
              <w:t>, to allocate funds in accordance with any applicable spending plan required under federal law</w:t>
            </w:r>
            <w:r>
              <w:t xml:space="preserve"> and in a manner that ensures </w:t>
            </w:r>
            <w:r>
              <w:t>that, to the greatest extent possible, an allocation required only under state law is made before an allocation is made solely to meet the requirements of federal law</w:t>
            </w:r>
            <w:r w:rsidRPr="00182903">
              <w:t>. The bill replaces a provision making nonprofit and for-profit providers of affordable ho</w:t>
            </w:r>
            <w:r w:rsidRPr="00182903">
              <w:t>using eligible to apply for the set-aside funds with a provision establishing that eligibility to apply for the set-aside funds is determined by federal law. The bill applies only to an application for financial assistance that is submitted to the TDHCA on</w:t>
            </w:r>
            <w:r w:rsidRPr="00182903">
              <w:t xml:space="preserve"> or after January 1, </w:t>
            </w:r>
            <w:r w:rsidRPr="00182903">
              <w:t>20</w:t>
            </w:r>
            <w:r>
              <w:t>20</w:t>
            </w:r>
            <w:r w:rsidRPr="00182903">
              <w:t>.</w:t>
            </w:r>
          </w:p>
          <w:p w:rsidR="008423E4" w:rsidRPr="00835628" w:rsidRDefault="00327600" w:rsidP="006C61DE">
            <w:pPr>
              <w:rPr>
                <w:b/>
              </w:rPr>
            </w:pPr>
          </w:p>
        </w:tc>
      </w:tr>
      <w:tr w:rsidR="000B4C4F" w:rsidTr="00345119">
        <w:tc>
          <w:tcPr>
            <w:tcW w:w="9576" w:type="dxa"/>
          </w:tcPr>
          <w:p w:rsidR="008423E4" w:rsidRPr="00A8133F" w:rsidRDefault="00327600" w:rsidP="006C61DE">
            <w:pPr>
              <w:rPr>
                <w:b/>
              </w:rPr>
            </w:pPr>
            <w:r w:rsidRPr="009C1E9A">
              <w:rPr>
                <w:b/>
                <w:u w:val="single"/>
              </w:rPr>
              <w:t>EFFECTIVE DATE</w:t>
            </w:r>
            <w:r>
              <w:rPr>
                <w:b/>
              </w:rPr>
              <w:t xml:space="preserve"> </w:t>
            </w:r>
          </w:p>
          <w:p w:rsidR="008423E4" w:rsidRDefault="00327600" w:rsidP="006C61DE"/>
          <w:p w:rsidR="008423E4" w:rsidRPr="00233FDB" w:rsidRDefault="00327600" w:rsidP="00F272A0">
            <w:pPr>
              <w:pStyle w:val="Header"/>
              <w:tabs>
                <w:tab w:val="clear" w:pos="4320"/>
                <w:tab w:val="clear" w:pos="8640"/>
              </w:tabs>
              <w:jc w:val="both"/>
            </w:pPr>
            <w:r>
              <w:t>September 1, 2019.</w:t>
            </w:r>
          </w:p>
        </w:tc>
      </w:tr>
    </w:tbl>
    <w:p w:rsidR="008423E4" w:rsidRPr="00F272A0" w:rsidRDefault="00327600" w:rsidP="008423E4">
      <w:pPr>
        <w:spacing w:line="480" w:lineRule="auto"/>
        <w:jc w:val="both"/>
        <w:rPr>
          <w:rFonts w:ascii="Arial" w:hAnsi="Arial"/>
          <w:sz w:val="2"/>
          <w:szCs w:val="2"/>
        </w:rPr>
      </w:pPr>
    </w:p>
    <w:p w:rsidR="004108C3" w:rsidRPr="00F272A0" w:rsidRDefault="00327600" w:rsidP="008423E4">
      <w:pPr>
        <w:rPr>
          <w:sz w:val="2"/>
          <w:szCs w:val="2"/>
        </w:rPr>
      </w:pPr>
    </w:p>
    <w:sectPr w:rsidR="004108C3" w:rsidRPr="00F272A0"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27600">
      <w:r>
        <w:separator/>
      </w:r>
    </w:p>
  </w:endnote>
  <w:endnote w:type="continuationSeparator" w:id="0">
    <w:p w:rsidR="00000000" w:rsidRDefault="0032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27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B4C4F" w:rsidTr="009C1E9A">
      <w:trPr>
        <w:cantSplit/>
      </w:trPr>
      <w:tc>
        <w:tcPr>
          <w:tcW w:w="0" w:type="pct"/>
        </w:tcPr>
        <w:p w:rsidR="00137D90" w:rsidRDefault="00327600" w:rsidP="009C1E9A">
          <w:pPr>
            <w:pStyle w:val="Footer"/>
            <w:tabs>
              <w:tab w:val="clear" w:pos="8640"/>
              <w:tab w:val="right" w:pos="9360"/>
            </w:tabs>
          </w:pPr>
        </w:p>
      </w:tc>
      <w:tc>
        <w:tcPr>
          <w:tcW w:w="2395" w:type="pct"/>
        </w:tcPr>
        <w:p w:rsidR="00137D90" w:rsidRDefault="00327600" w:rsidP="009C1E9A">
          <w:pPr>
            <w:pStyle w:val="Footer"/>
            <w:tabs>
              <w:tab w:val="clear" w:pos="8640"/>
              <w:tab w:val="right" w:pos="9360"/>
            </w:tabs>
          </w:pPr>
        </w:p>
        <w:p w:rsidR="001A4310" w:rsidRDefault="00327600" w:rsidP="009C1E9A">
          <w:pPr>
            <w:pStyle w:val="Footer"/>
            <w:tabs>
              <w:tab w:val="clear" w:pos="8640"/>
              <w:tab w:val="right" w:pos="9360"/>
            </w:tabs>
          </w:pPr>
        </w:p>
        <w:p w:rsidR="00137D90" w:rsidRDefault="00327600" w:rsidP="009C1E9A">
          <w:pPr>
            <w:pStyle w:val="Footer"/>
            <w:tabs>
              <w:tab w:val="clear" w:pos="8640"/>
              <w:tab w:val="right" w:pos="9360"/>
            </w:tabs>
          </w:pPr>
        </w:p>
      </w:tc>
      <w:tc>
        <w:tcPr>
          <w:tcW w:w="2453" w:type="pct"/>
        </w:tcPr>
        <w:p w:rsidR="00137D90" w:rsidRDefault="00327600" w:rsidP="009C1E9A">
          <w:pPr>
            <w:pStyle w:val="Footer"/>
            <w:tabs>
              <w:tab w:val="clear" w:pos="8640"/>
              <w:tab w:val="right" w:pos="9360"/>
            </w:tabs>
            <w:jc w:val="right"/>
          </w:pPr>
        </w:p>
      </w:tc>
    </w:tr>
    <w:tr w:rsidR="000B4C4F" w:rsidTr="009C1E9A">
      <w:trPr>
        <w:cantSplit/>
      </w:trPr>
      <w:tc>
        <w:tcPr>
          <w:tcW w:w="0" w:type="pct"/>
        </w:tcPr>
        <w:p w:rsidR="00EC379B" w:rsidRDefault="00327600" w:rsidP="009C1E9A">
          <w:pPr>
            <w:pStyle w:val="Footer"/>
            <w:tabs>
              <w:tab w:val="clear" w:pos="8640"/>
              <w:tab w:val="right" w:pos="9360"/>
            </w:tabs>
          </w:pPr>
        </w:p>
      </w:tc>
      <w:tc>
        <w:tcPr>
          <w:tcW w:w="2395" w:type="pct"/>
        </w:tcPr>
        <w:p w:rsidR="00EC379B" w:rsidRPr="009C1E9A" w:rsidRDefault="00327600" w:rsidP="009C1E9A">
          <w:pPr>
            <w:pStyle w:val="Footer"/>
            <w:tabs>
              <w:tab w:val="clear" w:pos="8640"/>
              <w:tab w:val="right" w:pos="9360"/>
            </w:tabs>
            <w:rPr>
              <w:rFonts w:ascii="Shruti" w:hAnsi="Shruti"/>
              <w:sz w:val="22"/>
            </w:rPr>
          </w:pPr>
          <w:r>
            <w:rPr>
              <w:rFonts w:ascii="Shruti" w:hAnsi="Shruti"/>
              <w:sz w:val="22"/>
            </w:rPr>
            <w:t>86R 29578</w:t>
          </w:r>
        </w:p>
      </w:tc>
      <w:tc>
        <w:tcPr>
          <w:tcW w:w="2453" w:type="pct"/>
        </w:tcPr>
        <w:p w:rsidR="00EC379B" w:rsidRDefault="00327600" w:rsidP="009C1E9A">
          <w:pPr>
            <w:pStyle w:val="Footer"/>
            <w:tabs>
              <w:tab w:val="clear" w:pos="8640"/>
              <w:tab w:val="right" w:pos="9360"/>
            </w:tabs>
            <w:jc w:val="right"/>
          </w:pPr>
          <w:r>
            <w:fldChar w:fldCharType="begin"/>
          </w:r>
          <w:r>
            <w:instrText xml:space="preserve"> DOCPROPERTY  OTID  \* MERGEFORMAT </w:instrText>
          </w:r>
          <w:r>
            <w:fldChar w:fldCharType="separate"/>
          </w:r>
          <w:r>
            <w:t>19.114.912</w:t>
          </w:r>
          <w:r>
            <w:fldChar w:fldCharType="end"/>
          </w:r>
        </w:p>
      </w:tc>
    </w:tr>
    <w:tr w:rsidR="000B4C4F" w:rsidTr="009C1E9A">
      <w:trPr>
        <w:cantSplit/>
      </w:trPr>
      <w:tc>
        <w:tcPr>
          <w:tcW w:w="0" w:type="pct"/>
        </w:tcPr>
        <w:p w:rsidR="00EC379B" w:rsidRDefault="00327600" w:rsidP="009C1E9A">
          <w:pPr>
            <w:pStyle w:val="Footer"/>
            <w:tabs>
              <w:tab w:val="clear" w:pos="4320"/>
              <w:tab w:val="clear" w:pos="8640"/>
              <w:tab w:val="left" w:pos="2865"/>
            </w:tabs>
          </w:pPr>
        </w:p>
      </w:tc>
      <w:tc>
        <w:tcPr>
          <w:tcW w:w="2395" w:type="pct"/>
        </w:tcPr>
        <w:p w:rsidR="00EC379B" w:rsidRPr="009C1E9A" w:rsidRDefault="00327600" w:rsidP="009C1E9A">
          <w:pPr>
            <w:pStyle w:val="Footer"/>
            <w:tabs>
              <w:tab w:val="clear" w:pos="4320"/>
              <w:tab w:val="clear" w:pos="8640"/>
              <w:tab w:val="left" w:pos="2865"/>
            </w:tabs>
            <w:rPr>
              <w:rFonts w:ascii="Shruti" w:hAnsi="Shruti"/>
              <w:sz w:val="22"/>
            </w:rPr>
          </w:pPr>
        </w:p>
      </w:tc>
      <w:tc>
        <w:tcPr>
          <w:tcW w:w="2453" w:type="pct"/>
        </w:tcPr>
        <w:p w:rsidR="00EC379B" w:rsidRDefault="00327600" w:rsidP="006D504F">
          <w:pPr>
            <w:pStyle w:val="Footer"/>
            <w:rPr>
              <w:rStyle w:val="PageNumber"/>
            </w:rPr>
          </w:pPr>
        </w:p>
        <w:p w:rsidR="00EC379B" w:rsidRDefault="00327600" w:rsidP="009C1E9A">
          <w:pPr>
            <w:pStyle w:val="Footer"/>
            <w:tabs>
              <w:tab w:val="clear" w:pos="8640"/>
              <w:tab w:val="right" w:pos="9360"/>
            </w:tabs>
            <w:jc w:val="right"/>
          </w:pPr>
        </w:p>
      </w:tc>
    </w:tr>
    <w:tr w:rsidR="000B4C4F" w:rsidTr="009C1E9A">
      <w:trPr>
        <w:cantSplit/>
        <w:trHeight w:val="323"/>
      </w:trPr>
      <w:tc>
        <w:tcPr>
          <w:tcW w:w="0" w:type="pct"/>
          <w:gridSpan w:val="3"/>
        </w:tcPr>
        <w:p w:rsidR="00EC379B" w:rsidRDefault="0032760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27600" w:rsidP="009C1E9A">
          <w:pPr>
            <w:pStyle w:val="Footer"/>
            <w:tabs>
              <w:tab w:val="clear" w:pos="8640"/>
              <w:tab w:val="right" w:pos="9360"/>
            </w:tabs>
            <w:jc w:val="center"/>
          </w:pPr>
        </w:p>
      </w:tc>
    </w:tr>
  </w:tbl>
  <w:p w:rsidR="00EC379B" w:rsidRPr="00FF6F72" w:rsidRDefault="0032760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27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27600">
      <w:r>
        <w:separator/>
      </w:r>
    </w:p>
  </w:footnote>
  <w:footnote w:type="continuationSeparator" w:id="0">
    <w:p w:rsidR="00000000" w:rsidRDefault="00327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27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27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276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4F"/>
    <w:rsid w:val="000B4C4F"/>
    <w:rsid w:val="0032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1B02FC-FF96-470F-BA02-76E6B13C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922DA"/>
    <w:rPr>
      <w:sz w:val="16"/>
      <w:szCs w:val="16"/>
    </w:rPr>
  </w:style>
  <w:style w:type="paragraph" w:styleId="CommentText">
    <w:name w:val="annotation text"/>
    <w:basedOn w:val="Normal"/>
    <w:link w:val="CommentTextChar"/>
    <w:semiHidden/>
    <w:unhideWhenUsed/>
    <w:rsid w:val="005922DA"/>
    <w:rPr>
      <w:sz w:val="20"/>
      <w:szCs w:val="20"/>
    </w:rPr>
  </w:style>
  <w:style w:type="character" w:customStyle="1" w:styleId="CommentTextChar">
    <w:name w:val="Comment Text Char"/>
    <w:basedOn w:val="DefaultParagraphFont"/>
    <w:link w:val="CommentText"/>
    <w:semiHidden/>
    <w:rsid w:val="005922DA"/>
  </w:style>
  <w:style w:type="paragraph" w:styleId="CommentSubject">
    <w:name w:val="annotation subject"/>
    <w:basedOn w:val="CommentText"/>
    <w:next w:val="CommentText"/>
    <w:link w:val="CommentSubjectChar"/>
    <w:semiHidden/>
    <w:unhideWhenUsed/>
    <w:rsid w:val="005922DA"/>
    <w:rPr>
      <w:b/>
      <w:bCs/>
    </w:rPr>
  </w:style>
  <w:style w:type="character" w:customStyle="1" w:styleId="CommentSubjectChar">
    <w:name w:val="Comment Subject Char"/>
    <w:basedOn w:val="CommentTextChar"/>
    <w:link w:val="CommentSubject"/>
    <w:semiHidden/>
    <w:rsid w:val="005922DA"/>
    <w:rPr>
      <w:b/>
      <w:bCs/>
    </w:rPr>
  </w:style>
  <w:style w:type="character" w:styleId="Hyperlink">
    <w:name w:val="Hyperlink"/>
    <w:basedOn w:val="DefaultParagraphFont"/>
    <w:unhideWhenUsed/>
    <w:rsid w:val="00592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2181</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BA - HB01586 (Committee Report (Substituted))</vt:lpstr>
    </vt:vector>
  </TitlesOfParts>
  <Company>State of Texas</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29578</dc:subject>
  <dc:creator>State of Texas</dc:creator>
  <dc:description>SB 544 by Watson-(H)Urban Affairs</dc:description>
  <cp:lastModifiedBy>Laura Ramsay</cp:lastModifiedBy>
  <cp:revision>2</cp:revision>
  <cp:lastPrinted>2003-11-26T17:21:00Z</cp:lastPrinted>
  <dcterms:created xsi:type="dcterms:W3CDTF">2019-05-15T21:43:00Z</dcterms:created>
  <dcterms:modified xsi:type="dcterms:W3CDTF">2019-05-15T21:43:00Z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19.114.912</vt:lpwstr>
  </property>
</Properties>
</file>