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888" w:rsidRDefault="00BF288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6F7B794E0344F1296FDDF3F059806EC"/>
          </w:placeholder>
        </w:sdtPr>
        <w:sdtContent>
          <w:r w:rsidRPr="005C2A78">
            <w:rPr>
              <w:rFonts w:cs="Times New Roman"/>
              <w:b/>
              <w:szCs w:val="24"/>
              <w:u w:val="single"/>
            </w:rPr>
            <w:t>BILL ANALYSIS</w:t>
          </w:r>
        </w:sdtContent>
      </w:sdt>
    </w:p>
    <w:p w:rsidR="00BF2888" w:rsidRPr="00585C31" w:rsidRDefault="00BF2888" w:rsidP="000F1DF9">
      <w:pPr>
        <w:spacing w:after="0" w:line="240" w:lineRule="auto"/>
        <w:rPr>
          <w:rFonts w:cs="Times New Roman"/>
          <w:szCs w:val="24"/>
        </w:rPr>
      </w:pPr>
    </w:p>
    <w:p w:rsidR="00BF2888" w:rsidRPr="00585C31" w:rsidRDefault="00BF288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F2888" w:rsidTr="000F1DF9">
        <w:tc>
          <w:tcPr>
            <w:tcW w:w="2718" w:type="dxa"/>
          </w:tcPr>
          <w:p w:rsidR="00BF2888" w:rsidRPr="005C2A78" w:rsidRDefault="00BF2888" w:rsidP="006D756B">
            <w:pPr>
              <w:rPr>
                <w:rFonts w:cs="Times New Roman"/>
                <w:szCs w:val="24"/>
              </w:rPr>
            </w:pPr>
            <w:sdt>
              <w:sdtPr>
                <w:rPr>
                  <w:rFonts w:cs="Times New Roman"/>
                  <w:szCs w:val="24"/>
                </w:rPr>
                <w:alias w:val="Agency Title"/>
                <w:tag w:val="AgencyTitleContentControl"/>
                <w:id w:val="1920747753"/>
                <w:lock w:val="sdtContentLocked"/>
                <w:placeholder>
                  <w:docPart w:val="C96FD0C0B27F41C28C3C193037D6982D"/>
                </w:placeholder>
              </w:sdtPr>
              <w:sdtEndPr>
                <w:rPr>
                  <w:rFonts w:cstheme="minorBidi"/>
                  <w:szCs w:val="22"/>
                </w:rPr>
              </w:sdtEndPr>
              <w:sdtContent>
                <w:r>
                  <w:rPr>
                    <w:rFonts w:cs="Times New Roman"/>
                    <w:szCs w:val="24"/>
                  </w:rPr>
                  <w:t>Senate Research Center</w:t>
                </w:r>
              </w:sdtContent>
            </w:sdt>
          </w:p>
        </w:tc>
        <w:tc>
          <w:tcPr>
            <w:tcW w:w="6858" w:type="dxa"/>
          </w:tcPr>
          <w:p w:rsidR="00BF2888" w:rsidRPr="00FF6471" w:rsidRDefault="00BF2888" w:rsidP="000F1DF9">
            <w:pPr>
              <w:jc w:val="right"/>
              <w:rPr>
                <w:rFonts w:cs="Times New Roman"/>
                <w:szCs w:val="24"/>
              </w:rPr>
            </w:pPr>
            <w:sdt>
              <w:sdtPr>
                <w:rPr>
                  <w:rFonts w:cs="Times New Roman"/>
                  <w:szCs w:val="24"/>
                </w:rPr>
                <w:alias w:val="Bill Number"/>
                <w:tag w:val="BillNumberOne"/>
                <w:id w:val="-410784069"/>
                <w:lock w:val="sdtContentLocked"/>
                <w:placeholder>
                  <w:docPart w:val="0E238F1515194784A8FDAF5501575E75"/>
                </w:placeholder>
              </w:sdtPr>
              <w:sdtContent>
                <w:r>
                  <w:rPr>
                    <w:rFonts w:cs="Times New Roman"/>
                    <w:szCs w:val="24"/>
                  </w:rPr>
                  <w:t>S.B. 557</w:t>
                </w:r>
              </w:sdtContent>
            </w:sdt>
          </w:p>
        </w:tc>
      </w:tr>
      <w:tr w:rsidR="00BF2888" w:rsidTr="000F1DF9">
        <w:sdt>
          <w:sdtPr>
            <w:rPr>
              <w:rFonts w:cs="Times New Roman"/>
              <w:szCs w:val="24"/>
            </w:rPr>
            <w:alias w:val="TLCNumber"/>
            <w:tag w:val="TLCNumber"/>
            <w:id w:val="-542600604"/>
            <w:lock w:val="sdtLocked"/>
            <w:placeholder>
              <w:docPart w:val="EF35CF913A5C4E7DB08DD5C9E14FEF69"/>
            </w:placeholder>
          </w:sdtPr>
          <w:sdtContent>
            <w:tc>
              <w:tcPr>
                <w:tcW w:w="2718" w:type="dxa"/>
              </w:tcPr>
              <w:p w:rsidR="00BF2888" w:rsidRPr="000F1DF9" w:rsidRDefault="00BF2888" w:rsidP="00C65088">
                <w:pPr>
                  <w:rPr>
                    <w:rFonts w:cs="Times New Roman"/>
                    <w:szCs w:val="24"/>
                  </w:rPr>
                </w:pPr>
                <w:r>
                  <w:rPr>
                    <w:rFonts w:cs="Times New Roman"/>
                    <w:szCs w:val="24"/>
                  </w:rPr>
                  <w:t>86R7013 BRG-F</w:t>
                </w:r>
              </w:p>
            </w:tc>
          </w:sdtContent>
        </w:sdt>
        <w:tc>
          <w:tcPr>
            <w:tcW w:w="6858" w:type="dxa"/>
          </w:tcPr>
          <w:p w:rsidR="00BF2888" w:rsidRPr="005C2A78" w:rsidRDefault="00BF2888" w:rsidP="006D756B">
            <w:pPr>
              <w:jc w:val="right"/>
              <w:rPr>
                <w:rFonts w:cs="Times New Roman"/>
                <w:szCs w:val="24"/>
              </w:rPr>
            </w:pPr>
            <w:sdt>
              <w:sdtPr>
                <w:rPr>
                  <w:rFonts w:cs="Times New Roman"/>
                  <w:szCs w:val="24"/>
                </w:rPr>
                <w:alias w:val="Author Label"/>
                <w:tag w:val="By"/>
                <w:id w:val="72399597"/>
                <w:lock w:val="sdtLocked"/>
                <w:placeholder>
                  <w:docPart w:val="187E19C87F7F4DB1A801049F9D2D287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6AF561956274AC18B1E71F98ACBC5F4"/>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819987F51C0741DA90F5AF2707317408"/>
                </w:placeholder>
                <w:showingPlcHdr/>
              </w:sdtPr>
              <w:sdtContent/>
            </w:sdt>
          </w:p>
        </w:tc>
      </w:tr>
      <w:tr w:rsidR="00BF2888" w:rsidTr="000F1DF9">
        <w:tc>
          <w:tcPr>
            <w:tcW w:w="2718" w:type="dxa"/>
          </w:tcPr>
          <w:p w:rsidR="00BF2888" w:rsidRPr="00BC7495" w:rsidRDefault="00BF2888" w:rsidP="000F1DF9">
            <w:pPr>
              <w:rPr>
                <w:rFonts w:cs="Times New Roman"/>
                <w:szCs w:val="24"/>
              </w:rPr>
            </w:pPr>
          </w:p>
        </w:tc>
        <w:sdt>
          <w:sdtPr>
            <w:rPr>
              <w:rFonts w:cs="Times New Roman"/>
              <w:szCs w:val="24"/>
            </w:rPr>
            <w:alias w:val="Committee"/>
            <w:tag w:val="Committee"/>
            <w:id w:val="1914272295"/>
            <w:lock w:val="sdtContentLocked"/>
            <w:placeholder>
              <w:docPart w:val="1636BE60A89742B9A9FEAFE0CCD80B5B"/>
            </w:placeholder>
          </w:sdtPr>
          <w:sdtContent>
            <w:tc>
              <w:tcPr>
                <w:tcW w:w="6858" w:type="dxa"/>
              </w:tcPr>
              <w:p w:rsidR="00BF2888" w:rsidRPr="00FF6471" w:rsidRDefault="00BF2888" w:rsidP="000F1DF9">
                <w:pPr>
                  <w:jc w:val="right"/>
                  <w:rPr>
                    <w:rFonts w:cs="Times New Roman"/>
                    <w:szCs w:val="24"/>
                  </w:rPr>
                </w:pPr>
                <w:r>
                  <w:rPr>
                    <w:rFonts w:cs="Times New Roman"/>
                    <w:szCs w:val="24"/>
                  </w:rPr>
                  <w:t>State Affairs</w:t>
                </w:r>
              </w:p>
            </w:tc>
          </w:sdtContent>
        </w:sdt>
      </w:tr>
      <w:tr w:rsidR="00BF2888" w:rsidTr="000F1DF9">
        <w:tc>
          <w:tcPr>
            <w:tcW w:w="2718" w:type="dxa"/>
          </w:tcPr>
          <w:p w:rsidR="00BF2888" w:rsidRPr="00BC7495" w:rsidRDefault="00BF2888" w:rsidP="000F1DF9">
            <w:pPr>
              <w:rPr>
                <w:rFonts w:cs="Times New Roman"/>
                <w:szCs w:val="24"/>
              </w:rPr>
            </w:pPr>
          </w:p>
        </w:tc>
        <w:sdt>
          <w:sdtPr>
            <w:rPr>
              <w:rFonts w:cs="Times New Roman"/>
              <w:szCs w:val="24"/>
            </w:rPr>
            <w:alias w:val="Date"/>
            <w:tag w:val="DateContentControl"/>
            <w:id w:val="1178081906"/>
            <w:lock w:val="sdtLocked"/>
            <w:placeholder>
              <w:docPart w:val="0498001A30774913B715AEF7FDAD1F94"/>
            </w:placeholder>
            <w:date w:fullDate="2019-03-05T00:00:00Z">
              <w:dateFormat w:val="M/d/yyyy"/>
              <w:lid w:val="en-US"/>
              <w:storeMappedDataAs w:val="dateTime"/>
              <w:calendar w:val="gregorian"/>
            </w:date>
          </w:sdtPr>
          <w:sdtContent>
            <w:tc>
              <w:tcPr>
                <w:tcW w:w="6858" w:type="dxa"/>
              </w:tcPr>
              <w:p w:rsidR="00BF2888" w:rsidRPr="00FF6471" w:rsidRDefault="00BF2888" w:rsidP="000F1DF9">
                <w:pPr>
                  <w:jc w:val="right"/>
                  <w:rPr>
                    <w:rFonts w:cs="Times New Roman"/>
                    <w:szCs w:val="24"/>
                  </w:rPr>
                </w:pPr>
                <w:r>
                  <w:rPr>
                    <w:rFonts w:cs="Times New Roman"/>
                    <w:szCs w:val="24"/>
                  </w:rPr>
                  <w:t>3/5/2019</w:t>
                </w:r>
              </w:p>
            </w:tc>
          </w:sdtContent>
        </w:sdt>
      </w:tr>
      <w:tr w:rsidR="00BF2888" w:rsidTr="000F1DF9">
        <w:tc>
          <w:tcPr>
            <w:tcW w:w="2718" w:type="dxa"/>
          </w:tcPr>
          <w:p w:rsidR="00BF2888" w:rsidRPr="00BC7495" w:rsidRDefault="00BF2888" w:rsidP="000F1DF9">
            <w:pPr>
              <w:rPr>
                <w:rFonts w:cs="Times New Roman"/>
                <w:szCs w:val="24"/>
              </w:rPr>
            </w:pPr>
          </w:p>
        </w:tc>
        <w:sdt>
          <w:sdtPr>
            <w:rPr>
              <w:rFonts w:cs="Times New Roman"/>
              <w:szCs w:val="24"/>
            </w:rPr>
            <w:alias w:val="BA Version"/>
            <w:tag w:val="BAVersion"/>
            <w:id w:val="-1685590809"/>
            <w:lock w:val="sdtContentLocked"/>
            <w:placeholder>
              <w:docPart w:val="C78E1BDAA7C94AAB83DDE14EE148F22B"/>
            </w:placeholder>
          </w:sdtPr>
          <w:sdtContent>
            <w:tc>
              <w:tcPr>
                <w:tcW w:w="6858" w:type="dxa"/>
              </w:tcPr>
              <w:p w:rsidR="00BF2888" w:rsidRPr="00FF6471" w:rsidRDefault="00BF2888" w:rsidP="000F1DF9">
                <w:pPr>
                  <w:jc w:val="right"/>
                  <w:rPr>
                    <w:rFonts w:cs="Times New Roman"/>
                    <w:szCs w:val="24"/>
                  </w:rPr>
                </w:pPr>
                <w:r>
                  <w:rPr>
                    <w:rFonts w:cs="Times New Roman"/>
                    <w:szCs w:val="24"/>
                  </w:rPr>
                  <w:t>As Filed</w:t>
                </w:r>
              </w:p>
            </w:tc>
          </w:sdtContent>
        </w:sdt>
      </w:tr>
    </w:tbl>
    <w:p w:rsidR="00BF2888" w:rsidRPr="00FF6471" w:rsidRDefault="00BF2888" w:rsidP="000F1DF9">
      <w:pPr>
        <w:spacing w:after="0" w:line="240" w:lineRule="auto"/>
        <w:rPr>
          <w:rFonts w:cs="Times New Roman"/>
          <w:szCs w:val="24"/>
        </w:rPr>
      </w:pPr>
    </w:p>
    <w:p w:rsidR="00BF2888" w:rsidRPr="00FF6471" w:rsidRDefault="00BF2888" w:rsidP="000F1DF9">
      <w:pPr>
        <w:spacing w:after="0" w:line="240" w:lineRule="auto"/>
        <w:rPr>
          <w:rFonts w:cs="Times New Roman"/>
          <w:szCs w:val="24"/>
        </w:rPr>
      </w:pPr>
    </w:p>
    <w:p w:rsidR="00BF2888" w:rsidRPr="00FF6471" w:rsidRDefault="00BF288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57F04DDEC614FB196C626572C915634"/>
        </w:placeholder>
      </w:sdtPr>
      <w:sdtContent>
        <w:p w:rsidR="00BF2888" w:rsidRDefault="00BF288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6CEB1868A014BEEBA88423F744E268C"/>
        </w:placeholder>
      </w:sdtPr>
      <w:sdtContent>
        <w:p w:rsidR="00BF2888" w:rsidRDefault="00BF2888" w:rsidP="00BF2888">
          <w:pPr>
            <w:pStyle w:val="NormalWeb"/>
            <w:spacing w:before="0" w:beforeAutospacing="0" w:after="0" w:afterAutospacing="0"/>
            <w:jc w:val="both"/>
            <w:divId w:val="1682664707"/>
            <w:rPr>
              <w:rFonts w:eastAsia="Times New Roman"/>
              <w:bCs/>
            </w:rPr>
          </w:pPr>
        </w:p>
        <w:p w:rsidR="00BF2888" w:rsidRDefault="00BF2888" w:rsidP="00BF2888">
          <w:pPr>
            <w:pStyle w:val="NormalWeb"/>
            <w:spacing w:before="0" w:beforeAutospacing="0" w:after="0" w:afterAutospacing="0"/>
            <w:jc w:val="both"/>
            <w:divId w:val="1682664707"/>
            <w:rPr>
              <w:color w:val="000000"/>
            </w:rPr>
          </w:pPr>
          <w:r w:rsidRPr="00895757">
            <w:rPr>
              <w:color w:val="000000"/>
            </w:rPr>
            <w:t xml:space="preserve">Currently, Section 403.016, Government Code, requires the </w:t>
          </w:r>
          <w:r>
            <w:rPr>
              <w:color w:val="000000"/>
            </w:rPr>
            <w:t xml:space="preserve">comptroller of public accounts of the State of Texas (comptroller) </w:t>
          </w:r>
          <w:r w:rsidRPr="00895757">
            <w:rPr>
              <w:color w:val="000000"/>
            </w:rPr>
            <w:t>to es</w:t>
          </w:r>
          <w:r>
            <w:rPr>
              <w:color w:val="000000"/>
            </w:rPr>
            <w:t>tablish and oversee the state'</w:t>
          </w:r>
          <w:r w:rsidRPr="00895757">
            <w:rPr>
              <w:color w:val="000000"/>
            </w:rPr>
            <w:t xml:space="preserve">s electronic funds transfer (EFT) payment system. Within this system, the </w:t>
          </w:r>
          <w:r>
            <w:rPr>
              <w:color w:val="000000"/>
            </w:rPr>
            <w:t>comptroller</w:t>
          </w:r>
          <w:r w:rsidRPr="00895757">
            <w:rPr>
              <w:color w:val="000000"/>
            </w:rPr>
            <w:t xml:space="preserve"> makes EFT payments of more than $100 to Employee Retirement System, Teacher Retirement System</w:t>
          </w:r>
          <w:r>
            <w:rPr>
              <w:color w:val="000000"/>
            </w:rPr>
            <w:t>,</w:t>
          </w:r>
          <w:r w:rsidRPr="00895757">
            <w:rPr>
              <w:color w:val="000000"/>
            </w:rPr>
            <w:t xml:space="preserve"> and Texas Emergency Services Retirement System (TESRS) annuitants. </w:t>
          </w:r>
        </w:p>
        <w:p w:rsidR="00BF2888" w:rsidRPr="00895757" w:rsidRDefault="00BF2888" w:rsidP="00BF2888">
          <w:pPr>
            <w:pStyle w:val="NormalWeb"/>
            <w:spacing w:before="0" w:beforeAutospacing="0" w:after="0" w:afterAutospacing="0"/>
            <w:jc w:val="both"/>
            <w:divId w:val="1682664707"/>
            <w:rPr>
              <w:color w:val="000000"/>
            </w:rPr>
          </w:pPr>
        </w:p>
        <w:p w:rsidR="00BF2888" w:rsidRDefault="00BF2888" w:rsidP="00BF2888">
          <w:pPr>
            <w:pStyle w:val="NormalWeb"/>
            <w:spacing w:before="0" w:beforeAutospacing="0" w:after="0" w:afterAutospacing="0"/>
            <w:jc w:val="both"/>
            <w:divId w:val="1682664707"/>
            <w:rPr>
              <w:color w:val="000000"/>
            </w:rPr>
          </w:pPr>
          <w:r w:rsidRPr="00895757">
            <w:rPr>
              <w:color w:val="000000"/>
            </w:rPr>
            <w:t>S</w:t>
          </w:r>
          <w:r>
            <w:rPr>
              <w:color w:val="000000"/>
            </w:rPr>
            <w:t>.</w:t>
          </w:r>
          <w:r w:rsidRPr="00895757">
            <w:rPr>
              <w:color w:val="000000"/>
            </w:rPr>
            <w:t>B</w:t>
          </w:r>
          <w:r>
            <w:rPr>
              <w:color w:val="000000"/>
            </w:rPr>
            <w:t>.</w:t>
          </w:r>
          <w:r w:rsidRPr="00895757">
            <w:rPr>
              <w:color w:val="000000"/>
            </w:rPr>
            <w:t xml:space="preserve"> 557 adds TESRS into Section 403.016 to allow their retiree</w:t>
          </w:r>
          <w:r>
            <w:rPr>
              <w:color w:val="000000"/>
            </w:rPr>
            <w:t>s to receive EFT payments. The c</w:t>
          </w:r>
          <w:r w:rsidRPr="00895757">
            <w:rPr>
              <w:color w:val="000000"/>
            </w:rPr>
            <w:t xml:space="preserve">omptroller pays system annuitants by EFT but the current law does not specify TESRS along with other system annuitants. This language ensures TESRS annuitants are included in authorized EFT payments. </w:t>
          </w:r>
        </w:p>
        <w:p w:rsidR="00BF2888" w:rsidRPr="00895757" w:rsidRDefault="00BF2888" w:rsidP="00BF2888">
          <w:pPr>
            <w:pStyle w:val="NormalWeb"/>
            <w:spacing w:before="0" w:beforeAutospacing="0" w:after="0" w:afterAutospacing="0"/>
            <w:jc w:val="both"/>
            <w:divId w:val="1682664707"/>
            <w:rPr>
              <w:color w:val="000000"/>
            </w:rPr>
          </w:pPr>
        </w:p>
        <w:p w:rsidR="00BF2888" w:rsidRDefault="00BF2888" w:rsidP="00BF2888">
          <w:pPr>
            <w:pStyle w:val="NormalWeb"/>
            <w:spacing w:before="0" w:beforeAutospacing="0" w:after="0" w:afterAutospacing="0"/>
            <w:jc w:val="both"/>
            <w:divId w:val="1682664707"/>
            <w:rPr>
              <w:color w:val="000000"/>
            </w:rPr>
          </w:pPr>
          <w:r w:rsidRPr="00895757">
            <w:rPr>
              <w:color w:val="000000"/>
            </w:rPr>
            <w:t>S</w:t>
          </w:r>
          <w:r>
            <w:rPr>
              <w:color w:val="000000"/>
            </w:rPr>
            <w:t>.</w:t>
          </w:r>
          <w:r w:rsidRPr="00895757">
            <w:rPr>
              <w:color w:val="000000"/>
            </w:rPr>
            <w:t>B</w:t>
          </w:r>
          <w:r>
            <w:rPr>
              <w:color w:val="000000"/>
            </w:rPr>
            <w:t>.</w:t>
          </w:r>
          <w:r w:rsidRPr="00895757">
            <w:rPr>
              <w:color w:val="000000"/>
            </w:rPr>
            <w:t xml:space="preserve"> </w:t>
          </w:r>
          <w:r>
            <w:rPr>
              <w:color w:val="000000"/>
            </w:rPr>
            <w:t>557 also conforms the statute's text to the state'</w:t>
          </w:r>
          <w:r w:rsidRPr="00895757">
            <w:rPr>
              <w:color w:val="000000"/>
            </w:rPr>
            <w:t xml:space="preserve">s current Position Classification Plan and Salary Classification Schedule. The Position Classification Plan and the Salary Classification Schedule as defined in the General Appropriations Act, Article IX, Section 2.01 is no longer in sync with existing language. The bill text ensures all potential payees, regardless of annual salary, are eligible for EFT. </w:t>
          </w:r>
        </w:p>
        <w:p w:rsidR="00BF2888" w:rsidRPr="00895757" w:rsidRDefault="00BF2888" w:rsidP="00BF2888">
          <w:pPr>
            <w:pStyle w:val="NormalWeb"/>
            <w:spacing w:before="0" w:beforeAutospacing="0" w:after="0" w:afterAutospacing="0"/>
            <w:jc w:val="both"/>
            <w:divId w:val="1682664707"/>
            <w:rPr>
              <w:color w:val="000000"/>
            </w:rPr>
          </w:pPr>
        </w:p>
        <w:p w:rsidR="00BF2888" w:rsidRDefault="00BF2888" w:rsidP="00BF2888">
          <w:pPr>
            <w:pStyle w:val="NormalWeb"/>
            <w:spacing w:before="0" w:beforeAutospacing="0" w:after="0" w:afterAutospacing="0"/>
            <w:jc w:val="both"/>
            <w:divId w:val="1682664707"/>
            <w:rPr>
              <w:color w:val="000000"/>
            </w:rPr>
          </w:pPr>
          <w:r>
            <w:rPr>
              <w:color w:val="000000"/>
            </w:rPr>
            <w:t>Finally, the bill allows the c</w:t>
          </w:r>
          <w:r w:rsidRPr="00895757">
            <w:rPr>
              <w:color w:val="000000"/>
            </w:rPr>
            <w:t>omptroller to pay all authorized employee payroll deductions via EFT. S</w:t>
          </w:r>
          <w:r>
            <w:rPr>
              <w:color w:val="000000"/>
            </w:rPr>
            <w:t>.</w:t>
          </w:r>
          <w:r w:rsidRPr="00895757">
            <w:rPr>
              <w:color w:val="000000"/>
            </w:rPr>
            <w:t>B</w:t>
          </w:r>
          <w:r>
            <w:rPr>
              <w:color w:val="000000"/>
            </w:rPr>
            <w:t xml:space="preserve">. 557 specifies the comptroller may </w:t>
          </w:r>
          <w:r w:rsidRPr="00895757">
            <w:rPr>
              <w:color w:val="000000"/>
            </w:rPr>
            <w:t>use the EFT system to pay any state employee payroll deduction authorized by la</w:t>
          </w:r>
          <w:r>
            <w:rPr>
              <w:color w:val="000000"/>
            </w:rPr>
            <w:t>w. The updated text allows the c</w:t>
          </w:r>
          <w:r w:rsidRPr="00895757">
            <w:rPr>
              <w:color w:val="000000"/>
            </w:rPr>
            <w:t xml:space="preserve">omptroller to withhold future authorized employee payroll deductions as required. </w:t>
          </w:r>
        </w:p>
        <w:p w:rsidR="00BF2888" w:rsidRPr="00895757" w:rsidRDefault="00BF2888" w:rsidP="00BF2888">
          <w:pPr>
            <w:pStyle w:val="NormalWeb"/>
            <w:spacing w:before="0" w:beforeAutospacing="0" w:after="0" w:afterAutospacing="0"/>
            <w:jc w:val="both"/>
            <w:divId w:val="1682664707"/>
            <w:rPr>
              <w:color w:val="000000"/>
            </w:rPr>
          </w:pPr>
        </w:p>
        <w:p w:rsidR="00BF2888" w:rsidRPr="00895757" w:rsidRDefault="00BF2888" w:rsidP="00BF2888">
          <w:pPr>
            <w:pStyle w:val="NormalWeb"/>
            <w:spacing w:before="0" w:beforeAutospacing="0" w:after="0" w:afterAutospacing="0"/>
            <w:jc w:val="both"/>
            <w:divId w:val="1682664707"/>
            <w:rPr>
              <w:color w:val="000000"/>
            </w:rPr>
          </w:pPr>
          <w:r w:rsidRPr="00895757">
            <w:rPr>
              <w:color w:val="000000"/>
            </w:rPr>
            <w:t>All annuitants will continue to have the ability to opt out of payment by EFT</w:t>
          </w:r>
          <w:r>
            <w:rPr>
              <w:color w:val="000000"/>
            </w:rPr>
            <w:t>.</w:t>
          </w:r>
          <w:r w:rsidRPr="00895757">
            <w:rPr>
              <w:color w:val="000000"/>
            </w:rPr>
            <w:t xml:space="preserve"> </w:t>
          </w:r>
        </w:p>
        <w:p w:rsidR="00BF2888" w:rsidRPr="00D70925" w:rsidRDefault="00BF2888" w:rsidP="00BF2888">
          <w:pPr>
            <w:spacing w:after="0" w:line="240" w:lineRule="auto"/>
            <w:jc w:val="both"/>
            <w:rPr>
              <w:rFonts w:eastAsia="Times New Roman" w:cs="Times New Roman"/>
              <w:bCs/>
              <w:szCs w:val="24"/>
            </w:rPr>
          </w:pPr>
        </w:p>
      </w:sdtContent>
    </w:sdt>
    <w:p w:rsidR="00BF2888" w:rsidRDefault="00BF288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557 </w:t>
      </w:r>
      <w:bookmarkStart w:id="1" w:name="AmendsCurrentLaw"/>
      <w:bookmarkEnd w:id="1"/>
      <w:r>
        <w:rPr>
          <w:rFonts w:cs="Times New Roman"/>
          <w:szCs w:val="24"/>
        </w:rPr>
        <w:t>amends current law relating to use of the electronic funds transfer system operated by the comptroller.</w:t>
      </w:r>
    </w:p>
    <w:p w:rsidR="00BF2888" w:rsidRPr="00E6003F" w:rsidRDefault="00BF2888" w:rsidP="000F1DF9">
      <w:pPr>
        <w:spacing w:after="0" w:line="240" w:lineRule="auto"/>
        <w:jc w:val="both"/>
        <w:rPr>
          <w:rFonts w:eastAsia="Times New Roman" w:cs="Times New Roman"/>
          <w:szCs w:val="24"/>
        </w:rPr>
      </w:pPr>
    </w:p>
    <w:p w:rsidR="00BF2888" w:rsidRPr="005C2A78" w:rsidRDefault="00BF288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104E917DCB644CEAFFBFA6203AD6133"/>
          </w:placeholder>
        </w:sdtPr>
        <w:sdtContent>
          <w:r>
            <w:rPr>
              <w:rFonts w:eastAsia="Times New Roman" w:cs="Times New Roman"/>
              <w:b/>
              <w:szCs w:val="24"/>
              <w:u w:val="single"/>
            </w:rPr>
            <w:t>RULEMAKING AUTHORITY</w:t>
          </w:r>
        </w:sdtContent>
      </w:sdt>
    </w:p>
    <w:p w:rsidR="00BF2888" w:rsidRPr="006529C4" w:rsidRDefault="00BF2888" w:rsidP="00774EC7">
      <w:pPr>
        <w:spacing w:after="0" w:line="240" w:lineRule="auto"/>
        <w:jc w:val="both"/>
        <w:rPr>
          <w:rFonts w:cs="Times New Roman"/>
          <w:szCs w:val="24"/>
        </w:rPr>
      </w:pPr>
    </w:p>
    <w:p w:rsidR="00BF2888" w:rsidRPr="006529C4" w:rsidRDefault="00BF288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F2888" w:rsidRPr="006529C4" w:rsidRDefault="00BF2888" w:rsidP="00774EC7">
      <w:pPr>
        <w:spacing w:after="0" w:line="240" w:lineRule="auto"/>
        <w:jc w:val="both"/>
        <w:rPr>
          <w:rFonts w:cs="Times New Roman"/>
          <w:szCs w:val="24"/>
        </w:rPr>
      </w:pPr>
    </w:p>
    <w:p w:rsidR="00BF2888" w:rsidRPr="005C2A78" w:rsidRDefault="00BF288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B182CAFB26343B8A19976812385CAEE"/>
          </w:placeholder>
        </w:sdtPr>
        <w:sdtContent>
          <w:r>
            <w:rPr>
              <w:rFonts w:eastAsia="Times New Roman" w:cs="Times New Roman"/>
              <w:b/>
              <w:szCs w:val="24"/>
              <w:u w:val="single"/>
            </w:rPr>
            <w:t>SECTION BY SECTION ANALYSIS</w:t>
          </w:r>
        </w:sdtContent>
      </w:sdt>
    </w:p>
    <w:p w:rsidR="00BF2888" w:rsidRPr="005C2A78" w:rsidRDefault="00BF2888" w:rsidP="000F1DF9">
      <w:pPr>
        <w:spacing w:after="0" w:line="240" w:lineRule="auto"/>
        <w:jc w:val="both"/>
        <w:rPr>
          <w:rFonts w:eastAsia="Times New Roman" w:cs="Times New Roman"/>
          <w:szCs w:val="24"/>
        </w:rPr>
      </w:pPr>
    </w:p>
    <w:p w:rsidR="00BF2888" w:rsidRDefault="00BF2888" w:rsidP="00895757">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403.016, Government Code, by amending Subsections (b), (c), and (f) and adding Subsections (f-1) and (f-2), as follows: </w:t>
      </w:r>
    </w:p>
    <w:p w:rsidR="00BF2888" w:rsidRDefault="00BF2888" w:rsidP="00895757">
      <w:pPr>
        <w:spacing w:after="0" w:line="240" w:lineRule="auto"/>
        <w:jc w:val="both"/>
      </w:pPr>
    </w:p>
    <w:p w:rsidR="00BF2888" w:rsidRDefault="00BF2888" w:rsidP="00895757">
      <w:pPr>
        <w:spacing w:after="0" w:line="240" w:lineRule="auto"/>
        <w:ind w:left="720"/>
        <w:jc w:val="both"/>
      </w:pPr>
      <w:r>
        <w:t>(b) Deletes text of existing Subdivisions (1) and (2), which created exceptions to the requirement that the comptroller of public accounts of the State of Texas (comptroller) use the electronic funds transfer system to pay an employee's net state salary and travel expense reimbursements.</w:t>
      </w:r>
    </w:p>
    <w:p w:rsidR="00BF2888" w:rsidRDefault="00BF2888" w:rsidP="00895757">
      <w:pPr>
        <w:spacing w:after="0" w:line="240" w:lineRule="auto"/>
        <w:ind w:left="720"/>
        <w:jc w:val="both"/>
      </w:pPr>
    </w:p>
    <w:p w:rsidR="00BF2888" w:rsidRDefault="00BF2888" w:rsidP="00895757">
      <w:pPr>
        <w:spacing w:after="0" w:line="240" w:lineRule="auto"/>
        <w:ind w:left="720"/>
        <w:jc w:val="both"/>
      </w:pPr>
      <w:r>
        <w:t xml:space="preserve">(c) Requires the comptroller to use the electronic funds transfer system to make payments of more than $100 to annuitants by the Employees Retirement System of Texas, the Teacher Retirement System of Texas, or the Texas Emergency Services Retirement System under each system's administrative jurisdiction and to make certain other payments. </w:t>
      </w:r>
    </w:p>
    <w:p w:rsidR="00BF2888" w:rsidRDefault="00BF2888" w:rsidP="00895757">
      <w:pPr>
        <w:spacing w:after="0" w:line="240" w:lineRule="auto"/>
        <w:ind w:left="720"/>
        <w:jc w:val="both"/>
      </w:pPr>
    </w:p>
    <w:p w:rsidR="00BF2888" w:rsidRDefault="00BF2888" w:rsidP="00895757">
      <w:pPr>
        <w:spacing w:after="0" w:line="240" w:lineRule="auto"/>
        <w:ind w:left="720"/>
        <w:jc w:val="both"/>
      </w:pPr>
      <w:r>
        <w:t xml:space="preserve">(f) Redesignates existing Subdivision (1) as Subsection (f). Creates an exception to the authority of the comptroller to use the electronic funds transfer system to make certain deposits under Subsection (f-1), rather than under Subdivisions (2) and (4). </w:t>
      </w:r>
    </w:p>
    <w:p w:rsidR="00BF2888" w:rsidRDefault="00BF2888" w:rsidP="00895757">
      <w:pPr>
        <w:spacing w:after="0" w:line="240" w:lineRule="auto"/>
        <w:ind w:left="720"/>
        <w:jc w:val="both"/>
      </w:pPr>
    </w:p>
    <w:p w:rsidR="00BF2888" w:rsidRDefault="00BF2888" w:rsidP="00895757">
      <w:pPr>
        <w:spacing w:after="0" w:line="240" w:lineRule="auto"/>
        <w:ind w:left="720"/>
        <w:jc w:val="both"/>
      </w:pPr>
      <w:r>
        <w:t xml:space="preserve">(f-1) Redesignates existing Subdivision (2) as Subsection (f-1). Authorizes the comptroller to also use the electronic funds transfer system to deposit the amount of an employee's payroll deduction made as authorized by law, rather than a portion of an employee's gross pay into the employee's account at a credit union as prescribed by Subchapter G (Supplemental Deductions), Chapter 659.  </w:t>
      </w:r>
    </w:p>
    <w:p w:rsidR="00BF2888" w:rsidRDefault="00BF2888" w:rsidP="00895757">
      <w:pPr>
        <w:spacing w:after="0" w:line="240" w:lineRule="auto"/>
        <w:ind w:left="720"/>
        <w:jc w:val="both"/>
      </w:pPr>
    </w:p>
    <w:p w:rsidR="00BF2888" w:rsidRDefault="00BF2888" w:rsidP="00895757">
      <w:pPr>
        <w:spacing w:after="0" w:line="240" w:lineRule="auto"/>
        <w:ind w:left="720"/>
        <w:jc w:val="both"/>
      </w:pPr>
      <w:r>
        <w:t xml:space="preserve">(f-2) Redesignates existing Subdivision (3) as Subsection (f-2). Deletes text of existing Subdivision (4), which authorized the comptroller to also use the electronic funds transfer system to deposit a portion of an employee's gross pay into an account of an eligible state employee organization for a membership as prescribed by Subchapter G, Chapter 659. </w:t>
      </w:r>
    </w:p>
    <w:p w:rsidR="00BF2888" w:rsidRPr="005C2A78" w:rsidRDefault="00BF2888" w:rsidP="00895757">
      <w:pPr>
        <w:spacing w:after="0" w:line="240" w:lineRule="auto"/>
        <w:jc w:val="both"/>
        <w:rPr>
          <w:rFonts w:eastAsia="Times New Roman" w:cs="Times New Roman"/>
          <w:szCs w:val="24"/>
        </w:rPr>
      </w:pPr>
    </w:p>
    <w:p w:rsidR="00BF2888" w:rsidRPr="00C8671F" w:rsidRDefault="00BF2888" w:rsidP="0089575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sectPr w:rsidR="00BF288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300" w:rsidRDefault="00724300" w:rsidP="000F1DF9">
      <w:pPr>
        <w:spacing w:after="0" w:line="240" w:lineRule="auto"/>
      </w:pPr>
      <w:r>
        <w:separator/>
      </w:r>
    </w:p>
  </w:endnote>
  <w:endnote w:type="continuationSeparator" w:id="0">
    <w:p w:rsidR="00724300" w:rsidRDefault="0072430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2430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F2888">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F2888">
                <w:rPr>
                  <w:sz w:val="20"/>
                  <w:szCs w:val="20"/>
                </w:rPr>
                <w:t>S.B. 557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F288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2430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F288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F288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300" w:rsidRDefault="00724300" w:rsidP="000F1DF9">
      <w:pPr>
        <w:spacing w:after="0" w:line="240" w:lineRule="auto"/>
      </w:pPr>
      <w:r>
        <w:separator/>
      </w:r>
    </w:p>
  </w:footnote>
  <w:footnote w:type="continuationSeparator" w:id="0">
    <w:p w:rsidR="00724300" w:rsidRDefault="0072430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4300"/>
    <w:rsid w:val="00774EC7"/>
    <w:rsid w:val="00833061"/>
    <w:rsid w:val="008A6859"/>
    <w:rsid w:val="0093341F"/>
    <w:rsid w:val="009562E3"/>
    <w:rsid w:val="00986E9F"/>
    <w:rsid w:val="00AE3F44"/>
    <w:rsid w:val="00B43543"/>
    <w:rsid w:val="00B53F07"/>
    <w:rsid w:val="00B97023"/>
    <w:rsid w:val="00BC7495"/>
    <w:rsid w:val="00BD0CEE"/>
    <w:rsid w:val="00BE4852"/>
    <w:rsid w:val="00BF2888"/>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01750"/>
  <w15:docId w15:val="{FC2F6EB2-BA63-4A09-B1C8-2C2E4174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F288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66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044D7" w:rsidP="009044D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6F7B794E0344F1296FDDF3F059806EC"/>
        <w:category>
          <w:name w:val="General"/>
          <w:gallery w:val="placeholder"/>
        </w:category>
        <w:types>
          <w:type w:val="bbPlcHdr"/>
        </w:types>
        <w:behaviors>
          <w:behavior w:val="content"/>
        </w:behaviors>
        <w:guid w:val="{6B61CBB2-5ECD-4323-BA67-E74B67646FD9}"/>
      </w:docPartPr>
      <w:docPartBody>
        <w:p w:rsidR="00000000" w:rsidRDefault="008C3DFB"/>
      </w:docPartBody>
    </w:docPart>
    <w:docPart>
      <w:docPartPr>
        <w:name w:val="C96FD0C0B27F41C28C3C193037D6982D"/>
        <w:category>
          <w:name w:val="General"/>
          <w:gallery w:val="placeholder"/>
        </w:category>
        <w:types>
          <w:type w:val="bbPlcHdr"/>
        </w:types>
        <w:behaviors>
          <w:behavior w:val="content"/>
        </w:behaviors>
        <w:guid w:val="{5FAA186E-2202-495B-A758-B1DD974B9F3D}"/>
      </w:docPartPr>
      <w:docPartBody>
        <w:p w:rsidR="00000000" w:rsidRDefault="008C3DFB"/>
      </w:docPartBody>
    </w:docPart>
    <w:docPart>
      <w:docPartPr>
        <w:name w:val="0E238F1515194784A8FDAF5501575E75"/>
        <w:category>
          <w:name w:val="General"/>
          <w:gallery w:val="placeholder"/>
        </w:category>
        <w:types>
          <w:type w:val="bbPlcHdr"/>
        </w:types>
        <w:behaviors>
          <w:behavior w:val="content"/>
        </w:behaviors>
        <w:guid w:val="{42B2B0BE-6537-4B74-8084-FED64F4B2E74}"/>
      </w:docPartPr>
      <w:docPartBody>
        <w:p w:rsidR="00000000" w:rsidRDefault="008C3DFB"/>
      </w:docPartBody>
    </w:docPart>
    <w:docPart>
      <w:docPartPr>
        <w:name w:val="EF35CF913A5C4E7DB08DD5C9E14FEF69"/>
        <w:category>
          <w:name w:val="General"/>
          <w:gallery w:val="placeholder"/>
        </w:category>
        <w:types>
          <w:type w:val="bbPlcHdr"/>
        </w:types>
        <w:behaviors>
          <w:behavior w:val="content"/>
        </w:behaviors>
        <w:guid w:val="{CB2137DA-B265-481A-92D6-15DEFBCF8FB2}"/>
      </w:docPartPr>
      <w:docPartBody>
        <w:p w:rsidR="00000000" w:rsidRDefault="008C3DFB"/>
      </w:docPartBody>
    </w:docPart>
    <w:docPart>
      <w:docPartPr>
        <w:name w:val="187E19C87F7F4DB1A801049F9D2D287A"/>
        <w:category>
          <w:name w:val="General"/>
          <w:gallery w:val="placeholder"/>
        </w:category>
        <w:types>
          <w:type w:val="bbPlcHdr"/>
        </w:types>
        <w:behaviors>
          <w:behavior w:val="content"/>
        </w:behaviors>
        <w:guid w:val="{BF3584B5-D2BD-493F-B465-E75DDAB211AB}"/>
      </w:docPartPr>
      <w:docPartBody>
        <w:p w:rsidR="00000000" w:rsidRDefault="008C3DFB"/>
      </w:docPartBody>
    </w:docPart>
    <w:docPart>
      <w:docPartPr>
        <w:name w:val="56AF561956274AC18B1E71F98ACBC5F4"/>
        <w:category>
          <w:name w:val="General"/>
          <w:gallery w:val="placeholder"/>
        </w:category>
        <w:types>
          <w:type w:val="bbPlcHdr"/>
        </w:types>
        <w:behaviors>
          <w:behavior w:val="content"/>
        </w:behaviors>
        <w:guid w:val="{21485DA6-3781-4892-9AB1-FBA5F8249E80}"/>
      </w:docPartPr>
      <w:docPartBody>
        <w:p w:rsidR="00000000" w:rsidRDefault="008C3DFB"/>
      </w:docPartBody>
    </w:docPart>
    <w:docPart>
      <w:docPartPr>
        <w:name w:val="819987F51C0741DA90F5AF2707317408"/>
        <w:category>
          <w:name w:val="General"/>
          <w:gallery w:val="placeholder"/>
        </w:category>
        <w:types>
          <w:type w:val="bbPlcHdr"/>
        </w:types>
        <w:behaviors>
          <w:behavior w:val="content"/>
        </w:behaviors>
        <w:guid w:val="{9E36E934-B4E8-4087-963E-9C2A9E05B4BB}"/>
      </w:docPartPr>
      <w:docPartBody>
        <w:p w:rsidR="00000000" w:rsidRDefault="008C3DFB"/>
      </w:docPartBody>
    </w:docPart>
    <w:docPart>
      <w:docPartPr>
        <w:name w:val="1636BE60A89742B9A9FEAFE0CCD80B5B"/>
        <w:category>
          <w:name w:val="General"/>
          <w:gallery w:val="placeholder"/>
        </w:category>
        <w:types>
          <w:type w:val="bbPlcHdr"/>
        </w:types>
        <w:behaviors>
          <w:behavior w:val="content"/>
        </w:behaviors>
        <w:guid w:val="{28234DF2-2899-4876-8AC1-807C13055420}"/>
      </w:docPartPr>
      <w:docPartBody>
        <w:p w:rsidR="00000000" w:rsidRDefault="008C3DFB"/>
      </w:docPartBody>
    </w:docPart>
    <w:docPart>
      <w:docPartPr>
        <w:name w:val="0498001A30774913B715AEF7FDAD1F94"/>
        <w:category>
          <w:name w:val="General"/>
          <w:gallery w:val="placeholder"/>
        </w:category>
        <w:types>
          <w:type w:val="bbPlcHdr"/>
        </w:types>
        <w:behaviors>
          <w:behavior w:val="content"/>
        </w:behaviors>
        <w:guid w:val="{6E8BE238-A630-4894-A6BD-1391C8B3DA4A}"/>
      </w:docPartPr>
      <w:docPartBody>
        <w:p w:rsidR="00000000" w:rsidRDefault="009044D7" w:rsidP="009044D7">
          <w:pPr>
            <w:pStyle w:val="0498001A30774913B715AEF7FDAD1F94"/>
          </w:pPr>
          <w:r w:rsidRPr="00A30DD1">
            <w:rPr>
              <w:rStyle w:val="PlaceholderText"/>
            </w:rPr>
            <w:t>Click here to enter a date.</w:t>
          </w:r>
        </w:p>
      </w:docPartBody>
    </w:docPart>
    <w:docPart>
      <w:docPartPr>
        <w:name w:val="C78E1BDAA7C94AAB83DDE14EE148F22B"/>
        <w:category>
          <w:name w:val="General"/>
          <w:gallery w:val="placeholder"/>
        </w:category>
        <w:types>
          <w:type w:val="bbPlcHdr"/>
        </w:types>
        <w:behaviors>
          <w:behavior w:val="content"/>
        </w:behaviors>
        <w:guid w:val="{393B581D-3D65-4F5E-98B7-B4438BAC4DBC}"/>
      </w:docPartPr>
      <w:docPartBody>
        <w:p w:rsidR="00000000" w:rsidRDefault="008C3DFB"/>
      </w:docPartBody>
    </w:docPart>
    <w:docPart>
      <w:docPartPr>
        <w:name w:val="557F04DDEC614FB196C626572C915634"/>
        <w:category>
          <w:name w:val="General"/>
          <w:gallery w:val="placeholder"/>
        </w:category>
        <w:types>
          <w:type w:val="bbPlcHdr"/>
        </w:types>
        <w:behaviors>
          <w:behavior w:val="content"/>
        </w:behaviors>
        <w:guid w:val="{F70A0208-A28E-4CA7-8DE9-63E2734C9974}"/>
      </w:docPartPr>
      <w:docPartBody>
        <w:p w:rsidR="00000000" w:rsidRDefault="008C3DFB"/>
      </w:docPartBody>
    </w:docPart>
    <w:docPart>
      <w:docPartPr>
        <w:name w:val="16CEB1868A014BEEBA88423F744E268C"/>
        <w:category>
          <w:name w:val="General"/>
          <w:gallery w:val="placeholder"/>
        </w:category>
        <w:types>
          <w:type w:val="bbPlcHdr"/>
        </w:types>
        <w:behaviors>
          <w:behavior w:val="content"/>
        </w:behaviors>
        <w:guid w:val="{2B5CBDBA-A173-4D62-A9ED-67F8A4EFA684}"/>
      </w:docPartPr>
      <w:docPartBody>
        <w:p w:rsidR="00000000" w:rsidRDefault="009044D7" w:rsidP="009044D7">
          <w:pPr>
            <w:pStyle w:val="16CEB1868A014BEEBA88423F744E268C"/>
          </w:pPr>
          <w:r>
            <w:rPr>
              <w:rFonts w:eastAsia="Times New Roman" w:cs="Times New Roman"/>
              <w:bCs/>
              <w:szCs w:val="24"/>
            </w:rPr>
            <w:t xml:space="preserve"> </w:t>
          </w:r>
        </w:p>
      </w:docPartBody>
    </w:docPart>
    <w:docPart>
      <w:docPartPr>
        <w:name w:val="9104E917DCB644CEAFFBFA6203AD6133"/>
        <w:category>
          <w:name w:val="General"/>
          <w:gallery w:val="placeholder"/>
        </w:category>
        <w:types>
          <w:type w:val="bbPlcHdr"/>
        </w:types>
        <w:behaviors>
          <w:behavior w:val="content"/>
        </w:behaviors>
        <w:guid w:val="{4D4DE554-E5EF-4B65-BA36-0CEA8D0B22AC}"/>
      </w:docPartPr>
      <w:docPartBody>
        <w:p w:rsidR="00000000" w:rsidRDefault="008C3DFB"/>
      </w:docPartBody>
    </w:docPart>
    <w:docPart>
      <w:docPartPr>
        <w:name w:val="6B182CAFB26343B8A19976812385CAEE"/>
        <w:category>
          <w:name w:val="General"/>
          <w:gallery w:val="placeholder"/>
        </w:category>
        <w:types>
          <w:type w:val="bbPlcHdr"/>
        </w:types>
        <w:behaviors>
          <w:behavior w:val="content"/>
        </w:behaviors>
        <w:guid w:val="{E2CAFAFE-5A69-4D6B-8662-D5A80F6FBA67}"/>
      </w:docPartPr>
      <w:docPartBody>
        <w:p w:rsidR="00000000" w:rsidRDefault="008C3D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3DFB"/>
    <w:rsid w:val="008C55F7"/>
    <w:rsid w:val="009044D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4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044D7"/>
    <w:rPr>
      <w:rFonts w:ascii="Times New Roman" w:hAnsi="Times New Roman"/>
      <w:sz w:val="24"/>
    </w:rPr>
  </w:style>
  <w:style w:type="paragraph" w:customStyle="1" w:styleId="487D89B4F8B34DB4967D41FE18F7F88D9">
    <w:name w:val="487D89B4F8B34DB4967D41FE18F7F88D9"/>
    <w:rsid w:val="009044D7"/>
    <w:rPr>
      <w:rFonts w:ascii="Times New Roman" w:hAnsi="Times New Roman"/>
      <w:sz w:val="24"/>
    </w:rPr>
  </w:style>
  <w:style w:type="paragraph" w:customStyle="1" w:styleId="AE2570ED5D764CD7AF9686706F550F4622">
    <w:name w:val="AE2570ED5D764CD7AF9686706F550F4622"/>
    <w:rsid w:val="009044D7"/>
    <w:pPr>
      <w:tabs>
        <w:tab w:val="center" w:pos="4680"/>
        <w:tab w:val="right" w:pos="9360"/>
      </w:tabs>
      <w:spacing w:after="0" w:line="240" w:lineRule="auto"/>
    </w:pPr>
    <w:rPr>
      <w:rFonts w:ascii="Times New Roman" w:hAnsi="Times New Roman"/>
      <w:sz w:val="24"/>
    </w:rPr>
  </w:style>
  <w:style w:type="paragraph" w:customStyle="1" w:styleId="0498001A30774913B715AEF7FDAD1F94">
    <w:name w:val="0498001A30774913B715AEF7FDAD1F94"/>
    <w:rsid w:val="009044D7"/>
    <w:pPr>
      <w:spacing w:after="160" w:line="259" w:lineRule="auto"/>
    </w:pPr>
  </w:style>
  <w:style w:type="paragraph" w:customStyle="1" w:styleId="16CEB1868A014BEEBA88423F744E268C">
    <w:name w:val="16CEB1868A014BEEBA88423F744E268C"/>
    <w:rsid w:val="009044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B4EF510-100E-4678-804A-23E1C4BE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578</Words>
  <Characters>3295</Characters>
  <Application>Microsoft Office Word</Application>
  <DocSecurity>0</DocSecurity>
  <Lines>27</Lines>
  <Paragraphs>7</Paragraphs>
  <ScaleCrop>false</ScaleCrop>
  <Company>Texas Legislative Council</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2019-03-05T17:59:00Z</dcterms:modified>
</cp:coreProperties>
</file>

<file path=docProps/custom.xml><?xml version="1.0" encoding="utf-8"?>
<op:Properties xmlns:vt="http://schemas.openxmlformats.org/officeDocument/2006/docPropsVTypes" xmlns:op="http://schemas.openxmlformats.org/officeDocument/2006/custom-properties"/>
</file>