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EC2" w:rsidRDefault="00ED0EC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9605EC36F841709E7B593CE8556FE0"/>
          </w:placeholder>
        </w:sdtPr>
        <w:sdtContent>
          <w:r w:rsidRPr="005C2A78">
            <w:rPr>
              <w:rFonts w:cs="Times New Roman"/>
              <w:b/>
              <w:szCs w:val="24"/>
              <w:u w:val="single"/>
            </w:rPr>
            <w:t>BILL ANALYSIS</w:t>
          </w:r>
        </w:sdtContent>
      </w:sdt>
    </w:p>
    <w:p w:rsidR="00ED0EC2" w:rsidRPr="00585C31" w:rsidRDefault="00ED0EC2" w:rsidP="000F1DF9">
      <w:pPr>
        <w:spacing w:after="0" w:line="240" w:lineRule="auto"/>
        <w:rPr>
          <w:rFonts w:cs="Times New Roman"/>
          <w:szCs w:val="24"/>
        </w:rPr>
      </w:pPr>
    </w:p>
    <w:p w:rsidR="00ED0EC2" w:rsidRPr="00585C31" w:rsidRDefault="00ED0EC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D0EC2" w:rsidTr="000F1DF9">
        <w:tc>
          <w:tcPr>
            <w:tcW w:w="2718" w:type="dxa"/>
          </w:tcPr>
          <w:p w:rsidR="00ED0EC2" w:rsidRPr="005C2A78" w:rsidRDefault="00ED0EC2" w:rsidP="006D756B">
            <w:pPr>
              <w:rPr>
                <w:rFonts w:cs="Times New Roman"/>
                <w:szCs w:val="24"/>
              </w:rPr>
            </w:pPr>
            <w:sdt>
              <w:sdtPr>
                <w:rPr>
                  <w:rFonts w:cs="Times New Roman"/>
                  <w:szCs w:val="24"/>
                </w:rPr>
                <w:alias w:val="Agency Title"/>
                <w:tag w:val="AgencyTitleContentControl"/>
                <w:id w:val="1920747753"/>
                <w:lock w:val="sdtContentLocked"/>
                <w:placeholder>
                  <w:docPart w:val="D8A6EE5C6AEB4505B7C3556A02A6DFD3"/>
                </w:placeholder>
              </w:sdtPr>
              <w:sdtEndPr>
                <w:rPr>
                  <w:rFonts w:cstheme="minorBidi"/>
                  <w:szCs w:val="22"/>
                </w:rPr>
              </w:sdtEndPr>
              <w:sdtContent>
                <w:r>
                  <w:rPr>
                    <w:rFonts w:cs="Times New Roman"/>
                    <w:szCs w:val="24"/>
                  </w:rPr>
                  <w:t>Senate Research Center</w:t>
                </w:r>
              </w:sdtContent>
            </w:sdt>
          </w:p>
        </w:tc>
        <w:tc>
          <w:tcPr>
            <w:tcW w:w="6858" w:type="dxa"/>
          </w:tcPr>
          <w:p w:rsidR="00ED0EC2" w:rsidRPr="00FF6471" w:rsidRDefault="00ED0EC2" w:rsidP="000F1DF9">
            <w:pPr>
              <w:jc w:val="right"/>
              <w:rPr>
                <w:rFonts w:cs="Times New Roman"/>
                <w:szCs w:val="24"/>
              </w:rPr>
            </w:pPr>
            <w:sdt>
              <w:sdtPr>
                <w:rPr>
                  <w:rFonts w:cs="Times New Roman"/>
                  <w:szCs w:val="24"/>
                </w:rPr>
                <w:alias w:val="Bill Number"/>
                <w:tag w:val="BillNumberOne"/>
                <w:id w:val="-410784069"/>
                <w:lock w:val="sdtContentLocked"/>
                <w:placeholder>
                  <w:docPart w:val="A3653B1E644F4039AB06AF40970EADEB"/>
                </w:placeholder>
              </w:sdtPr>
              <w:sdtContent>
                <w:r>
                  <w:rPr>
                    <w:rFonts w:cs="Times New Roman"/>
                    <w:szCs w:val="24"/>
                  </w:rPr>
                  <w:t>S.B. 562</w:t>
                </w:r>
              </w:sdtContent>
            </w:sdt>
          </w:p>
        </w:tc>
      </w:tr>
      <w:tr w:rsidR="00ED0EC2" w:rsidTr="000F1DF9">
        <w:sdt>
          <w:sdtPr>
            <w:rPr>
              <w:rFonts w:cs="Times New Roman"/>
              <w:szCs w:val="24"/>
            </w:rPr>
            <w:alias w:val="TLCNumber"/>
            <w:tag w:val="TLCNumber"/>
            <w:id w:val="-542600604"/>
            <w:lock w:val="sdtLocked"/>
            <w:placeholder>
              <w:docPart w:val="19C5262907CC4545851399CF9559D1F6"/>
            </w:placeholder>
          </w:sdtPr>
          <w:sdtContent>
            <w:tc>
              <w:tcPr>
                <w:tcW w:w="2718" w:type="dxa"/>
              </w:tcPr>
              <w:p w:rsidR="00ED0EC2" w:rsidRPr="000F1DF9" w:rsidRDefault="00ED0EC2" w:rsidP="00C65088">
                <w:pPr>
                  <w:rPr>
                    <w:rFonts w:cs="Times New Roman"/>
                    <w:szCs w:val="24"/>
                  </w:rPr>
                </w:pPr>
                <w:r>
                  <w:rPr>
                    <w:rFonts w:cs="Times New Roman"/>
                    <w:szCs w:val="24"/>
                  </w:rPr>
                  <w:t>86R1778 GCB-F</w:t>
                </w:r>
              </w:p>
            </w:tc>
          </w:sdtContent>
        </w:sdt>
        <w:tc>
          <w:tcPr>
            <w:tcW w:w="6858" w:type="dxa"/>
          </w:tcPr>
          <w:p w:rsidR="00ED0EC2" w:rsidRPr="005C2A78" w:rsidRDefault="00ED0EC2" w:rsidP="006D756B">
            <w:pPr>
              <w:jc w:val="right"/>
              <w:rPr>
                <w:rFonts w:cs="Times New Roman"/>
                <w:szCs w:val="24"/>
              </w:rPr>
            </w:pPr>
            <w:sdt>
              <w:sdtPr>
                <w:rPr>
                  <w:rFonts w:cs="Times New Roman"/>
                  <w:szCs w:val="24"/>
                </w:rPr>
                <w:alias w:val="Author Label"/>
                <w:tag w:val="By"/>
                <w:id w:val="72399597"/>
                <w:lock w:val="sdtLocked"/>
                <w:placeholder>
                  <w:docPart w:val="7160AF68F4344DE8BB24038F7F6D8D3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6934A6BA2104A17A4DE98331BB23305"/>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51910BF4124D4567A580133392B8FA6E"/>
                </w:placeholder>
                <w:showingPlcHdr/>
              </w:sdtPr>
              <w:sdtContent/>
            </w:sdt>
          </w:p>
        </w:tc>
      </w:tr>
      <w:tr w:rsidR="00ED0EC2" w:rsidTr="000F1DF9">
        <w:tc>
          <w:tcPr>
            <w:tcW w:w="2718" w:type="dxa"/>
          </w:tcPr>
          <w:p w:rsidR="00ED0EC2" w:rsidRPr="00BC7495" w:rsidRDefault="00ED0EC2" w:rsidP="000F1DF9">
            <w:pPr>
              <w:rPr>
                <w:rFonts w:cs="Times New Roman"/>
                <w:szCs w:val="24"/>
              </w:rPr>
            </w:pPr>
          </w:p>
        </w:tc>
        <w:sdt>
          <w:sdtPr>
            <w:rPr>
              <w:rFonts w:cs="Times New Roman"/>
              <w:szCs w:val="24"/>
            </w:rPr>
            <w:alias w:val="Committee"/>
            <w:tag w:val="Committee"/>
            <w:id w:val="1914272295"/>
            <w:lock w:val="sdtContentLocked"/>
            <w:placeholder>
              <w:docPart w:val="88A1388EE90A459E9C691833020B9F28"/>
            </w:placeholder>
          </w:sdtPr>
          <w:sdtContent>
            <w:tc>
              <w:tcPr>
                <w:tcW w:w="6858" w:type="dxa"/>
              </w:tcPr>
              <w:p w:rsidR="00ED0EC2" w:rsidRPr="00FF6471" w:rsidRDefault="00ED0EC2" w:rsidP="000F1DF9">
                <w:pPr>
                  <w:jc w:val="right"/>
                  <w:rPr>
                    <w:rFonts w:cs="Times New Roman"/>
                    <w:szCs w:val="24"/>
                  </w:rPr>
                </w:pPr>
                <w:r>
                  <w:rPr>
                    <w:rFonts w:cs="Times New Roman"/>
                    <w:szCs w:val="24"/>
                  </w:rPr>
                  <w:t>Criminal Justice</w:t>
                </w:r>
              </w:p>
            </w:tc>
          </w:sdtContent>
        </w:sdt>
      </w:tr>
      <w:tr w:rsidR="00ED0EC2" w:rsidTr="000F1DF9">
        <w:tc>
          <w:tcPr>
            <w:tcW w:w="2718" w:type="dxa"/>
          </w:tcPr>
          <w:p w:rsidR="00ED0EC2" w:rsidRPr="00BC7495" w:rsidRDefault="00ED0EC2" w:rsidP="000F1DF9">
            <w:pPr>
              <w:rPr>
                <w:rFonts w:cs="Times New Roman"/>
                <w:szCs w:val="24"/>
              </w:rPr>
            </w:pPr>
          </w:p>
        </w:tc>
        <w:sdt>
          <w:sdtPr>
            <w:rPr>
              <w:rFonts w:cs="Times New Roman"/>
              <w:szCs w:val="24"/>
            </w:rPr>
            <w:alias w:val="Date"/>
            <w:tag w:val="DateContentControl"/>
            <w:id w:val="1178081906"/>
            <w:lock w:val="sdtLocked"/>
            <w:placeholder>
              <w:docPart w:val="C28AA8C1555E49ACB527C82C49156C38"/>
            </w:placeholder>
            <w:date w:fullDate="2019-04-14T00:00:00Z">
              <w:dateFormat w:val="M/d/yyyy"/>
              <w:lid w:val="en-US"/>
              <w:storeMappedDataAs w:val="dateTime"/>
              <w:calendar w:val="gregorian"/>
            </w:date>
          </w:sdtPr>
          <w:sdtContent>
            <w:tc>
              <w:tcPr>
                <w:tcW w:w="6858" w:type="dxa"/>
              </w:tcPr>
              <w:p w:rsidR="00ED0EC2" w:rsidRPr="00FF6471" w:rsidRDefault="00ED0EC2" w:rsidP="000F1DF9">
                <w:pPr>
                  <w:jc w:val="right"/>
                  <w:rPr>
                    <w:rFonts w:cs="Times New Roman"/>
                    <w:szCs w:val="24"/>
                  </w:rPr>
                </w:pPr>
                <w:r>
                  <w:rPr>
                    <w:rFonts w:cs="Times New Roman"/>
                    <w:szCs w:val="24"/>
                  </w:rPr>
                  <w:t>4/14/2019</w:t>
                </w:r>
              </w:p>
            </w:tc>
          </w:sdtContent>
        </w:sdt>
      </w:tr>
      <w:tr w:rsidR="00ED0EC2" w:rsidTr="000F1DF9">
        <w:tc>
          <w:tcPr>
            <w:tcW w:w="2718" w:type="dxa"/>
          </w:tcPr>
          <w:p w:rsidR="00ED0EC2" w:rsidRPr="00BC7495" w:rsidRDefault="00ED0EC2" w:rsidP="000F1DF9">
            <w:pPr>
              <w:rPr>
                <w:rFonts w:cs="Times New Roman"/>
                <w:szCs w:val="24"/>
              </w:rPr>
            </w:pPr>
          </w:p>
        </w:tc>
        <w:sdt>
          <w:sdtPr>
            <w:rPr>
              <w:rFonts w:cs="Times New Roman"/>
              <w:szCs w:val="24"/>
            </w:rPr>
            <w:alias w:val="BA Version"/>
            <w:tag w:val="BAVersion"/>
            <w:id w:val="-1685590809"/>
            <w:lock w:val="sdtContentLocked"/>
            <w:placeholder>
              <w:docPart w:val="EAB1BF6780B444EE84DA97717EED03EF"/>
            </w:placeholder>
          </w:sdtPr>
          <w:sdtContent>
            <w:tc>
              <w:tcPr>
                <w:tcW w:w="6858" w:type="dxa"/>
              </w:tcPr>
              <w:p w:rsidR="00ED0EC2" w:rsidRPr="00FF6471" w:rsidRDefault="00ED0EC2" w:rsidP="000F1DF9">
                <w:pPr>
                  <w:jc w:val="right"/>
                  <w:rPr>
                    <w:rFonts w:cs="Times New Roman"/>
                    <w:szCs w:val="24"/>
                  </w:rPr>
                </w:pPr>
                <w:r>
                  <w:rPr>
                    <w:rFonts w:cs="Times New Roman"/>
                    <w:szCs w:val="24"/>
                  </w:rPr>
                  <w:t>As Filed</w:t>
                </w:r>
              </w:p>
            </w:tc>
          </w:sdtContent>
        </w:sdt>
      </w:tr>
    </w:tbl>
    <w:p w:rsidR="00ED0EC2" w:rsidRPr="00FF6471" w:rsidRDefault="00ED0EC2" w:rsidP="000F1DF9">
      <w:pPr>
        <w:spacing w:after="0" w:line="240" w:lineRule="auto"/>
        <w:rPr>
          <w:rFonts w:cs="Times New Roman"/>
          <w:szCs w:val="24"/>
        </w:rPr>
      </w:pPr>
    </w:p>
    <w:p w:rsidR="00ED0EC2" w:rsidRPr="00FF6471" w:rsidRDefault="00ED0EC2" w:rsidP="000F1DF9">
      <w:pPr>
        <w:spacing w:after="0" w:line="240" w:lineRule="auto"/>
        <w:rPr>
          <w:rFonts w:cs="Times New Roman"/>
          <w:szCs w:val="24"/>
        </w:rPr>
      </w:pPr>
    </w:p>
    <w:p w:rsidR="00ED0EC2" w:rsidRPr="00FF6471" w:rsidRDefault="00ED0EC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B9580FDDDC4445EAC743784187A5526"/>
        </w:placeholder>
      </w:sdtPr>
      <w:sdtContent>
        <w:p w:rsidR="00ED0EC2" w:rsidRDefault="00ED0EC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860459F049E45888A682F86E8E38227"/>
        </w:placeholder>
      </w:sdtPr>
      <w:sdtContent>
        <w:p w:rsidR="00ED0EC2" w:rsidRDefault="00ED0EC2" w:rsidP="00B531A6">
          <w:pPr>
            <w:pStyle w:val="NormalWeb"/>
            <w:spacing w:before="0" w:beforeAutospacing="0" w:after="0" w:afterAutospacing="0"/>
            <w:jc w:val="both"/>
            <w:divId w:val="856118991"/>
            <w:rPr>
              <w:rFonts w:eastAsia="Times New Roman"/>
              <w:bCs/>
            </w:rPr>
          </w:pPr>
        </w:p>
        <w:p w:rsidR="00ED0EC2" w:rsidRDefault="00ED0EC2" w:rsidP="00B531A6">
          <w:pPr>
            <w:pStyle w:val="NormalWeb"/>
            <w:spacing w:before="0" w:beforeAutospacing="0" w:after="0" w:afterAutospacing="0"/>
            <w:jc w:val="both"/>
            <w:divId w:val="856118991"/>
            <w:rPr>
              <w:color w:val="000000"/>
            </w:rPr>
          </w:pPr>
          <w:r w:rsidRPr="00B531A6">
            <w:rPr>
              <w:color w:val="000000"/>
            </w:rPr>
            <w:t>Currently, when a person w</w:t>
          </w:r>
          <w:r>
            <w:rPr>
              <w:color w:val="000000"/>
            </w:rPr>
            <w:t>ith a mental illness is charged—not convicted—</w:t>
          </w:r>
          <w:r w:rsidRPr="00B531A6">
            <w:rPr>
              <w:color w:val="000000"/>
            </w:rPr>
            <w:t>with a violent or sexual crime and the person is not competent to stand trial, a judge is required to send the defendant to a maximum security bed at Vernon or Rusk State Hospitals. Once the defendant is at Vernon or Rusk, the Dangerousness Review Board conducts a dangerousness assessment of the defendant to determine whether a maximum security unit (MSU) is the appropriate setting for him or her. Because of the lack of maximum security beds available statewide, a person with a mental illness is left waiting in jail without treatment and without his or her case moving forward for an average of 164 days until a maximum security bed opens at Vernon or Rusk.</w:t>
          </w:r>
        </w:p>
        <w:p w:rsidR="00ED0EC2" w:rsidRPr="00B531A6" w:rsidRDefault="00ED0EC2" w:rsidP="00B531A6">
          <w:pPr>
            <w:pStyle w:val="NormalWeb"/>
            <w:spacing w:before="0" w:beforeAutospacing="0" w:after="0" w:afterAutospacing="0"/>
            <w:jc w:val="both"/>
            <w:divId w:val="856118991"/>
            <w:rPr>
              <w:color w:val="000000"/>
            </w:rPr>
          </w:pPr>
        </w:p>
        <w:p w:rsidR="00ED0EC2" w:rsidRDefault="00ED0EC2" w:rsidP="00B531A6">
          <w:pPr>
            <w:pStyle w:val="NormalWeb"/>
            <w:spacing w:before="0" w:beforeAutospacing="0" w:after="0" w:afterAutospacing="0"/>
            <w:jc w:val="both"/>
            <w:divId w:val="856118991"/>
            <w:rPr>
              <w:color w:val="000000"/>
            </w:rPr>
          </w:pPr>
          <w:r w:rsidRPr="00B531A6">
            <w:rPr>
              <w:color w:val="000000"/>
            </w:rPr>
            <w:t>Many defendants do not meet the clinical standard for dangerousness despite the seriousness of the alleged offense and end up being transported somewhere else. It clearly is inefficient to have a person deteriorating in jail for months waiting to occupy a maximum security bed when they never belonged there in the first place.</w:t>
          </w:r>
        </w:p>
        <w:p w:rsidR="00ED0EC2" w:rsidRPr="00B531A6" w:rsidRDefault="00ED0EC2" w:rsidP="00B531A6">
          <w:pPr>
            <w:pStyle w:val="NormalWeb"/>
            <w:spacing w:before="0" w:beforeAutospacing="0" w:after="0" w:afterAutospacing="0"/>
            <w:jc w:val="both"/>
            <w:divId w:val="856118991"/>
            <w:rPr>
              <w:color w:val="000000"/>
            </w:rPr>
          </w:pPr>
        </w:p>
        <w:p w:rsidR="00ED0EC2" w:rsidRDefault="00ED0EC2" w:rsidP="00B531A6">
          <w:pPr>
            <w:pStyle w:val="NormalWeb"/>
            <w:spacing w:before="0" w:beforeAutospacing="0" w:after="0" w:afterAutospacing="0"/>
            <w:jc w:val="both"/>
            <w:divId w:val="856118991"/>
            <w:rPr>
              <w:color w:val="000000"/>
            </w:rPr>
          </w:pPr>
          <w:r w:rsidRPr="00B531A6">
            <w:rPr>
              <w:color w:val="000000"/>
            </w:rPr>
            <w:t>To address this issue, S</w:t>
          </w:r>
          <w:r>
            <w:rPr>
              <w:color w:val="000000"/>
            </w:rPr>
            <w:t>.</w:t>
          </w:r>
          <w:r w:rsidRPr="00B531A6">
            <w:rPr>
              <w:color w:val="000000"/>
            </w:rPr>
            <w:t>B</w:t>
          </w:r>
          <w:r>
            <w:rPr>
              <w:color w:val="000000"/>
            </w:rPr>
            <w:t>.</w:t>
          </w:r>
          <w:r w:rsidRPr="00B531A6">
            <w:rPr>
              <w:color w:val="000000"/>
            </w:rPr>
            <w:t xml:space="preserve"> 562 would provide judges with the option to receive an assessment of manifest dangerousness by the Dangerousness Review Board via telepsychiatry. The Dangerousness Review Board would draw on its existing statewide network of mental health professionals with the requisite forensic experience to conduct these assessments. Based on the assessment, the Dangerousness Review Boa</w:t>
          </w:r>
          <w:r>
            <w:rPr>
              <w:color w:val="000000"/>
            </w:rPr>
            <w:t>rd then would recommend a</w:t>
          </w:r>
          <w:r w:rsidRPr="00B531A6">
            <w:rPr>
              <w:color w:val="000000"/>
            </w:rPr>
            <w:t xml:space="preserve"> setting to the court. This option solely changes the time in which an assessment is performed and has the potential to reduce the MSU waiting list while reserving limited MSU beds for defendants who are truly a danger to themselves or others. Those persons committed to non-MSU facilities as a result of this new process would experience shorter wait times in county jails and thus a quicker path to a state hospital or other treatment facility.</w:t>
          </w:r>
        </w:p>
        <w:p w:rsidR="00ED0EC2" w:rsidRPr="00B531A6" w:rsidRDefault="00ED0EC2" w:rsidP="00B531A6">
          <w:pPr>
            <w:pStyle w:val="NormalWeb"/>
            <w:spacing w:before="0" w:beforeAutospacing="0" w:after="0" w:afterAutospacing="0"/>
            <w:jc w:val="both"/>
            <w:divId w:val="856118991"/>
            <w:rPr>
              <w:color w:val="000000"/>
            </w:rPr>
          </w:pPr>
        </w:p>
        <w:p w:rsidR="00ED0EC2" w:rsidRPr="00B531A6" w:rsidRDefault="00ED0EC2" w:rsidP="00B531A6">
          <w:pPr>
            <w:pStyle w:val="NormalWeb"/>
            <w:spacing w:before="0" w:beforeAutospacing="0" w:after="0" w:afterAutospacing="0"/>
            <w:jc w:val="both"/>
            <w:divId w:val="856118991"/>
            <w:rPr>
              <w:color w:val="000000"/>
            </w:rPr>
          </w:pPr>
          <w:r w:rsidRPr="00B531A6">
            <w:rPr>
              <w:color w:val="000000"/>
            </w:rPr>
            <w:t>Relatedly, the Texas Judicial Council heard reports that mental health information was not being transferred with inmates from county jails to state jails. S</w:t>
          </w:r>
          <w:r>
            <w:rPr>
              <w:color w:val="000000"/>
            </w:rPr>
            <w:t>.</w:t>
          </w:r>
          <w:r w:rsidRPr="00B531A6">
            <w:rPr>
              <w:color w:val="000000"/>
            </w:rPr>
            <w:t>B</w:t>
          </w:r>
          <w:r>
            <w:rPr>
              <w:color w:val="000000"/>
            </w:rPr>
            <w:t>.</w:t>
          </w:r>
          <w:r w:rsidRPr="00B531A6">
            <w:rPr>
              <w:color w:val="000000"/>
            </w:rPr>
            <w:t xml:space="preserve"> 562 would address this issue by ensuring that mental health information would be transferred with an inmate from county jail to state jail to enhance the continuity of care.</w:t>
          </w:r>
        </w:p>
        <w:p w:rsidR="00ED0EC2" w:rsidRPr="00D70925" w:rsidRDefault="00ED0EC2" w:rsidP="00B531A6">
          <w:pPr>
            <w:spacing w:after="0" w:line="240" w:lineRule="auto"/>
            <w:jc w:val="both"/>
            <w:rPr>
              <w:rFonts w:eastAsia="Times New Roman" w:cs="Times New Roman"/>
              <w:bCs/>
              <w:szCs w:val="24"/>
            </w:rPr>
          </w:pPr>
        </w:p>
      </w:sdtContent>
    </w:sdt>
    <w:p w:rsidR="00ED0EC2" w:rsidRDefault="00ED0EC2" w:rsidP="00123F1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562 </w:t>
      </w:r>
      <w:bookmarkStart w:id="1" w:name="AmendsCurrentLaw"/>
      <w:bookmarkEnd w:id="1"/>
      <w:r>
        <w:rPr>
          <w:rFonts w:cs="Times New Roman"/>
          <w:szCs w:val="24"/>
        </w:rPr>
        <w:t>amends current law relating to the delivery of certain mental health information regarding a defendant transferred from a county to the custody of the Texas Department of Criminal Justice, the commitment of certain defendants for competency restoration, and the use of telepsychiatry in determining whether a defendant is manifestly dangerous before commitment.</w:t>
      </w:r>
    </w:p>
    <w:p w:rsidR="00ED0EC2" w:rsidRPr="003476DB" w:rsidRDefault="00ED0EC2" w:rsidP="00123F1D">
      <w:pPr>
        <w:spacing w:after="0" w:line="240" w:lineRule="auto"/>
        <w:jc w:val="both"/>
        <w:rPr>
          <w:rFonts w:eastAsia="Times New Roman" w:cs="Times New Roman"/>
          <w:szCs w:val="24"/>
        </w:rPr>
      </w:pPr>
    </w:p>
    <w:p w:rsidR="00ED0EC2" w:rsidRPr="005C2A78" w:rsidRDefault="00ED0EC2" w:rsidP="00123F1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F67ACB7B4CE47D68CA68311BB38AFBA"/>
          </w:placeholder>
        </w:sdtPr>
        <w:sdtContent>
          <w:r>
            <w:rPr>
              <w:rFonts w:eastAsia="Times New Roman" w:cs="Times New Roman"/>
              <w:b/>
              <w:szCs w:val="24"/>
              <w:u w:val="single"/>
            </w:rPr>
            <w:t>RULEMAKING AUTHORITY</w:t>
          </w:r>
        </w:sdtContent>
      </w:sdt>
    </w:p>
    <w:p w:rsidR="00ED0EC2" w:rsidRPr="006529C4" w:rsidRDefault="00ED0EC2" w:rsidP="00123F1D">
      <w:pPr>
        <w:spacing w:after="0" w:line="240" w:lineRule="auto"/>
        <w:jc w:val="both"/>
        <w:rPr>
          <w:rFonts w:cs="Times New Roman"/>
          <w:szCs w:val="24"/>
        </w:rPr>
      </w:pPr>
    </w:p>
    <w:p w:rsidR="00ED0EC2" w:rsidRPr="006529C4" w:rsidRDefault="00ED0EC2" w:rsidP="00123F1D">
      <w:pPr>
        <w:spacing w:after="0" w:line="240" w:lineRule="auto"/>
        <w:jc w:val="both"/>
        <w:rPr>
          <w:rFonts w:cs="Times New Roman"/>
          <w:szCs w:val="24"/>
        </w:rPr>
      </w:pPr>
      <w:r>
        <w:rPr>
          <w:rFonts w:cs="Times New Roman"/>
          <w:szCs w:val="24"/>
        </w:rPr>
        <w:t>Rulemaking authority is expressly granted to</w:t>
      </w:r>
      <w:r w:rsidRPr="003476DB">
        <w:t xml:space="preserve"> </w:t>
      </w:r>
      <w:r w:rsidRPr="003476DB">
        <w:rPr>
          <w:rFonts w:cs="Times New Roman"/>
          <w:szCs w:val="24"/>
        </w:rPr>
        <w:t>executive commissioner of the Health and Human Services Commission</w:t>
      </w:r>
      <w:r>
        <w:rPr>
          <w:rFonts w:cs="Times New Roman"/>
          <w:szCs w:val="24"/>
        </w:rPr>
        <w:t xml:space="preserve"> in SECTION 5 of this bill.</w:t>
      </w:r>
    </w:p>
    <w:p w:rsidR="00ED0EC2" w:rsidRPr="006529C4" w:rsidRDefault="00ED0EC2" w:rsidP="00123F1D">
      <w:pPr>
        <w:spacing w:after="0" w:line="240" w:lineRule="auto"/>
        <w:jc w:val="both"/>
        <w:rPr>
          <w:rFonts w:cs="Times New Roman"/>
          <w:szCs w:val="24"/>
        </w:rPr>
      </w:pPr>
    </w:p>
    <w:p w:rsidR="00ED0EC2" w:rsidRPr="005C2A78" w:rsidRDefault="00ED0EC2" w:rsidP="00123F1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7EC0B202E064D59A77FEE5CE41D03A9"/>
          </w:placeholder>
        </w:sdtPr>
        <w:sdtContent>
          <w:r>
            <w:rPr>
              <w:rFonts w:eastAsia="Times New Roman" w:cs="Times New Roman"/>
              <w:b/>
              <w:szCs w:val="24"/>
              <w:u w:val="single"/>
            </w:rPr>
            <w:t>SECTION BY SECTION ANALYSIS</w:t>
          </w:r>
        </w:sdtContent>
      </w:sdt>
    </w:p>
    <w:p w:rsidR="00ED0EC2" w:rsidRPr="005C2A78" w:rsidRDefault="00ED0EC2" w:rsidP="00123F1D">
      <w:pPr>
        <w:spacing w:after="0" w:line="240" w:lineRule="auto"/>
        <w:jc w:val="both"/>
        <w:rPr>
          <w:rFonts w:eastAsia="Times New Roman" w:cs="Times New Roman"/>
          <w:szCs w:val="24"/>
        </w:rPr>
      </w:pPr>
    </w:p>
    <w:p w:rsidR="00ED0EC2" w:rsidRPr="003476DB" w:rsidRDefault="00ED0EC2" w:rsidP="00123F1D">
      <w:pPr>
        <w:tabs>
          <w:tab w:val="left" w:pos="3508"/>
        </w:tabs>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8(a), Article 42.09, Code of Criminal Procedure, to include a copy of any mental health records, mental health screening, or similar information regarding the mental health of the defendant among the items that a </w:t>
      </w:r>
      <w:r w:rsidRPr="003476DB">
        <w:rPr>
          <w:rFonts w:eastAsia="Times New Roman" w:cs="Times New Roman"/>
          <w:szCs w:val="24"/>
        </w:rPr>
        <w:t>county that transfers a defendant to the Texas Department of Criminal Justice</w:t>
      </w:r>
      <w:r>
        <w:rPr>
          <w:rFonts w:eastAsia="Times New Roman" w:cs="Times New Roman"/>
          <w:szCs w:val="24"/>
        </w:rPr>
        <w:t xml:space="preserve"> (TDCJ)</w:t>
      </w:r>
      <w:r w:rsidRPr="003476DB">
        <w:rPr>
          <w:rFonts w:eastAsia="Times New Roman" w:cs="Times New Roman"/>
          <w:szCs w:val="24"/>
        </w:rPr>
        <w:t xml:space="preserve"> under this article</w:t>
      </w:r>
      <w:r>
        <w:rPr>
          <w:rFonts w:eastAsia="Times New Roman" w:cs="Times New Roman"/>
          <w:szCs w:val="24"/>
        </w:rPr>
        <w:t xml:space="preserve"> is required to d</w:t>
      </w:r>
      <w:r w:rsidRPr="003476DB">
        <w:rPr>
          <w:rFonts w:eastAsia="Times New Roman" w:cs="Times New Roman"/>
          <w:szCs w:val="24"/>
        </w:rPr>
        <w:t xml:space="preserve">eliver to an officer designated by </w:t>
      </w:r>
      <w:r>
        <w:rPr>
          <w:rFonts w:eastAsia="Times New Roman" w:cs="Times New Roman"/>
          <w:szCs w:val="24"/>
        </w:rPr>
        <w:t>TDCJ. Makes nonsubstantive changes.</w:t>
      </w:r>
    </w:p>
    <w:p w:rsidR="00ED0EC2" w:rsidRPr="005C2A78" w:rsidRDefault="00ED0EC2" w:rsidP="00123F1D">
      <w:pPr>
        <w:spacing w:after="0" w:line="240" w:lineRule="auto"/>
        <w:jc w:val="both"/>
        <w:rPr>
          <w:rFonts w:eastAsia="Times New Roman" w:cs="Times New Roman"/>
          <w:szCs w:val="24"/>
        </w:rPr>
      </w:pPr>
      <w:r>
        <w:rPr>
          <w:rFonts w:eastAsia="Times New Roman" w:cs="Times New Roman"/>
          <w:szCs w:val="24"/>
        </w:rPr>
        <w:t xml:space="preserve"> </w:t>
      </w:r>
    </w:p>
    <w:p w:rsidR="00ED0EC2" w:rsidRDefault="00ED0EC2" w:rsidP="00123F1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Articles 46B.073(c) and (d), Code of Criminal Procedure, as follows: </w:t>
      </w:r>
    </w:p>
    <w:p w:rsidR="00ED0EC2" w:rsidRDefault="00ED0EC2" w:rsidP="00123F1D">
      <w:pPr>
        <w:spacing w:after="0" w:line="240" w:lineRule="auto"/>
        <w:jc w:val="both"/>
        <w:rPr>
          <w:rFonts w:eastAsia="Times New Roman" w:cs="Times New Roman"/>
          <w:szCs w:val="24"/>
        </w:rPr>
      </w:pPr>
    </w:p>
    <w:p w:rsidR="00ED0EC2" w:rsidRDefault="00ED0EC2" w:rsidP="00123F1D">
      <w:pPr>
        <w:spacing w:after="0" w:line="240" w:lineRule="auto"/>
        <w:ind w:left="720"/>
        <w:jc w:val="both"/>
        <w:rPr>
          <w:rFonts w:eastAsia="Times New Roman" w:cs="Times New Roman"/>
          <w:szCs w:val="24"/>
        </w:rPr>
      </w:pPr>
      <w:r>
        <w:rPr>
          <w:rFonts w:eastAsia="Times New Roman" w:cs="Times New Roman"/>
          <w:szCs w:val="24"/>
        </w:rPr>
        <w:t xml:space="preserve">(c) Authorizes, rather than requires, a court if a defendant is charged with certain offenses or the indictment alleges an affirmative finding under Article 42A.054(c) or (d) (relating to the use of a deadly weapon during a crime) to enter an order committing the defendant to certain facilities for competency restoration services. Authorizes the court to base its decision </w:t>
      </w:r>
      <w:r w:rsidRPr="003476DB">
        <w:rPr>
          <w:rFonts w:eastAsia="Times New Roman" w:cs="Times New Roman"/>
          <w:szCs w:val="24"/>
        </w:rPr>
        <w:t xml:space="preserve">whether to commit the defendant to a facility described by this subsection on a determination made by a review board established under Article 46B.105(b) </w:t>
      </w:r>
      <w:r>
        <w:rPr>
          <w:rFonts w:eastAsia="Times New Roman" w:cs="Times New Roman"/>
          <w:szCs w:val="24"/>
        </w:rPr>
        <w:t xml:space="preserve">(relating to a review board with members appointed by the commissioner of state health services) </w:t>
      </w:r>
      <w:r w:rsidRPr="003476DB">
        <w:rPr>
          <w:rFonts w:eastAsia="Times New Roman" w:cs="Times New Roman"/>
          <w:szCs w:val="24"/>
        </w:rPr>
        <w:t>that the defendant is manifestly dangerous.</w:t>
      </w:r>
      <w:r>
        <w:rPr>
          <w:rFonts w:eastAsia="Times New Roman" w:cs="Times New Roman"/>
          <w:szCs w:val="24"/>
        </w:rPr>
        <w:t xml:space="preserve"> Authorizes the court to </w:t>
      </w:r>
      <w:r w:rsidRPr="003476DB">
        <w:rPr>
          <w:rFonts w:eastAsia="Times New Roman" w:cs="Times New Roman"/>
          <w:szCs w:val="24"/>
        </w:rPr>
        <w:t>request that the review board make a determination of whether the defendant is manifestly dangerous in the manner provided by Article 46B.105(b-1), including by assessing the defendant through telepsychiatry</w:t>
      </w:r>
      <w:r>
        <w:rPr>
          <w:rFonts w:eastAsia="Times New Roman" w:cs="Times New Roman"/>
          <w:szCs w:val="24"/>
        </w:rPr>
        <w:t xml:space="preserve">. Provides that if </w:t>
      </w:r>
      <w:r w:rsidRPr="003476DB">
        <w:rPr>
          <w:rFonts w:eastAsia="Times New Roman" w:cs="Times New Roman"/>
          <w:szCs w:val="24"/>
        </w:rPr>
        <w:t xml:space="preserve">the court requests a review board to make a recommendation under this subsection, Article 46B.105(e) </w:t>
      </w:r>
      <w:r>
        <w:rPr>
          <w:rFonts w:eastAsia="Times New Roman" w:cs="Times New Roman"/>
          <w:szCs w:val="24"/>
        </w:rPr>
        <w:t xml:space="preserve">(relating to a disagreement with the determination by the facility superintendent) </w:t>
      </w:r>
      <w:r w:rsidRPr="003476DB">
        <w:rPr>
          <w:rFonts w:eastAsia="Times New Roman" w:cs="Times New Roman"/>
          <w:szCs w:val="24"/>
        </w:rPr>
        <w:t>does not apply to the determination made by the review board and</w:t>
      </w:r>
      <w:r>
        <w:rPr>
          <w:rFonts w:eastAsia="Times New Roman" w:cs="Times New Roman"/>
          <w:szCs w:val="24"/>
        </w:rPr>
        <w:t xml:space="preserve"> requires</w:t>
      </w:r>
      <w:r w:rsidRPr="003476DB">
        <w:rPr>
          <w:rFonts w:eastAsia="Times New Roman" w:cs="Times New Roman"/>
          <w:szCs w:val="24"/>
        </w:rPr>
        <w:t xml:space="preserve"> the review board </w:t>
      </w:r>
      <w:r>
        <w:rPr>
          <w:rFonts w:eastAsia="Times New Roman" w:cs="Times New Roman"/>
          <w:szCs w:val="24"/>
        </w:rPr>
        <w:t>to</w:t>
      </w:r>
      <w:r w:rsidRPr="003476DB">
        <w:rPr>
          <w:rFonts w:eastAsia="Times New Roman" w:cs="Times New Roman"/>
          <w:szCs w:val="24"/>
        </w:rPr>
        <w:t xml:space="preserve"> provide its determination directly to the court.</w:t>
      </w:r>
    </w:p>
    <w:p w:rsidR="00ED0EC2" w:rsidRDefault="00ED0EC2" w:rsidP="00123F1D">
      <w:pPr>
        <w:spacing w:after="0" w:line="240" w:lineRule="auto"/>
        <w:ind w:left="720"/>
        <w:jc w:val="both"/>
        <w:rPr>
          <w:rFonts w:eastAsia="Times New Roman" w:cs="Times New Roman"/>
          <w:szCs w:val="24"/>
        </w:rPr>
      </w:pPr>
    </w:p>
    <w:p w:rsidR="00ED0EC2" w:rsidRPr="003476DB" w:rsidRDefault="00ED0EC2" w:rsidP="00123F1D">
      <w:pPr>
        <w:spacing w:after="0" w:line="240" w:lineRule="auto"/>
        <w:ind w:left="720"/>
        <w:jc w:val="both"/>
        <w:rPr>
          <w:rFonts w:eastAsia="Times New Roman" w:cs="Times New Roman"/>
          <w:szCs w:val="24"/>
        </w:rPr>
      </w:pPr>
      <w:r>
        <w:rPr>
          <w:rFonts w:eastAsia="Times New Roman" w:cs="Times New Roman"/>
          <w:szCs w:val="24"/>
        </w:rPr>
        <w:t xml:space="preserve">(d) Requires the court to </w:t>
      </w:r>
      <w:r w:rsidRPr="003476DB">
        <w:rPr>
          <w:rFonts w:eastAsia="Times New Roman" w:cs="Times New Roman"/>
          <w:szCs w:val="24"/>
        </w:rPr>
        <w:t>enter an order committing a defendant to whom this article applies and who is not committed to a facility</w:t>
      </w:r>
      <w:r>
        <w:rPr>
          <w:rFonts w:eastAsia="Times New Roman" w:cs="Times New Roman"/>
          <w:szCs w:val="24"/>
        </w:rPr>
        <w:t xml:space="preserve"> described by Subsection (c) </w:t>
      </w:r>
      <w:r w:rsidRPr="003476DB">
        <w:rPr>
          <w:rFonts w:eastAsia="Times New Roman" w:cs="Times New Roman"/>
          <w:szCs w:val="24"/>
        </w:rPr>
        <w:t>to a mental health facility or residential care facility determined to be appropriate by the local mental health authority or local intellectual and developmental disability authority or to a jail-based competency restoration program</w:t>
      </w:r>
      <w:r>
        <w:rPr>
          <w:rFonts w:eastAsia="Times New Roman" w:cs="Times New Roman"/>
          <w:szCs w:val="24"/>
        </w:rPr>
        <w:t>. Deletes existing text relating to a defendant who is not charged with a certain offense and whose indictment does not allege a certain affirmative finding.</w:t>
      </w:r>
    </w:p>
    <w:p w:rsidR="00ED0EC2" w:rsidRPr="005C2A78" w:rsidRDefault="00ED0EC2" w:rsidP="00123F1D">
      <w:pPr>
        <w:spacing w:after="0" w:line="240" w:lineRule="auto"/>
        <w:jc w:val="both"/>
        <w:rPr>
          <w:rFonts w:eastAsia="Times New Roman" w:cs="Times New Roman"/>
          <w:szCs w:val="24"/>
        </w:rPr>
      </w:pPr>
    </w:p>
    <w:p w:rsidR="00ED0EC2" w:rsidRDefault="00ED0EC2" w:rsidP="00123F1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Article 46B.105, Code of Criminal Procedure, by adding Subsection (b-1), as follows: </w:t>
      </w:r>
    </w:p>
    <w:p w:rsidR="00ED0EC2" w:rsidRDefault="00ED0EC2" w:rsidP="00123F1D">
      <w:pPr>
        <w:spacing w:after="0" w:line="240" w:lineRule="auto"/>
        <w:jc w:val="both"/>
        <w:rPr>
          <w:rFonts w:eastAsia="Times New Roman" w:cs="Times New Roman"/>
          <w:szCs w:val="24"/>
        </w:rPr>
      </w:pPr>
    </w:p>
    <w:p w:rsidR="00ED0EC2" w:rsidRDefault="00ED0EC2" w:rsidP="00123F1D">
      <w:pPr>
        <w:spacing w:after="0" w:line="240" w:lineRule="auto"/>
        <w:ind w:left="720"/>
        <w:jc w:val="both"/>
        <w:rPr>
          <w:rFonts w:eastAsia="Times New Roman" w:cs="Times New Roman"/>
          <w:szCs w:val="24"/>
        </w:rPr>
      </w:pPr>
      <w:r>
        <w:rPr>
          <w:rFonts w:eastAsia="Times New Roman" w:cs="Times New Roman"/>
          <w:szCs w:val="24"/>
        </w:rPr>
        <w:t xml:space="preserve">(b-1) Authorizes a </w:t>
      </w:r>
      <w:r w:rsidRPr="003476DB">
        <w:rPr>
          <w:rFonts w:eastAsia="Times New Roman" w:cs="Times New Roman"/>
          <w:szCs w:val="24"/>
        </w:rPr>
        <w:t>review board established under Subsection (b</w:t>
      </w:r>
      <w:r>
        <w:rPr>
          <w:rFonts w:eastAsia="Times New Roman" w:cs="Times New Roman"/>
          <w:szCs w:val="24"/>
        </w:rPr>
        <w:t xml:space="preserve">) to </w:t>
      </w:r>
      <w:r w:rsidRPr="003476DB">
        <w:rPr>
          <w:rFonts w:eastAsia="Times New Roman" w:cs="Times New Roman"/>
          <w:szCs w:val="24"/>
        </w:rPr>
        <w:t>make a determination of whether a defendant is manifestly dangerous by assessing the defendant through telepsychiatry and by reviewing appropriate records necessary for an assessment of the danger the defendant presents, as provided by rules adopted for that purpose by the executive commissioner of the Health and Human Services Commission</w:t>
      </w:r>
      <w:r>
        <w:rPr>
          <w:rFonts w:eastAsia="Times New Roman" w:cs="Times New Roman"/>
          <w:szCs w:val="24"/>
        </w:rPr>
        <w:t xml:space="preserve"> (executive commissioner). Defines </w:t>
      </w:r>
      <w:r w:rsidRPr="003476DB">
        <w:rPr>
          <w:rFonts w:eastAsia="Times New Roman" w:cs="Times New Roman"/>
          <w:szCs w:val="24"/>
        </w:rPr>
        <w:t>"telepsychiatry</w:t>
      </w:r>
      <w:r>
        <w:rPr>
          <w:rFonts w:eastAsia="Times New Roman" w:cs="Times New Roman"/>
          <w:szCs w:val="24"/>
        </w:rPr>
        <w:t>.</w:t>
      </w:r>
      <w:r w:rsidRPr="003476DB">
        <w:rPr>
          <w:rFonts w:eastAsia="Times New Roman" w:cs="Times New Roman"/>
          <w:szCs w:val="24"/>
        </w:rPr>
        <w:t>"</w:t>
      </w:r>
    </w:p>
    <w:p w:rsidR="00ED0EC2" w:rsidRDefault="00ED0EC2" w:rsidP="00123F1D">
      <w:pPr>
        <w:spacing w:after="0" w:line="240" w:lineRule="auto"/>
        <w:jc w:val="both"/>
        <w:rPr>
          <w:rFonts w:eastAsia="Times New Roman" w:cs="Times New Roman"/>
          <w:szCs w:val="24"/>
        </w:rPr>
      </w:pPr>
    </w:p>
    <w:p w:rsidR="00ED0EC2" w:rsidRDefault="00ED0EC2" w:rsidP="00123F1D">
      <w:pPr>
        <w:spacing w:after="0" w:line="240" w:lineRule="auto"/>
        <w:jc w:val="both"/>
        <w:rPr>
          <w:rFonts w:eastAsia="Times New Roman" w:cs="Times New Roman"/>
          <w:szCs w:val="24"/>
        </w:rPr>
      </w:pPr>
      <w:r>
        <w:rPr>
          <w:rFonts w:eastAsia="Times New Roman" w:cs="Times New Roman"/>
          <w:szCs w:val="24"/>
        </w:rPr>
        <w:t>SECTION 4. Provides that Article 46B.073, Code of Criminal Procedure, as amended by this Act, applies to an order for commitment entered under that article on or after the effective date of this Act, regardless of when the offense with which the defendant is charged was committed.</w:t>
      </w:r>
    </w:p>
    <w:p w:rsidR="00ED0EC2" w:rsidRDefault="00ED0EC2" w:rsidP="00123F1D">
      <w:pPr>
        <w:spacing w:after="0" w:line="240" w:lineRule="auto"/>
        <w:jc w:val="both"/>
        <w:rPr>
          <w:rFonts w:eastAsia="Times New Roman" w:cs="Times New Roman"/>
          <w:szCs w:val="24"/>
        </w:rPr>
      </w:pPr>
    </w:p>
    <w:p w:rsidR="00ED0EC2" w:rsidRDefault="00ED0EC2" w:rsidP="00123F1D">
      <w:pPr>
        <w:spacing w:after="0" w:line="240" w:lineRule="auto"/>
        <w:jc w:val="both"/>
        <w:rPr>
          <w:rFonts w:eastAsia="Times New Roman" w:cs="Times New Roman"/>
          <w:szCs w:val="24"/>
        </w:rPr>
      </w:pPr>
      <w:r>
        <w:rPr>
          <w:rFonts w:eastAsia="Times New Roman" w:cs="Times New Roman"/>
          <w:szCs w:val="24"/>
        </w:rPr>
        <w:t xml:space="preserve">SECTION 5. Requires </w:t>
      </w:r>
      <w:r w:rsidRPr="003476DB">
        <w:rPr>
          <w:rFonts w:eastAsia="Times New Roman" w:cs="Times New Roman"/>
          <w:szCs w:val="24"/>
        </w:rPr>
        <w:t>the executive commissioner</w:t>
      </w:r>
      <w:r>
        <w:rPr>
          <w:rFonts w:eastAsia="Times New Roman" w:cs="Times New Roman"/>
          <w:szCs w:val="24"/>
        </w:rPr>
        <w:t xml:space="preserve">, as </w:t>
      </w:r>
      <w:r w:rsidRPr="003476DB">
        <w:rPr>
          <w:rFonts w:eastAsia="Times New Roman" w:cs="Times New Roman"/>
          <w:szCs w:val="24"/>
        </w:rPr>
        <w:t>soon as practicable after the effective date of this Act</w:t>
      </w:r>
      <w:r>
        <w:rPr>
          <w:rFonts w:eastAsia="Times New Roman" w:cs="Times New Roman"/>
          <w:szCs w:val="24"/>
        </w:rPr>
        <w:t xml:space="preserve">, to </w:t>
      </w:r>
      <w:r w:rsidRPr="003476DB">
        <w:rPr>
          <w:rFonts w:eastAsia="Times New Roman" w:cs="Times New Roman"/>
          <w:szCs w:val="24"/>
        </w:rPr>
        <w:t>adopt or amend rules regarding a determination of whether a defendant is manifestly dangerous as necessary to conform with the changes in law made by this Act to Articles 46B.073 and 46B.105, Code of Criminal Procedure</w:t>
      </w:r>
      <w:r>
        <w:rPr>
          <w:rFonts w:eastAsia="Times New Roman" w:cs="Times New Roman"/>
          <w:szCs w:val="24"/>
        </w:rPr>
        <w:t xml:space="preserve">. </w:t>
      </w:r>
    </w:p>
    <w:p w:rsidR="00ED0EC2" w:rsidRDefault="00ED0EC2" w:rsidP="00123F1D">
      <w:pPr>
        <w:spacing w:after="0" w:line="240" w:lineRule="auto"/>
        <w:jc w:val="both"/>
        <w:rPr>
          <w:rFonts w:eastAsia="Times New Roman" w:cs="Times New Roman"/>
          <w:szCs w:val="24"/>
        </w:rPr>
      </w:pPr>
    </w:p>
    <w:p w:rsidR="00ED0EC2" w:rsidRPr="003476DB" w:rsidRDefault="00ED0EC2" w:rsidP="00123F1D">
      <w:pPr>
        <w:spacing w:after="0" w:line="240" w:lineRule="auto"/>
        <w:jc w:val="both"/>
        <w:rPr>
          <w:rFonts w:eastAsia="Times New Roman" w:cs="Times New Roman"/>
          <w:szCs w:val="24"/>
        </w:rPr>
      </w:pPr>
      <w:r>
        <w:rPr>
          <w:rFonts w:eastAsia="Times New Roman" w:cs="Times New Roman"/>
          <w:szCs w:val="24"/>
        </w:rPr>
        <w:t xml:space="preserve">SECTION 6. Effective date: September 1, 2019. </w:t>
      </w:r>
    </w:p>
    <w:sectPr w:rsidR="00ED0EC2" w:rsidRPr="003476DB"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127" w:rsidRDefault="00CB3127" w:rsidP="000F1DF9">
      <w:pPr>
        <w:spacing w:after="0" w:line="240" w:lineRule="auto"/>
      </w:pPr>
      <w:r>
        <w:separator/>
      </w:r>
    </w:p>
  </w:endnote>
  <w:endnote w:type="continuationSeparator" w:id="0">
    <w:p w:rsidR="00CB3127" w:rsidRDefault="00CB31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31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D0EC2">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D0EC2">
                <w:rPr>
                  <w:sz w:val="20"/>
                  <w:szCs w:val="20"/>
                </w:rPr>
                <w:t>S.B. 562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D0EC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31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D0EC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D0EC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127" w:rsidRDefault="00CB3127" w:rsidP="000F1DF9">
      <w:pPr>
        <w:spacing w:after="0" w:line="240" w:lineRule="auto"/>
      </w:pPr>
      <w:r>
        <w:separator/>
      </w:r>
    </w:p>
  </w:footnote>
  <w:footnote w:type="continuationSeparator" w:id="0">
    <w:p w:rsidR="00CB3127" w:rsidRDefault="00CB312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B3127"/>
    <w:rsid w:val="00CC3D4A"/>
    <w:rsid w:val="00D11363"/>
    <w:rsid w:val="00D70925"/>
    <w:rsid w:val="00DB48D8"/>
    <w:rsid w:val="00E036F8"/>
    <w:rsid w:val="00E10F50"/>
    <w:rsid w:val="00E23091"/>
    <w:rsid w:val="00E32B14"/>
    <w:rsid w:val="00E46194"/>
    <w:rsid w:val="00ED0EC2"/>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B5F53"/>
  <w15:docId w15:val="{C78725F6-4866-45B8-94B2-17843E2B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D0EC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1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C029A" w:rsidP="006C029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9605EC36F841709E7B593CE8556FE0"/>
        <w:category>
          <w:name w:val="General"/>
          <w:gallery w:val="placeholder"/>
        </w:category>
        <w:types>
          <w:type w:val="bbPlcHdr"/>
        </w:types>
        <w:behaviors>
          <w:behavior w:val="content"/>
        </w:behaviors>
        <w:guid w:val="{AE4D97FA-AC56-4161-A36B-D47EC1C115B0}"/>
      </w:docPartPr>
      <w:docPartBody>
        <w:p w:rsidR="00000000" w:rsidRDefault="00A76905"/>
      </w:docPartBody>
    </w:docPart>
    <w:docPart>
      <w:docPartPr>
        <w:name w:val="D8A6EE5C6AEB4505B7C3556A02A6DFD3"/>
        <w:category>
          <w:name w:val="General"/>
          <w:gallery w:val="placeholder"/>
        </w:category>
        <w:types>
          <w:type w:val="bbPlcHdr"/>
        </w:types>
        <w:behaviors>
          <w:behavior w:val="content"/>
        </w:behaviors>
        <w:guid w:val="{A566D78F-865B-4D91-9526-B670ED509320}"/>
      </w:docPartPr>
      <w:docPartBody>
        <w:p w:rsidR="00000000" w:rsidRDefault="00A76905"/>
      </w:docPartBody>
    </w:docPart>
    <w:docPart>
      <w:docPartPr>
        <w:name w:val="A3653B1E644F4039AB06AF40970EADEB"/>
        <w:category>
          <w:name w:val="General"/>
          <w:gallery w:val="placeholder"/>
        </w:category>
        <w:types>
          <w:type w:val="bbPlcHdr"/>
        </w:types>
        <w:behaviors>
          <w:behavior w:val="content"/>
        </w:behaviors>
        <w:guid w:val="{1C4931EE-FDB6-4BB8-9F6E-16F7B4E3B6F9}"/>
      </w:docPartPr>
      <w:docPartBody>
        <w:p w:rsidR="00000000" w:rsidRDefault="00A76905"/>
      </w:docPartBody>
    </w:docPart>
    <w:docPart>
      <w:docPartPr>
        <w:name w:val="19C5262907CC4545851399CF9559D1F6"/>
        <w:category>
          <w:name w:val="General"/>
          <w:gallery w:val="placeholder"/>
        </w:category>
        <w:types>
          <w:type w:val="bbPlcHdr"/>
        </w:types>
        <w:behaviors>
          <w:behavior w:val="content"/>
        </w:behaviors>
        <w:guid w:val="{A21E2692-8E1B-4D2B-9D84-3FFD3997EB3E}"/>
      </w:docPartPr>
      <w:docPartBody>
        <w:p w:rsidR="00000000" w:rsidRDefault="00A76905"/>
      </w:docPartBody>
    </w:docPart>
    <w:docPart>
      <w:docPartPr>
        <w:name w:val="7160AF68F4344DE8BB24038F7F6D8D31"/>
        <w:category>
          <w:name w:val="General"/>
          <w:gallery w:val="placeholder"/>
        </w:category>
        <w:types>
          <w:type w:val="bbPlcHdr"/>
        </w:types>
        <w:behaviors>
          <w:behavior w:val="content"/>
        </w:behaviors>
        <w:guid w:val="{3180EDE6-CA35-4ECD-A65A-C37AE67CCF01}"/>
      </w:docPartPr>
      <w:docPartBody>
        <w:p w:rsidR="00000000" w:rsidRDefault="00A76905"/>
      </w:docPartBody>
    </w:docPart>
    <w:docPart>
      <w:docPartPr>
        <w:name w:val="56934A6BA2104A17A4DE98331BB23305"/>
        <w:category>
          <w:name w:val="General"/>
          <w:gallery w:val="placeholder"/>
        </w:category>
        <w:types>
          <w:type w:val="bbPlcHdr"/>
        </w:types>
        <w:behaviors>
          <w:behavior w:val="content"/>
        </w:behaviors>
        <w:guid w:val="{3582E3E1-6783-44F4-9027-76BCB367C371}"/>
      </w:docPartPr>
      <w:docPartBody>
        <w:p w:rsidR="00000000" w:rsidRDefault="00A76905"/>
      </w:docPartBody>
    </w:docPart>
    <w:docPart>
      <w:docPartPr>
        <w:name w:val="51910BF4124D4567A580133392B8FA6E"/>
        <w:category>
          <w:name w:val="General"/>
          <w:gallery w:val="placeholder"/>
        </w:category>
        <w:types>
          <w:type w:val="bbPlcHdr"/>
        </w:types>
        <w:behaviors>
          <w:behavior w:val="content"/>
        </w:behaviors>
        <w:guid w:val="{4FC2F0C5-D7D4-4500-9EB3-CFF92E0D0FEC}"/>
      </w:docPartPr>
      <w:docPartBody>
        <w:p w:rsidR="00000000" w:rsidRDefault="00A76905"/>
      </w:docPartBody>
    </w:docPart>
    <w:docPart>
      <w:docPartPr>
        <w:name w:val="88A1388EE90A459E9C691833020B9F28"/>
        <w:category>
          <w:name w:val="General"/>
          <w:gallery w:val="placeholder"/>
        </w:category>
        <w:types>
          <w:type w:val="bbPlcHdr"/>
        </w:types>
        <w:behaviors>
          <w:behavior w:val="content"/>
        </w:behaviors>
        <w:guid w:val="{A9823B24-E862-45CB-9FE5-0AE86BC4E56A}"/>
      </w:docPartPr>
      <w:docPartBody>
        <w:p w:rsidR="00000000" w:rsidRDefault="00A76905"/>
      </w:docPartBody>
    </w:docPart>
    <w:docPart>
      <w:docPartPr>
        <w:name w:val="C28AA8C1555E49ACB527C82C49156C38"/>
        <w:category>
          <w:name w:val="General"/>
          <w:gallery w:val="placeholder"/>
        </w:category>
        <w:types>
          <w:type w:val="bbPlcHdr"/>
        </w:types>
        <w:behaviors>
          <w:behavior w:val="content"/>
        </w:behaviors>
        <w:guid w:val="{BE4D9514-B7E8-4D1E-ABAD-33DC89698BE3}"/>
      </w:docPartPr>
      <w:docPartBody>
        <w:p w:rsidR="00000000" w:rsidRDefault="006C029A" w:rsidP="006C029A">
          <w:pPr>
            <w:pStyle w:val="C28AA8C1555E49ACB527C82C49156C38"/>
          </w:pPr>
          <w:r w:rsidRPr="00A30DD1">
            <w:rPr>
              <w:rStyle w:val="PlaceholderText"/>
            </w:rPr>
            <w:t>Click here to enter a date.</w:t>
          </w:r>
        </w:p>
      </w:docPartBody>
    </w:docPart>
    <w:docPart>
      <w:docPartPr>
        <w:name w:val="EAB1BF6780B444EE84DA97717EED03EF"/>
        <w:category>
          <w:name w:val="General"/>
          <w:gallery w:val="placeholder"/>
        </w:category>
        <w:types>
          <w:type w:val="bbPlcHdr"/>
        </w:types>
        <w:behaviors>
          <w:behavior w:val="content"/>
        </w:behaviors>
        <w:guid w:val="{32D7887C-2F9A-4CE2-BEEC-C53BF850CAD8}"/>
      </w:docPartPr>
      <w:docPartBody>
        <w:p w:rsidR="00000000" w:rsidRDefault="00A76905"/>
      </w:docPartBody>
    </w:docPart>
    <w:docPart>
      <w:docPartPr>
        <w:name w:val="0B9580FDDDC4445EAC743784187A5526"/>
        <w:category>
          <w:name w:val="General"/>
          <w:gallery w:val="placeholder"/>
        </w:category>
        <w:types>
          <w:type w:val="bbPlcHdr"/>
        </w:types>
        <w:behaviors>
          <w:behavior w:val="content"/>
        </w:behaviors>
        <w:guid w:val="{77E62BE0-16CD-45D8-B54A-3B0ACEE57BA6}"/>
      </w:docPartPr>
      <w:docPartBody>
        <w:p w:rsidR="00000000" w:rsidRDefault="00A76905"/>
      </w:docPartBody>
    </w:docPart>
    <w:docPart>
      <w:docPartPr>
        <w:name w:val="D860459F049E45888A682F86E8E38227"/>
        <w:category>
          <w:name w:val="General"/>
          <w:gallery w:val="placeholder"/>
        </w:category>
        <w:types>
          <w:type w:val="bbPlcHdr"/>
        </w:types>
        <w:behaviors>
          <w:behavior w:val="content"/>
        </w:behaviors>
        <w:guid w:val="{CD057C25-9F72-42BB-B2C1-63CA679EBE9E}"/>
      </w:docPartPr>
      <w:docPartBody>
        <w:p w:rsidR="00000000" w:rsidRDefault="006C029A" w:rsidP="006C029A">
          <w:pPr>
            <w:pStyle w:val="D860459F049E45888A682F86E8E38227"/>
          </w:pPr>
          <w:r>
            <w:rPr>
              <w:rFonts w:eastAsia="Times New Roman" w:cs="Times New Roman"/>
              <w:bCs/>
              <w:szCs w:val="24"/>
            </w:rPr>
            <w:t xml:space="preserve"> </w:t>
          </w:r>
        </w:p>
      </w:docPartBody>
    </w:docPart>
    <w:docPart>
      <w:docPartPr>
        <w:name w:val="EF67ACB7B4CE47D68CA68311BB38AFBA"/>
        <w:category>
          <w:name w:val="General"/>
          <w:gallery w:val="placeholder"/>
        </w:category>
        <w:types>
          <w:type w:val="bbPlcHdr"/>
        </w:types>
        <w:behaviors>
          <w:behavior w:val="content"/>
        </w:behaviors>
        <w:guid w:val="{1B0373D3-0C14-4414-B576-8A0D2610AD66}"/>
      </w:docPartPr>
      <w:docPartBody>
        <w:p w:rsidR="00000000" w:rsidRDefault="00A76905"/>
      </w:docPartBody>
    </w:docPart>
    <w:docPart>
      <w:docPartPr>
        <w:name w:val="E7EC0B202E064D59A77FEE5CE41D03A9"/>
        <w:category>
          <w:name w:val="General"/>
          <w:gallery w:val="placeholder"/>
        </w:category>
        <w:types>
          <w:type w:val="bbPlcHdr"/>
        </w:types>
        <w:behaviors>
          <w:behavior w:val="content"/>
        </w:behaviors>
        <w:guid w:val="{EE7405A6-0AE1-4097-901A-6AAD20793A19}"/>
      </w:docPartPr>
      <w:docPartBody>
        <w:p w:rsidR="00000000" w:rsidRDefault="00A769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029A"/>
    <w:rsid w:val="008C55F7"/>
    <w:rsid w:val="0090598B"/>
    <w:rsid w:val="00984D6C"/>
    <w:rsid w:val="00A54AD6"/>
    <w:rsid w:val="00A57564"/>
    <w:rsid w:val="00A76905"/>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2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C029A"/>
    <w:rPr>
      <w:rFonts w:ascii="Times New Roman" w:hAnsi="Times New Roman"/>
      <w:sz w:val="24"/>
    </w:rPr>
  </w:style>
  <w:style w:type="paragraph" w:customStyle="1" w:styleId="487D89B4F8B34DB4967D41FE18F7F88D9">
    <w:name w:val="487D89B4F8B34DB4967D41FE18F7F88D9"/>
    <w:rsid w:val="006C029A"/>
    <w:rPr>
      <w:rFonts w:ascii="Times New Roman" w:hAnsi="Times New Roman"/>
      <w:sz w:val="24"/>
    </w:rPr>
  </w:style>
  <w:style w:type="paragraph" w:customStyle="1" w:styleId="AE2570ED5D764CD7AF9686706F550F4622">
    <w:name w:val="AE2570ED5D764CD7AF9686706F550F4622"/>
    <w:rsid w:val="006C029A"/>
    <w:pPr>
      <w:tabs>
        <w:tab w:val="center" w:pos="4680"/>
        <w:tab w:val="right" w:pos="9360"/>
      </w:tabs>
      <w:spacing w:after="0" w:line="240" w:lineRule="auto"/>
    </w:pPr>
    <w:rPr>
      <w:rFonts w:ascii="Times New Roman" w:hAnsi="Times New Roman"/>
      <w:sz w:val="24"/>
    </w:rPr>
  </w:style>
  <w:style w:type="paragraph" w:customStyle="1" w:styleId="C28AA8C1555E49ACB527C82C49156C38">
    <w:name w:val="C28AA8C1555E49ACB527C82C49156C38"/>
    <w:rsid w:val="006C029A"/>
    <w:pPr>
      <w:spacing w:after="160" w:line="259" w:lineRule="auto"/>
    </w:pPr>
  </w:style>
  <w:style w:type="paragraph" w:customStyle="1" w:styleId="D860459F049E45888A682F86E8E38227">
    <w:name w:val="D860459F049E45888A682F86E8E38227"/>
    <w:rsid w:val="006C02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E6796A1-7D7B-4CD4-9EBE-353994CD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984</Words>
  <Characters>5615</Characters>
  <Application>Microsoft Office Word</Application>
  <DocSecurity>0</DocSecurity>
  <Lines>46</Lines>
  <Paragraphs>13</Paragraphs>
  <ScaleCrop>false</ScaleCrop>
  <Company>Texas Legislative Council</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2019-04-14T19:35:00Z</dcterms:modified>
</cp:coreProperties>
</file>

<file path=docProps/custom.xml><?xml version="1.0" encoding="utf-8"?>
<op:Properties xmlns:vt="http://schemas.openxmlformats.org/officeDocument/2006/docPropsVTypes" xmlns:op="http://schemas.openxmlformats.org/officeDocument/2006/custom-properties"/>
</file>