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BC" w:rsidRDefault="00A506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986F22D4A24B11B83231430CFC0005"/>
          </w:placeholder>
        </w:sdtPr>
        <w:sdtContent>
          <w:r w:rsidRPr="005C2A78">
            <w:rPr>
              <w:rFonts w:cs="Times New Roman"/>
              <w:b/>
              <w:szCs w:val="24"/>
              <w:u w:val="single"/>
            </w:rPr>
            <w:t>BILL ANALYSIS</w:t>
          </w:r>
        </w:sdtContent>
      </w:sdt>
    </w:p>
    <w:p w:rsidR="00A506BC" w:rsidRPr="00585C31" w:rsidRDefault="00A506BC" w:rsidP="000F1DF9">
      <w:pPr>
        <w:spacing w:after="0" w:line="240" w:lineRule="auto"/>
        <w:rPr>
          <w:rFonts w:cs="Times New Roman"/>
          <w:szCs w:val="24"/>
        </w:rPr>
      </w:pPr>
    </w:p>
    <w:p w:rsidR="00A506BC" w:rsidRPr="00585C31" w:rsidRDefault="00A506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6BC" w:rsidTr="000F1DF9">
        <w:tc>
          <w:tcPr>
            <w:tcW w:w="2718" w:type="dxa"/>
          </w:tcPr>
          <w:p w:rsidR="00A506BC" w:rsidRPr="005C2A78" w:rsidRDefault="00A506BC" w:rsidP="006D756B">
            <w:pPr>
              <w:rPr>
                <w:rFonts w:cs="Times New Roman"/>
                <w:szCs w:val="24"/>
              </w:rPr>
            </w:pPr>
            <w:sdt>
              <w:sdtPr>
                <w:rPr>
                  <w:rFonts w:cs="Times New Roman"/>
                  <w:szCs w:val="24"/>
                </w:rPr>
                <w:alias w:val="Agency Title"/>
                <w:tag w:val="AgencyTitleContentControl"/>
                <w:id w:val="1920747753"/>
                <w:lock w:val="sdtContentLocked"/>
                <w:placeholder>
                  <w:docPart w:val="896EEF2E86164439BD3C2B1F7FAEEF52"/>
                </w:placeholder>
              </w:sdtPr>
              <w:sdtEndPr>
                <w:rPr>
                  <w:rFonts w:cstheme="minorBidi"/>
                  <w:szCs w:val="22"/>
                </w:rPr>
              </w:sdtEndPr>
              <w:sdtContent>
                <w:r>
                  <w:rPr>
                    <w:rFonts w:cs="Times New Roman"/>
                    <w:szCs w:val="24"/>
                  </w:rPr>
                  <w:t>Senate Research Center</w:t>
                </w:r>
              </w:sdtContent>
            </w:sdt>
          </w:p>
        </w:tc>
        <w:tc>
          <w:tcPr>
            <w:tcW w:w="6858" w:type="dxa"/>
          </w:tcPr>
          <w:p w:rsidR="00A506BC" w:rsidRPr="00FF6471" w:rsidRDefault="00A506BC" w:rsidP="000F1DF9">
            <w:pPr>
              <w:jc w:val="right"/>
              <w:rPr>
                <w:rFonts w:cs="Times New Roman"/>
                <w:szCs w:val="24"/>
              </w:rPr>
            </w:pPr>
            <w:sdt>
              <w:sdtPr>
                <w:rPr>
                  <w:rFonts w:cs="Times New Roman"/>
                  <w:szCs w:val="24"/>
                </w:rPr>
                <w:alias w:val="Bill Number"/>
                <w:tag w:val="BillNumberOne"/>
                <w:id w:val="-410784069"/>
                <w:lock w:val="sdtContentLocked"/>
                <w:placeholder>
                  <w:docPart w:val="A8EF8ED0B315438CA33B7DFA89EAC8EF"/>
                </w:placeholder>
              </w:sdtPr>
              <w:sdtContent>
                <w:r>
                  <w:rPr>
                    <w:rFonts w:cs="Times New Roman"/>
                    <w:szCs w:val="24"/>
                  </w:rPr>
                  <w:t>S.B. 581</w:t>
                </w:r>
              </w:sdtContent>
            </w:sdt>
          </w:p>
        </w:tc>
      </w:tr>
      <w:tr w:rsidR="00A506BC" w:rsidTr="000F1DF9">
        <w:sdt>
          <w:sdtPr>
            <w:rPr>
              <w:rFonts w:cs="Times New Roman"/>
              <w:szCs w:val="24"/>
            </w:rPr>
            <w:alias w:val="TLCNumber"/>
            <w:tag w:val="TLCNumber"/>
            <w:id w:val="-542600604"/>
            <w:lock w:val="sdtLocked"/>
            <w:placeholder>
              <w:docPart w:val="4285307C735143D7A4F616D913C57798"/>
            </w:placeholder>
          </w:sdtPr>
          <w:sdtContent>
            <w:tc>
              <w:tcPr>
                <w:tcW w:w="2718" w:type="dxa"/>
              </w:tcPr>
              <w:p w:rsidR="00A506BC" w:rsidRPr="000F1DF9" w:rsidRDefault="00A506BC" w:rsidP="00C65088">
                <w:pPr>
                  <w:rPr>
                    <w:rFonts w:cs="Times New Roman"/>
                    <w:szCs w:val="24"/>
                  </w:rPr>
                </w:pPr>
                <w:r>
                  <w:rPr>
                    <w:rFonts w:cs="Times New Roman"/>
                    <w:szCs w:val="24"/>
                  </w:rPr>
                  <w:t>86R7831 TSR-F</w:t>
                </w:r>
              </w:p>
            </w:tc>
          </w:sdtContent>
        </w:sdt>
        <w:tc>
          <w:tcPr>
            <w:tcW w:w="6858" w:type="dxa"/>
          </w:tcPr>
          <w:p w:rsidR="00A506BC" w:rsidRPr="005C2A78" w:rsidRDefault="00A506BC" w:rsidP="006D756B">
            <w:pPr>
              <w:jc w:val="right"/>
              <w:rPr>
                <w:rFonts w:cs="Times New Roman"/>
                <w:szCs w:val="24"/>
              </w:rPr>
            </w:pPr>
            <w:sdt>
              <w:sdtPr>
                <w:rPr>
                  <w:rFonts w:cs="Times New Roman"/>
                  <w:szCs w:val="24"/>
                </w:rPr>
                <w:alias w:val="Author Label"/>
                <w:tag w:val="By"/>
                <w:id w:val="72399597"/>
                <w:lock w:val="sdtLocked"/>
                <w:placeholder>
                  <w:docPart w:val="EF9BFB498A5745109B1250BA3DCC22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9434ACA88B48E890352A94B1269A3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FE37960F41141D2A75B6A004AD17D6C"/>
                </w:placeholder>
                <w:showingPlcHdr/>
              </w:sdtPr>
              <w:sdtContent/>
            </w:sdt>
          </w:p>
        </w:tc>
      </w:tr>
      <w:tr w:rsidR="00A506BC" w:rsidTr="000F1DF9">
        <w:tc>
          <w:tcPr>
            <w:tcW w:w="2718" w:type="dxa"/>
          </w:tcPr>
          <w:p w:rsidR="00A506BC" w:rsidRPr="00BC7495" w:rsidRDefault="00A506BC" w:rsidP="000F1DF9">
            <w:pPr>
              <w:rPr>
                <w:rFonts w:cs="Times New Roman"/>
                <w:szCs w:val="24"/>
              </w:rPr>
            </w:pPr>
          </w:p>
        </w:tc>
        <w:sdt>
          <w:sdtPr>
            <w:rPr>
              <w:rFonts w:cs="Times New Roman"/>
              <w:szCs w:val="24"/>
            </w:rPr>
            <w:alias w:val="Committee"/>
            <w:tag w:val="Committee"/>
            <w:id w:val="1914272295"/>
            <w:lock w:val="sdtContentLocked"/>
            <w:placeholder>
              <w:docPart w:val="05376475635246BAA44A86BA20D206B9"/>
            </w:placeholder>
          </w:sdtPr>
          <w:sdtContent>
            <w:tc>
              <w:tcPr>
                <w:tcW w:w="6858" w:type="dxa"/>
              </w:tcPr>
              <w:p w:rsidR="00A506BC" w:rsidRPr="00FF6471" w:rsidRDefault="00A506BC" w:rsidP="000F1DF9">
                <w:pPr>
                  <w:jc w:val="right"/>
                  <w:rPr>
                    <w:rFonts w:cs="Times New Roman"/>
                    <w:szCs w:val="24"/>
                  </w:rPr>
                </w:pPr>
                <w:r>
                  <w:rPr>
                    <w:rFonts w:cs="Times New Roman"/>
                    <w:szCs w:val="24"/>
                  </w:rPr>
                  <w:t>Agriculture</w:t>
                </w:r>
              </w:p>
            </w:tc>
          </w:sdtContent>
        </w:sdt>
      </w:tr>
      <w:tr w:rsidR="00A506BC" w:rsidTr="000F1DF9">
        <w:tc>
          <w:tcPr>
            <w:tcW w:w="2718" w:type="dxa"/>
          </w:tcPr>
          <w:p w:rsidR="00A506BC" w:rsidRPr="00BC7495" w:rsidRDefault="00A506BC" w:rsidP="000F1DF9">
            <w:pPr>
              <w:rPr>
                <w:rFonts w:cs="Times New Roman"/>
                <w:szCs w:val="24"/>
              </w:rPr>
            </w:pPr>
          </w:p>
        </w:tc>
        <w:sdt>
          <w:sdtPr>
            <w:rPr>
              <w:rFonts w:cs="Times New Roman"/>
              <w:szCs w:val="24"/>
            </w:rPr>
            <w:alias w:val="Date"/>
            <w:tag w:val="DateContentControl"/>
            <w:id w:val="1178081906"/>
            <w:lock w:val="sdtLocked"/>
            <w:placeholder>
              <w:docPart w:val="C3F1AF7B8C0A4B67B5680977084DC1AE"/>
            </w:placeholder>
            <w:date w:fullDate="2019-03-08T00:00:00Z">
              <w:dateFormat w:val="M/d/yyyy"/>
              <w:lid w:val="en-US"/>
              <w:storeMappedDataAs w:val="dateTime"/>
              <w:calendar w:val="gregorian"/>
            </w:date>
          </w:sdtPr>
          <w:sdtContent>
            <w:tc>
              <w:tcPr>
                <w:tcW w:w="6858" w:type="dxa"/>
              </w:tcPr>
              <w:p w:rsidR="00A506BC" w:rsidRPr="00FF6471" w:rsidRDefault="00A506BC" w:rsidP="00906F8B">
                <w:pPr>
                  <w:jc w:val="right"/>
                  <w:rPr>
                    <w:rFonts w:cs="Times New Roman"/>
                    <w:szCs w:val="24"/>
                  </w:rPr>
                </w:pPr>
                <w:r>
                  <w:rPr>
                    <w:rFonts w:cs="Times New Roman"/>
                    <w:szCs w:val="24"/>
                  </w:rPr>
                  <w:t>3/8/2019</w:t>
                </w:r>
              </w:p>
            </w:tc>
          </w:sdtContent>
        </w:sdt>
      </w:tr>
      <w:tr w:rsidR="00A506BC" w:rsidTr="000F1DF9">
        <w:tc>
          <w:tcPr>
            <w:tcW w:w="2718" w:type="dxa"/>
          </w:tcPr>
          <w:p w:rsidR="00A506BC" w:rsidRPr="00BC7495" w:rsidRDefault="00A506BC" w:rsidP="000F1DF9">
            <w:pPr>
              <w:rPr>
                <w:rFonts w:cs="Times New Roman"/>
                <w:szCs w:val="24"/>
              </w:rPr>
            </w:pPr>
          </w:p>
        </w:tc>
        <w:sdt>
          <w:sdtPr>
            <w:rPr>
              <w:rFonts w:cs="Times New Roman"/>
              <w:szCs w:val="24"/>
            </w:rPr>
            <w:alias w:val="BA Version"/>
            <w:tag w:val="BAVersion"/>
            <w:id w:val="-1685590809"/>
            <w:lock w:val="sdtContentLocked"/>
            <w:placeholder>
              <w:docPart w:val="5CE91A06300F4B908E62CFD499854D96"/>
            </w:placeholder>
          </w:sdtPr>
          <w:sdtContent>
            <w:tc>
              <w:tcPr>
                <w:tcW w:w="6858" w:type="dxa"/>
              </w:tcPr>
              <w:p w:rsidR="00A506BC" w:rsidRPr="00FF6471" w:rsidRDefault="00A506BC" w:rsidP="000F1DF9">
                <w:pPr>
                  <w:jc w:val="right"/>
                  <w:rPr>
                    <w:rFonts w:cs="Times New Roman"/>
                    <w:szCs w:val="24"/>
                  </w:rPr>
                </w:pPr>
                <w:r>
                  <w:rPr>
                    <w:rFonts w:cs="Times New Roman"/>
                    <w:szCs w:val="24"/>
                  </w:rPr>
                  <w:t>As Filed</w:t>
                </w:r>
              </w:p>
            </w:tc>
          </w:sdtContent>
        </w:sdt>
      </w:tr>
    </w:tbl>
    <w:p w:rsidR="00A506BC" w:rsidRPr="00FF6471" w:rsidRDefault="00A506BC" w:rsidP="000F1DF9">
      <w:pPr>
        <w:spacing w:after="0" w:line="240" w:lineRule="auto"/>
        <w:rPr>
          <w:rFonts w:cs="Times New Roman"/>
          <w:szCs w:val="24"/>
        </w:rPr>
      </w:pPr>
    </w:p>
    <w:p w:rsidR="00A506BC" w:rsidRPr="00FF6471" w:rsidRDefault="00A506BC" w:rsidP="000F1DF9">
      <w:pPr>
        <w:spacing w:after="0" w:line="240" w:lineRule="auto"/>
        <w:rPr>
          <w:rFonts w:cs="Times New Roman"/>
          <w:szCs w:val="24"/>
        </w:rPr>
      </w:pPr>
    </w:p>
    <w:p w:rsidR="00A506BC" w:rsidRPr="00FF6471" w:rsidRDefault="00A506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A892F874294795B2EC43772497E3AF"/>
        </w:placeholder>
      </w:sdtPr>
      <w:sdtContent>
        <w:p w:rsidR="00A506BC" w:rsidRDefault="00A506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3A11C6B2A04A5BA98A20B83D5AFA38"/>
        </w:placeholder>
      </w:sdtPr>
      <w:sdtContent>
        <w:p w:rsidR="00A506BC" w:rsidRDefault="00A506BC" w:rsidP="00A506BC">
          <w:pPr>
            <w:pStyle w:val="NormalWeb"/>
            <w:spacing w:before="0" w:beforeAutospacing="0" w:after="0" w:afterAutospacing="0"/>
            <w:jc w:val="both"/>
            <w:divId w:val="1357000714"/>
            <w:rPr>
              <w:rFonts w:eastAsia="Times New Roman"/>
              <w:bCs/>
            </w:rPr>
          </w:pPr>
        </w:p>
        <w:p w:rsidR="00A506BC" w:rsidRPr="00906F8B" w:rsidRDefault="00A506BC" w:rsidP="00A506BC">
          <w:pPr>
            <w:pStyle w:val="NormalWeb"/>
            <w:spacing w:before="0" w:beforeAutospacing="0" w:after="0" w:afterAutospacing="0"/>
            <w:jc w:val="both"/>
            <w:divId w:val="1357000714"/>
          </w:pPr>
          <w:r w:rsidRPr="00906F8B">
            <w:t>This legislation is necessary to further clarify and strengthen the language of the original bill and to codify the Texas attorney general (attorney general) opinion. The bill provides that a commercial scale is exempt from registration and inspection requirements if it is exclusively used to weigh food sold ready for immediate consumption regardless of whether the food is consumed on the premises where the food is weighed and sold and not exempted from sales and use tax. This language will limit the bill's reach to only those places that sell food ready for immediate consumption and not extended to grocery stores where prod</w:t>
          </w:r>
          <w:r>
            <w:t>uce may be sold ready to eat but</w:t>
          </w:r>
          <w:r w:rsidRPr="00906F8B">
            <w:t xml:space="preserve"> is exempt from sales tax. </w:t>
          </w:r>
        </w:p>
        <w:p w:rsidR="00A506BC" w:rsidRPr="00906F8B" w:rsidRDefault="00A506BC" w:rsidP="00A506BC">
          <w:pPr>
            <w:pStyle w:val="NormalWeb"/>
            <w:spacing w:before="0" w:beforeAutospacing="0" w:after="0" w:afterAutospacing="0"/>
            <w:jc w:val="both"/>
            <w:divId w:val="1357000714"/>
          </w:pPr>
          <w:r w:rsidRPr="00906F8B">
            <w:t> </w:t>
          </w:r>
        </w:p>
        <w:p w:rsidR="00A506BC" w:rsidRPr="00906F8B" w:rsidRDefault="00A506BC" w:rsidP="00A506BC">
          <w:pPr>
            <w:pStyle w:val="NormalWeb"/>
            <w:spacing w:before="0" w:beforeAutospacing="0" w:after="0" w:afterAutospacing="0"/>
            <w:jc w:val="both"/>
            <w:divId w:val="1357000714"/>
          </w:pPr>
          <w:r w:rsidRPr="00906F8B">
            <w:t xml:space="preserve">Q: </w:t>
          </w:r>
          <w:r w:rsidRPr="00906F8B">
            <w:rPr>
              <w:u w:val="single"/>
            </w:rPr>
            <w:t>Who requested the attorney general opinion and how was the opinion favored?</w:t>
          </w:r>
        </w:p>
        <w:p w:rsidR="00A506BC" w:rsidRPr="00906F8B" w:rsidRDefault="00A506BC" w:rsidP="00A506BC">
          <w:pPr>
            <w:pStyle w:val="NormalWeb"/>
            <w:spacing w:before="0" w:beforeAutospacing="0" w:after="0" w:afterAutospacing="0"/>
            <w:jc w:val="both"/>
            <w:divId w:val="1357000714"/>
          </w:pPr>
          <w:r>
            <w:t>The Texas Department of Agriculture</w:t>
          </w:r>
          <w:r w:rsidRPr="00906F8B">
            <w:t xml:space="preserve"> asked the attorney general for a written opinion, which was issued in April of 2018. The attorney general sided with the authors of H.B. 2029. Paxton wrote, "the language of the statute requires that the vendor sell food that a consumer can eat immediately, but it does not mandate where or when the purchaser will eat that food. Nor does it require that the seller provide a space for the consumer to eat."</w:t>
          </w:r>
        </w:p>
        <w:p w:rsidR="00A506BC" w:rsidRPr="00906F8B" w:rsidRDefault="00A506BC" w:rsidP="00A506BC">
          <w:pPr>
            <w:pStyle w:val="NormalWeb"/>
            <w:spacing w:before="0" w:beforeAutospacing="0" w:after="0" w:afterAutospacing="0"/>
            <w:jc w:val="both"/>
            <w:divId w:val="1357000714"/>
          </w:pPr>
          <w:r w:rsidRPr="00906F8B">
            <w:t> </w:t>
          </w:r>
        </w:p>
        <w:p w:rsidR="00A506BC" w:rsidRPr="00906F8B" w:rsidRDefault="00A506BC" w:rsidP="00A506BC">
          <w:pPr>
            <w:pStyle w:val="NormalWeb"/>
            <w:spacing w:before="0" w:beforeAutospacing="0" w:after="0" w:afterAutospacing="0"/>
            <w:jc w:val="both"/>
            <w:divId w:val="1357000714"/>
          </w:pPr>
          <w:r w:rsidRPr="00906F8B">
            <w:t xml:space="preserve">Q: </w:t>
          </w:r>
          <w:r w:rsidRPr="00906F8B">
            <w:rPr>
              <w:u w:val="single"/>
            </w:rPr>
            <w:t>Will grocery stores selling produce be exempt from weights and scales?</w:t>
          </w:r>
        </w:p>
        <w:p w:rsidR="00A506BC" w:rsidRPr="00906F8B" w:rsidRDefault="00A506BC" w:rsidP="00A506BC">
          <w:pPr>
            <w:pStyle w:val="NormalWeb"/>
            <w:spacing w:before="0" w:beforeAutospacing="0" w:after="0" w:afterAutospacing="0"/>
            <w:jc w:val="both"/>
            <w:divId w:val="1357000714"/>
          </w:pPr>
          <w:r w:rsidRPr="00906F8B">
            <w:t>This language will limit the bill's reach to only those places that sell food ready for immediate consumption and not extended to grocery stores where produce may be sold read to eat but is exempt from sales tax. </w:t>
          </w:r>
        </w:p>
        <w:p w:rsidR="00A506BC" w:rsidRPr="00D70925" w:rsidRDefault="00A506BC" w:rsidP="00A506BC">
          <w:pPr>
            <w:spacing w:after="0" w:line="240" w:lineRule="auto"/>
            <w:jc w:val="both"/>
            <w:rPr>
              <w:rFonts w:eastAsia="Times New Roman" w:cs="Times New Roman"/>
              <w:bCs/>
              <w:szCs w:val="24"/>
            </w:rPr>
          </w:pPr>
        </w:p>
      </w:sdtContent>
    </w:sdt>
    <w:p w:rsidR="00A506BC" w:rsidRDefault="00A506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581 </w:t>
      </w:r>
      <w:bookmarkStart w:id="1" w:name="AmendsCurrentLaw"/>
      <w:bookmarkEnd w:id="1"/>
      <w:r>
        <w:rPr>
          <w:rFonts w:cs="Times New Roman"/>
          <w:szCs w:val="24"/>
        </w:rPr>
        <w:t>amends current law relating to the exemption of certain commercial weighing or measuring devices from registration and inspection requirements.</w:t>
      </w:r>
    </w:p>
    <w:p w:rsidR="00A506BC" w:rsidRPr="007B3E45" w:rsidRDefault="00A506BC" w:rsidP="000F1DF9">
      <w:pPr>
        <w:spacing w:after="0" w:line="240" w:lineRule="auto"/>
        <w:jc w:val="both"/>
        <w:rPr>
          <w:rFonts w:eastAsia="Times New Roman" w:cs="Times New Roman"/>
          <w:szCs w:val="24"/>
        </w:rPr>
      </w:pPr>
    </w:p>
    <w:p w:rsidR="00A506BC" w:rsidRPr="005C2A78" w:rsidRDefault="00A506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A5E64224934BB18E20B38B935B0E17"/>
          </w:placeholder>
        </w:sdtPr>
        <w:sdtContent>
          <w:r>
            <w:rPr>
              <w:rFonts w:eastAsia="Times New Roman" w:cs="Times New Roman"/>
              <w:b/>
              <w:szCs w:val="24"/>
              <w:u w:val="single"/>
            </w:rPr>
            <w:t>RULEMAKING AUTHORITY</w:t>
          </w:r>
        </w:sdtContent>
      </w:sdt>
    </w:p>
    <w:p w:rsidR="00A506BC" w:rsidRPr="006529C4" w:rsidRDefault="00A506BC" w:rsidP="00774EC7">
      <w:pPr>
        <w:spacing w:after="0" w:line="240" w:lineRule="auto"/>
        <w:jc w:val="both"/>
        <w:rPr>
          <w:rFonts w:cs="Times New Roman"/>
          <w:szCs w:val="24"/>
        </w:rPr>
      </w:pPr>
    </w:p>
    <w:p w:rsidR="00A506BC" w:rsidRPr="006529C4" w:rsidRDefault="00A506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06BC" w:rsidRPr="006529C4" w:rsidRDefault="00A506BC" w:rsidP="00774EC7">
      <w:pPr>
        <w:spacing w:after="0" w:line="240" w:lineRule="auto"/>
        <w:jc w:val="both"/>
        <w:rPr>
          <w:rFonts w:cs="Times New Roman"/>
          <w:szCs w:val="24"/>
        </w:rPr>
      </w:pPr>
    </w:p>
    <w:p w:rsidR="00A506BC" w:rsidRPr="005C2A78" w:rsidRDefault="00A506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41449DEC064D988173071D24A90E28"/>
          </w:placeholder>
        </w:sdtPr>
        <w:sdtContent>
          <w:r>
            <w:rPr>
              <w:rFonts w:eastAsia="Times New Roman" w:cs="Times New Roman"/>
              <w:b/>
              <w:szCs w:val="24"/>
              <w:u w:val="single"/>
            </w:rPr>
            <w:t>SECTION BY SECTION ANALYSIS</w:t>
          </w:r>
        </w:sdtContent>
      </w:sdt>
    </w:p>
    <w:p w:rsidR="00A506BC" w:rsidRPr="005C2A78" w:rsidRDefault="00A506BC" w:rsidP="000F1DF9">
      <w:pPr>
        <w:spacing w:after="0" w:line="240" w:lineRule="auto"/>
        <w:jc w:val="both"/>
        <w:rPr>
          <w:rFonts w:eastAsia="Times New Roman" w:cs="Times New Roman"/>
          <w:szCs w:val="24"/>
        </w:rPr>
      </w:pPr>
    </w:p>
    <w:p w:rsidR="00A506BC" w:rsidRDefault="00A506BC" w:rsidP="000463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13.1002, Agriculture Code, as follows:</w:t>
      </w:r>
    </w:p>
    <w:p w:rsidR="00A506BC" w:rsidRDefault="00A506BC" w:rsidP="00046356">
      <w:pPr>
        <w:spacing w:after="0" w:line="240" w:lineRule="auto"/>
        <w:jc w:val="both"/>
        <w:rPr>
          <w:rFonts w:eastAsia="Times New Roman" w:cs="Times New Roman"/>
          <w:szCs w:val="24"/>
        </w:rPr>
      </w:pPr>
    </w:p>
    <w:p w:rsidR="00A506BC" w:rsidRDefault="00A506BC" w:rsidP="00046356">
      <w:pPr>
        <w:spacing w:after="0" w:line="240" w:lineRule="auto"/>
        <w:ind w:left="720"/>
        <w:jc w:val="both"/>
        <w:rPr>
          <w:rFonts w:eastAsia="Times New Roman" w:cs="Times New Roman"/>
          <w:szCs w:val="24"/>
        </w:rPr>
      </w:pPr>
      <w:r>
        <w:rPr>
          <w:rFonts w:eastAsia="Times New Roman" w:cs="Times New Roman"/>
          <w:szCs w:val="24"/>
        </w:rPr>
        <w:t>Sec. 13.1002. EXEMPTION OF CERTAIN WEIGHING OR MEASURING DEVICES. Provides that a commercial weighing or measuring device, notwithstanding any other law, is exempt from this subchapter, including the inspection requirements under Section 13.101 (Inspection of Devices) and the registration requirements under</w:t>
      </w:r>
      <w:r w:rsidRPr="00046356">
        <w:rPr>
          <w:rFonts w:eastAsia="Times New Roman" w:cs="Times New Roman"/>
          <w:szCs w:val="24"/>
        </w:rPr>
        <w:t xml:space="preserve"> </w:t>
      </w:r>
      <w:r>
        <w:rPr>
          <w:rFonts w:eastAsia="Times New Roman" w:cs="Times New Roman"/>
          <w:szCs w:val="24"/>
        </w:rPr>
        <w:t>Section 13.1011 (</w:t>
      </w:r>
      <w:r w:rsidRPr="007B3E45">
        <w:rPr>
          <w:rFonts w:eastAsia="Times New Roman" w:cs="Times New Roman"/>
          <w:szCs w:val="24"/>
        </w:rPr>
        <w:t>Required Registration</w:t>
      </w:r>
      <w:r>
        <w:rPr>
          <w:rFonts w:eastAsia="Times New Roman" w:cs="Times New Roman"/>
          <w:szCs w:val="24"/>
        </w:rPr>
        <w:t xml:space="preserve">), if the device is exclusively used to weigh food: </w:t>
      </w:r>
    </w:p>
    <w:p w:rsidR="00A506BC" w:rsidRDefault="00A506BC" w:rsidP="00046356">
      <w:pPr>
        <w:spacing w:after="0" w:line="240" w:lineRule="auto"/>
        <w:ind w:left="720"/>
        <w:jc w:val="both"/>
        <w:rPr>
          <w:rFonts w:eastAsia="Times New Roman" w:cs="Times New Roman"/>
          <w:szCs w:val="24"/>
        </w:rPr>
      </w:pPr>
    </w:p>
    <w:p w:rsidR="00A506BC" w:rsidRDefault="00A506BC" w:rsidP="00046356">
      <w:pPr>
        <w:spacing w:after="0" w:line="240" w:lineRule="auto"/>
        <w:ind w:left="1440"/>
        <w:jc w:val="both"/>
        <w:rPr>
          <w:rFonts w:eastAsia="Times New Roman" w:cs="Times New Roman"/>
          <w:szCs w:val="24"/>
        </w:rPr>
      </w:pPr>
      <w:r>
        <w:rPr>
          <w:rFonts w:eastAsia="Times New Roman" w:cs="Times New Roman"/>
          <w:szCs w:val="24"/>
        </w:rPr>
        <w:t>(1) sold ready for immediate consumption, regardless of whether the food is consumed on the premises where the food is weighed and sold; and</w:t>
      </w:r>
    </w:p>
    <w:p w:rsidR="00A506BC" w:rsidRDefault="00A506BC" w:rsidP="00046356">
      <w:pPr>
        <w:spacing w:after="0" w:line="240" w:lineRule="auto"/>
        <w:ind w:left="1440"/>
        <w:jc w:val="both"/>
        <w:rPr>
          <w:rFonts w:eastAsia="Times New Roman" w:cs="Times New Roman"/>
          <w:szCs w:val="24"/>
        </w:rPr>
      </w:pPr>
    </w:p>
    <w:p w:rsidR="00A506BC" w:rsidRPr="005C2A78" w:rsidRDefault="00A506BC" w:rsidP="00046356">
      <w:pPr>
        <w:spacing w:after="0" w:line="240" w:lineRule="auto"/>
        <w:ind w:left="1440"/>
        <w:jc w:val="both"/>
        <w:rPr>
          <w:rFonts w:eastAsia="Times New Roman" w:cs="Times New Roman"/>
          <w:szCs w:val="24"/>
        </w:rPr>
      </w:pPr>
      <w:r>
        <w:rPr>
          <w:rFonts w:eastAsia="Times New Roman" w:cs="Times New Roman"/>
          <w:szCs w:val="24"/>
        </w:rPr>
        <w:t>(2) not exempted from sales and use taxes under Section 151.314 (Food a</w:t>
      </w:r>
      <w:r w:rsidRPr="007B3E45">
        <w:rPr>
          <w:rFonts w:eastAsia="Times New Roman" w:cs="Times New Roman"/>
          <w:szCs w:val="24"/>
        </w:rPr>
        <w:t>nd Food Products)</w:t>
      </w:r>
      <w:r>
        <w:rPr>
          <w:rFonts w:eastAsia="Times New Roman" w:cs="Times New Roman"/>
          <w:szCs w:val="24"/>
        </w:rPr>
        <w:t xml:space="preserve">, Tax Code. </w:t>
      </w:r>
    </w:p>
    <w:p w:rsidR="00A506BC" w:rsidRPr="005C2A78" w:rsidRDefault="00A506BC" w:rsidP="00046356">
      <w:pPr>
        <w:spacing w:after="0" w:line="240" w:lineRule="auto"/>
        <w:jc w:val="both"/>
        <w:rPr>
          <w:rFonts w:eastAsia="Times New Roman" w:cs="Times New Roman"/>
          <w:szCs w:val="24"/>
        </w:rPr>
      </w:pPr>
    </w:p>
    <w:p w:rsidR="00A506BC" w:rsidRPr="00C8671F" w:rsidRDefault="00A506BC" w:rsidP="000463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A506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4E" w:rsidRDefault="00296C4E" w:rsidP="000F1DF9">
      <w:pPr>
        <w:spacing w:after="0" w:line="240" w:lineRule="auto"/>
      </w:pPr>
      <w:r>
        <w:separator/>
      </w:r>
    </w:p>
  </w:endnote>
  <w:endnote w:type="continuationSeparator" w:id="0">
    <w:p w:rsidR="00296C4E" w:rsidRDefault="00296C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6C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6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06BC">
                <w:rPr>
                  <w:sz w:val="20"/>
                  <w:szCs w:val="20"/>
                </w:rPr>
                <w:t>S.B. 581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06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6C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6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6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4E" w:rsidRDefault="00296C4E" w:rsidP="000F1DF9">
      <w:pPr>
        <w:spacing w:after="0" w:line="240" w:lineRule="auto"/>
      </w:pPr>
      <w:r>
        <w:separator/>
      </w:r>
    </w:p>
  </w:footnote>
  <w:footnote w:type="continuationSeparator" w:id="0">
    <w:p w:rsidR="00296C4E" w:rsidRDefault="00296C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C4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6B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0DEF"/>
  <w15:docId w15:val="{4EE4BB47-931E-4137-8243-875D44B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6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44C6" w:rsidP="00B844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986F22D4A24B11B83231430CFC0005"/>
        <w:category>
          <w:name w:val="General"/>
          <w:gallery w:val="placeholder"/>
        </w:category>
        <w:types>
          <w:type w:val="bbPlcHdr"/>
        </w:types>
        <w:behaviors>
          <w:behavior w:val="content"/>
        </w:behaviors>
        <w:guid w:val="{B8727951-0E9C-47C1-A099-077ECD3248C1}"/>
      </w:docPartPr>
      <w:docPartBody>
        <w:p w:rsidR="00000000" w:rsidRDefault="004E0EBC"/>
      </w:docPartBody>
    </w:docPart>
    <w:docPart>
      <w:docPartPr>
        <w:name w:val="896EEF2E86164439BD3C2B1F7FAEEF52"/>
        <w:category>
          <w:name w:val="General"/>
          <w:gallery w:val="placeholder"/>
        </w:category>
        <w:types>
          <w:type w:val="bbPlcHdr"/>
        </w:types>
        <w:behaviors>
          <w:behavior w:val="content"/>
        </w:behaviors>
        <w:guid w:val="{A5934D8F-BDD3-4A5D-91EA-AA4F66279685}"/>
      </w:docPartPr>
      <w:docPartBody>
        <w:p w:rsidR="00000000" w:rsidRDefault="004E0EBC"/>
      </w:docPartBody>
    </w:docPart>
    <w:docPart>
      <w:docPartPr>
        <w:name w:val="A8EF8ED0B315438CA33B7DFA89EAC8EF"/>
        <w:category>
          <w:name w:val="General"/>
          <w:gallery w:val="placeholder"/>
        </w:category>
        <w:types>
          <w:type w:val="bbPlcHdr"/>
        </w:types>
        <w:behaviors>
          <w:behavior w:val="content"/>
        </w:behaviors>
        <w:guid w:val="{A7034EF1-A696-41E7-8F19-63BF09ECAB2D}"/>
      </w:docPartPr>
      <w:docPartBody>
        <w:p w:rsidR="00000000" w:rsidRDefault="004E0EBC"/>
      </w:docPartBody>
    </w:docPart>
    <w:docPart>
      <w:docPartPr>
        <w:name w:val="4285307C735143D7A4F616D913C57798"/>
        <w:category>
          <w:name w:val="General"/>
          <w:gallery w:val="placeholder"/>
        </w:category>
        <w:types>
          <w:type w:val="bbPlcHdr"/>
        </w:types>
        <w:behaviors>
          <w:behavior w:val="content"/>
        </w:behaviors>
        <w:guid w:val="{9E91BEBC-AA30-43E9-A95B-16930CCFDD81}"/>
      </w:docPartPr>
      <w:docPartBody>
        <w:p w:rsidR="00000000" w:rsidRDefault="004E0EBC"/>
      </w:docPartBody>
    </w:docPart>
    <w:docPart>
      <w:docPartPr>
        <w:name w:val="EF9BFB498A5745109B1250BA3DCC22E7"/>
        <w:category>
          <w:name w:val="General"/>
          <w:gallery w:val="placeholder"/>
        </w:category>
        <w:types>
          <w:type w:val="bbPlcHdr"/>
        </w:types>
        <w:behaviors>
          <w:behavior w:val="content"/>
        </w:behaviors>
        <w:guid w:val="{72B7AF07-CB7B-4E91-8305-B3FCE5EAD504}"/>
      </w:docPartPr>
      <w:docPartBody>
        <w:p w:rsidR="00000000" w:rsidRDefault="004E0EBC"/>
      </w:docPartBody>
    </w:docPart>
    <w:docPart>
      <w:docPartPr>
        <w:name w:val="889434ACA88B48E890352A94B1269A37"/>
        <w:category>
          <w:name w:val="General"/>
          <w:gallery w:val="placeholder"/>
        </w:category>
        <w:types>
          <w:type w:val="bbPlcHdr"/>
        </w:types>
        <w:behaviors>
          <w:behavior w:val="content"/>
        </w:behaviors>
        <w:guid w:val="{9350ECAF-557A-45C8-9DD0-4EA9FD4BBF3D}"/>
      </w:docPartPr>
      <w:docPartBody>
        <w:p w:rsidR="00000000" w:rsidRDefault="004E0EBC"/>
      </w:docPartBody>
    </w:docPart>
    <w:docPart>
      <w:docPartPr>
        <w:name w:val="3FE37960F41141D2A75B6A004AD17D6C"/>
        <w:category>
          <w:name w:val="General"/>
          <w:gallery w:val="placeholder"/>
        </w:category>
        <w:types>
          <w:type w:val="bbPlcHdr"/>
        </w:types>
        <w:behaviors>
          <w:behavior w:val="content"/>
        </w:behaviors>
        <w:guid w:val="{08A58461-9593-4114-A085-7513C0ED41E3}"/>
      </w:docPartPr>
      <w:docPartBody>
        <w:p w:rsidR="00000000" w:rsidRDefault="004E0EBC"/>
      </w:docPartBody>
    </w:docPart>
    <w:docPart>
      <w:docPartPr>
        <w:name w:val="05376475635246BAA44A86BA20D206B9"/>
        <w:category>
          <w:name w:val="General"/>
          <w:gallery w:val="placeholder"/>
        </w:category>
        <w:types>
          <w:type w:val="bbPlcHdr"/>
        </w:types>
        <w:behaviors>
          <w:behavior w:val="content"/>
        </w:behaviors>
        <w:guid w:val="{B9B07E60-539F-4DF7-9B8A-0D24F9F771DF}"/>
      </w:docPartPr>
      <w:docPartBody>
        <w:p w:rsidR="00000000" w:rsidRDefault="004E0EBC"/>
      </w:docPartBody>
    </w:docPart>
    <w:docPart>
      <w:docPartPr>
        <w:name w:val="C3F1AF7B8C0A4B67B5680977084DC1AE"/>
        <w:category>
          <w:name w:val="General"/>
          <w:gallery w:val="placeholder"/>
        </w:category>
        <w:types>
          <w:type w:val="bbPlcHdr"/>
        </w:types>
        <w:behaviors>
          <w:behavior w:val="content"/>
        </w:behaviors>
        <w:guid w:val="{584CE73F-4279-400D-831B-6BBF69859F1D}"/>
      </w:docPartPr>
      <w:docPartBody>
        <w:p w:rsidR="00000000" w:rsidRDefault="00B844C6" w:rsidP="00B844C6">
          <w:pPr>
            <w:pStyle w:val="C3F1AF7B8C0A4B67B5680977084DC1AE"/>
          </w:pPr>
          <w:r w:rsidRPr="00A30DD1">
            <w:rPr>
              <w:rStyle w:val="PlaceholderText"/>
            </w:rPr>
            <w:t>Click here to enter a date.</w:t>
          </w:r>
        </w:p>
      </w:docPartBody>
    </w:docPart>
    <w:docPart>
      <w:docPartPr>
        <w:name w:val="5CE91A06300F4B908E62CFD499854D96"/>
        <w:category>
          <w:name w:val="General"/>
          <w:gallery w:val="placeholder"/>
        </w:category>
        <w:types>
          <w:type w:val="bbPlcHdr"/>
        </w:types>
        <w:behaviors>
          <w:behavior w:val="content"/>
        </w:behaviors>
        <w:guid w:val="{B57CFE42-78F1-4C5F-9392-D94CD9E042A2}"/>
      </w:docPartPr>
      <w:docPartBody>
        <w:p w:rsidR="00000000" w:rsidRDefault="004E0EBC"/>
      </w:docPartBody>
    </w:docPart>
    <w:docPart>
      <w:docPartPr>
        <w:name w:val="73A892F874294795B2EC43772497E3AF"/>
        <w:category>
          <w:name w:val="General"/>
          <w:gallery w:val="placeholder"/>
        </w:category>
        <w:types>
          <w:type w:val="bbPlcHdr"/>
        </w:types>
        <w:behaviors>
          <w:behavior w:val="content"/>
        </w:behaviors>
        <w:guid w:val="{14A05E18-59E5-4677-8D08-B7ECCCD73C93}"/>
      </w:docPartPr>
      <w:docPartBody>
        <w:p w:rsidR="00000000" w:rsidRDefault="004E0EBC"/>
      </w:docPartBody>
    </w:docPart>
    <w:docPart>
      <w:docPartPr>
        <w:name w:val="213A11C6B2A04A5BA98A20B83D5AFA38"/>
        <w:category>
          <w:name w:val="General"/>
          <w:gallery w:val="placeholder"/>
        </w:category>
        <w:types>
          <w:type w:val="bbPlcHdr"/>
        </w:types>
        <w:behaviors>
          <w:behavior w:val="content"/>
        </w:behaviors>
        <w:guid w:val="{FB371C68-D9CA-4B4E-97BD-0AA41855E585}"/>
      </w:docPartPr>
      <w:docPartBody>
        <w:p w:rsidR="00000000" w:rsidRDefault="00B844C6" w:rsidP="00B844C6">
          <w:pPr>
            <w:pStyle w:val="213A11C6B2A04A5BA98A20B83D5AFA38"/>
          </w:pPr>
          <w:r>
            <w:rPr>
              <w:rFonts w:eastAsia="Times New Roman" w:cs="Times New Roman"/>
              <w:bCs/>
              <w:szCs w:val="24"/>
            </w:rPr>
            <w:t xml:space="preserve"> </w:t>
          </w:r>
        </w:p>
      </w:docPartBody>
    </w:docPart>
    <w:docPart>
      <w:docPartPr>
        <w:name w:val="91A5E64224934BB18E20B38B935B0E17"/>
        <w:category>
          <w:name w:val="General"/>
          <w:gallery w:val="placeholder"/>
        </w:category>
        <w:types>
          <w:type w:val="bbPlcHdr"/>
        </w:types>
        <w:behaviors>
          <w:behavior w:val="content"/>
        </w:behaviors>
        <w:guid w:val="{EA2C68F8-A576-4A7B-8840-1871D345BADA}"/>
      </w:docPartPr>
      <w:docPartBody>
        <w:p w:rsidR="00000000" w:rsidRDefault="004E0EBC"/>
      </w:docPartBody>
    </w:docPart>
    <w:docPart>
      <w:docPartPr>
        <w:name w:val="6841449DEC064D988173071D24A90E28"/>
        <w:category>
          <w:name w:val="General"/>
          <w:gallery w:val="placeholder"/>
        </w:category>
        <w:types>
          <w:type w:val="bbPlcHdr"/>
        </w:types>
        <w:behaviors>
          <w:behavior w:val="content"/>
        </w:behaviors>
        <w:guid w:val="{D5AE1070-6B2A-47C6-BCE2-A2B29F85E77F}"/>
      </w:docPartPr>
      <w:docPartBody>
        <w:p w:rsidR="00000000" w:rsidRDefault="004E0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EB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44C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4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44C6"/>
    <w:rPr>
      <w:rFonts w:ascii="Times New Roman" w:hAnsi="Times New Roman"/>
      <w:sz w:val="24"/>
    </w:rPr>
  </w:style>
  <w:style w:type="paragraph" w:customStyle="1" w:styleId="487D89B4F8B34DB4967D41FE18F7F88D9">
    <w:name w:val="487D89B4F8B34DB4967D41FE18F7F88D9"/>
    <w:rsid w:val="00B844C6"/>
    <w:rPr>
      <w:rFonts w:ascii="Times New Roman" w:hAnsi="Times New Roman"/>
      <w:sz w:val="24"/>
    </w:rPr>
  </w:style>
  <w:style w:type="paragraph" w:customStyle="1" w:styleId="AE2570ED5D764CD7AF9686706F550F4622">
    <w:name w:val="AE2570ED5D764CD7AF9686706F550F4622"/>
    <w:rsid w:val="00B844C6"/>
    <w:pPr>
      <w:tabs>
        <w:tab w:val="center" w:pos="4680"/>
        <w:tab w:val="right" w:pos="9360"/>
      </w:tabs>
      <w:spacing w:after="0" w:line="240" w:lineRule="auto"/>
    </w:pPr>
    <w:rPr>
      <w:rFonts w:ascii="Times New Roman" w:hAnsi="Times New Roman"/>
      <w:sz w:val="24"/>
    </w:rPr>
  </w:style>
  <w:style w:type="paragraph" w:customStyle="1" w:styleId="C3F1AF7B8C0A4B67B5680977084DC1AE">
    <w:name w:val="C3F1AF7B8C0A4B67B5680977084DC1AE"/>
    <w:rsid w:val="00B844C6"/>
    <w:pPr>
      <w:spacing w:after="160" w:line="259" w:lineRule="auto"/>
    </w:pPr>
  </w:style>
  <w:style w:type="paragraph" w:customStyle="1" w:styleId="213A11C6B2A04A5BA98A20B83D5AFA38">
    <w:name w:val="213A11C6B2A04A5BA98A20B83D5AFA38"/>
    <w:rsid w:val="00B844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A5B63E-A837-42B5-8287-BB39CFC3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417</Words>
  <Characters>2382</Characters>
  <Application>Microsoft Office Word</Application>
  <DocSecurity>0</DocSecurity>
  <Lines>19</Lines>
  <Paragraphs>5</Paragraphs>
  <ScaleCrop>false</ScaleCrop>
  <Company>Texas Legislative Council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2019-03-08T16:50:00Z</cp:lastPrinted>
  <dcterms:created xsi:type="dcterms:W3CDTF">2015-05-29T14:24:00Z</dcterms:created>
  <dcterms:modified xsi:type="dcterms:W3CDTF">2019-03-08T16:52:00Z</dcterms:modified>
</cp:coreProperties>
</file>

<file path=docProps/custom.xml><?xml version="1.0" encoding="utf-8"?>
<op:Properties xmlns:vt="http://schemas.openxmlformats.org/officeDocument/2006/docPropsVTypes" xmlns:op="http://schemas.openxmlformats.org/officeDocument/2006/custom-properties"/>
</file>