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2D64" w:rsidTr="00345119">
        <w:tc>
          <w:tcPr>
            <w:tcW w:w="9576" w:type="dxa"/>
            <w:noWrap/>
          </w:tcPr>
          <w:p w:rsidR="008423E4" w:rsidRPr="0022177D" w:rsidRDefault="005D01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0105" w:rsidP="008423E4">
      <w:pPr>
        <w:jc w:val="center"/>
      </w:pPr>
    </w:p>
    <w:p w:rsidR="008423E4" w:rsidRPr="00B31F0E" w:rsidRDefault="005D0105" w:rsidP="008423E4"/>
    <w:p w:rsidR="008423E4" w:rsidRPr="00742794" w:rsidRDefault="005D01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2D64" w:rsidTr="00345119">
        <w:tc>
          <w:tcPr>
            <w:tcW w:w="9576" w:type="dxa"/>
          </w:tcPr>
          <w:p w:rsidR="008423E4" w:rsidRPr="00861995" w:rsidRDefault="005D0105" w:rsidP="00345119">
            <w:pPr>
              <w:jc w:val="right"/>
            </w:pPr>
            <w:r>
              <w:t>C.S.S.B. 586</w:t>
            </w:r>
          </w:p>
        </w:tc>
      </w:tr>
      <w:tr w:rsidR="00CA2D64" w:rsidTr="00345119">
        <w:tc>
          <w:tcPr>
            <w:tcW w:w="9576" w:type="dxa"/>
          </w:tcPr>
          <w:p w:rsidR="008423E4" w:rsidRPr="00861995" w:rsidRDefault="005D0105" w:rsidP="00782CF7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CA2D64" w:rsidTr="00345119">
        <w:tc>
          <w:tcPr>
            <w:tcW w:w="9576" w:type="dxa"/>
          </w:tcPr>
          <w:p w:rsidR="008423E4" w:rsidRPr="00861995" w:rsidRDefault="005D0105" w:rsidP="00345119">
            <w:pPr>
              <w:jc w:val="right"/>
            </w:pPr>
            <w:r>
              <w:t>Homeland Security &amp; Public Safety</w:t>
            </w:r>
          </w:p>
        </w:tc>
      </w:tr>
      <w:tr w:rsidR="00CA2D64" w:rsidTr="00345119">
        <w:tc>
          <w:tcPr>
            <w:tcW w:w="9576" w:type="dxa"/>
          </w:tcPr>
          <w:p w:rsidR="008423E4" w:rsidRDefault="005D010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D0105" w:rsidP="008423E4">
      <w:pPr>
        <w:tabs>
          <w:tab w:val="right" w:pos="9360"/>
        </w:tabs>
      </w:pPr>
    </w:p>
    <w:p w:rsidR="008423E4" w:rsidRDefault="005D0105" w:rsidP="008423E4"/>
    <w:p w:rsidR="008423E4" w:rsidRDefault="005D01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2D64" w:rsidTr="00345119">
        <w:tc>
          <w:tcPr>
            <w:tcW w:w="9576" w:type="dxa"/>
          </w:tcPr>
          <w:p w:rsidR="008423E4" w:rsidRPr="00A8133F" w:rsidRDefault="005D0105" w:rsidP="00F66C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0105" w:rsidP="00F66CA7"/>
          <w:p w:rsidR="00D74DEA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Reports indicate that l</w:t>
            </w:r>
            <w:r w:rsidRPr="008D67D3">
              <w:t xml:space="preserve">aw enforcement officers are often the first to encounter survivors of sexual assault and rape. </w:t>
            </w:r>
            <w:r>
              <w:t xml:space="preserve">There have been calls </w:t>
            </w:r>
            <w:r w:rsidRPr="008D67D3">
              <w:t xml:space="preserve">for officers to understand how trauma can affect a rape </w:t>
            </w:r>
            <w:r w:rsidRPr="008D67D3">
              <w:t>victim</w:t>
            </w:r>
            <w:r>
              <w:t>'</w:t>
            </w:r>
            <w:r w:rsidRPr="008D67D3">
              <w:t xml:space="preserve">s </w:t>
            </w:r>
            <w:r w:rsidRPr="008D67D3">
              <w:t xml:space="preserve">behavior and the victim's capacity to participate in an investigation. </w:t>
            </w:r>
            <w:r>
              <w:t>C.S</w:t>
            </w:r>
            <w:r>
              <w:t>.S.B.</w:t>
            </w:r>
            <w:r w:rsidRPr="008D67D3">
              <w:t xml:space="preserve"> </w:t>
            </w:r>
            <w:r>
              <w:t>586</w:t>
            </w:r>
            <w:r w:rsidRPr="008D67D3">
              <w:t xml:space="preserve"> seeks to strengthen the ability of law enforcement to provide an effective, trained response to victims of sexual assault and rape</w:t>
            </w:r>
            <w:r>
              <w:t xml:space="preserve"> </w:t>
            </w:r>
            <w:r w:rsidRPr="006473F7">
              <w:t>by including trauma-informed response techniques as a required component of law enforcement officer training and pr</w:t>
            </w:r>
            <w:r w:rsidRPr="006473F7">
              <w:t xml:space="preserve">oviding for a special certification for certain assignments. </w:t>
            </w:r>
          </w:p>
          <w:p w:rsidR="008423E4" w:rsidRPr="00E26B13" w:rsidRDefault="005D0105" w:rsidP="00F66CA7">
            <w:pPr>
              <w:rPr>
                <w:b/>
              </w:rPr>
            </w:pPr>
          </w:p>
        </w:tc>
      </w:tr>
      <w:tr w:rsidR="00CA2D64" w:rsidTr="00345119">
        <w:tc>
          <w:tcPr>
            <w:tcW w:w="9576" w:type="dxa"/>
          </w:tcPr>
          <w:p w:rsidR="0017725B" w:rsidRDefault="005D0105" w:rsidP="00F66C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0105" w:rsidP="00F66CA7">
            <w:pPr>
              <w:rPr>
                <w:b/>
                <w:u w:val="single"/>
              </w:rPr>
            </w:pPr>
          </w:p>
          <w:p w:rsidR="000A52A8" w:rsidRPr="000A52A8" w:rsidRDefault="005D0105" w:rsidP="00F66CA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5D0105" w:rsidP="00F66CA7">
            <w:pPr>
              <w:rPr>
                <w:b/>
                <w:u w:val="single"/>
              </w:rPr>
            </w:pPr>
          </w:p>
        </w:tc>
      </w:tr>
      <w:tr w:rsidR="00CA2D64" w:rsidTr="00345119">
        <w:tc>
          <w:tcPr>
            <w:tcW w:w="9576" w:type="dxa"/>
          </w:tcPr>
          <w:p w:rsidR="008423E4" w:rsidRPr="00A8133F" w:rsidRDefault="005D0105" w:rsidP="00F66C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0105" w:rsidP="00F66CA7"/>
          <w:p w:rsidR="006E21E6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Commission on Law Enforcement in </w:t>
            </w:r>
            <w:r>
              <w:t>SECTION 3 of this bill.</w:t>
            </w:r>
          </w:p>
          <w:p w:rsidR="008423E4" w:rsidRPr="00E21FDC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A2D64" w:rsidTr="00345119">
        <w:tc>
          <w:tcPr>
            <w:tcW w:w="9576" w:type="dxa"/>
          </w:tcPr>
          <w:p w:rsidR="008423E4" w:rsidRPr="00A8133F" w:rsidRDefault="005D0105" w:rsidP="00F66C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0105" w:rsidP="00F66CA7"/>
          <w:p w:rsidR="00BC6A04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</w:t>
            </w:r>
            <w:r>
              <w:t>586</w:t>
            </w:r>
            <w:r>
              <w:t xml:space="preserve"> amends the Occupations Code to </w:t>
            </w:r>
            <w:r>
              <w:t>revise the requirement for</w:t>
            </w:r>
            <w:r>
              <w:t xml:space="preserve"> the </w:t>
            </w:r>
            <w:r>
              <w:t xml:space="preserve">preparatory and advanced </w:t>
            </w:r>
            <w:r>
              <w:t xml:space="preserve">courses </w:t>
            </w:r>
            <w:r>
              <w:t xml:space="preserve">and training programs for </w:t>
            </w:r>
            <w:r>
              <w:t>law enforcement officer</w:t>
            </w:r>
            <w:r>
              <w:t xml:space="preserve"> training schools to provide training in investigation and documentation of</w:t>
            </w:r>
            <w:r>
              <w:t xml:space="preserve"> cases that involve child abuse</w:t>
            </w:r>
            <w:r>
              <w:t xml:space="preserve"> and</w:t>
            </w:r>
            <w:r>
              <w:t xml:space="preserve"> neglect, family violence, and sexual assault</w:t>
            </w:r>
            <w:r>
              <w:t xml:space="preserve"> by:</w:t>
            </w:r>
          </w:p>
          <w:p w:rsidR="00045CBB" w:rsidRDefault="005D0105" w:rsidP="00F66CA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requiring those courses and programs to provide training in </w:t>
            </w:r>
            <w:r>
              <w:t xml:space="preserve">the recognition of </w:t>
            </w:r>
            <w:r>
              <w:t>such cases</w:t>
            </w:r>
            <w:r>
              <w:t>; and</w:t>
            </w:r>
          </w:p>
          <w:p w:rsidR="00045CBB" w:rsidRDefault="005D0105" w:rsidP="00F66CA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</w:t>
            </w:r>
            <w:r>
              <w:t xml:space="preserve">equiring the training </w:t>
            </w:r>
            <w:r>
              <w:t xml:space="preserve">provided </w:t>
            </w:r>
            <w:r>
              <w:t xml:space="preserve">to </w:t>
            </w:r>
            <w:r>
              <w:t xml:space="preserve">include the use of best practices and trauma-informed </w:t>
            </w:r>
            <w:r w:rsidRPr="00045CBB">
              <w:t xml:space="preserve">response techniques to effectively recognize, investigate, and document </w:t>
            </w:r>
            <w:r>
              <w:t>the applicable</w:t>
            </w:r>
            <w:r w:rsidRPr="00045CBB">
              <w:t xml:space="preserve"> </w:t>
            </w:r>
            <w:r>
              <w:t xml:space="preserve">types of </w:t>
            </w:r>
            <w:r w:rsidRPr="00045CBB">
              <w:t>cases</w:t>
            </w:r>
            <w:r>
              <w:t xml:space="preserve">. </w:t>
            </w:r>
          </w:p>
          <w:p w:rsidR="00F6656B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C7FF3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</w:t>
            </w:r>
            <w:r>
              <w:t>586</w:t>
            </w:r>
            <w:r>
              <w:t xml:space="preserve"> </w:t>
            </w:r>
            <w:r>
              <w:t>requires the portion of the</w:t>
            </w:r>
            <w:r>
              <w:t xml:space="preserve"> training program provi</w:t>
            </w:r>
            <w:r>
              <w:t>ded to peace officers at least once every 48 months</w:t>
            </w:r>
            <w:r>
              <w:t xml:space="preserve"> that is specifically for an officer holding only a basic proficiency certificate to include education and training on the investigation of those same </w:t>
            </w:r>
            <w:r>
              <w:t xml:space="preserve">types of </w:t>
            </w:r>
            <w:r>
              <w:t xml:space="preserve">cases and the use of </w:t>
            </w:r>
            <w:r>
              <w:t xml:space="preserve">those </w:t>
            </w:r>
            <w:r w:rsidRPr="00F6656B">
              <w:t>best practices and</w:t>
            </w:r>
            <w:r w:rsidRPr="00F6656B">
              <w:t xml:space="preserve"> trauma-informed techniques</w:t>
            </w:r>
            <w:r>
              <w:t xml:space="preserve"> unless determined by the officer's agency head to be inconsistent with the officer's </w:t>
            </w:r>
            <w:r>
              <w:t xml:space="preserve">assigned </w:t>
            </w:r>
            <w:r>
              <w:t>duties</w:t>
            </w:r>
            <w:r>
              <w:t>.</w:t>
            </w:r>
            <w:r>
              <w:t xml:space="preserve"> </w:t>
            </w:r>
          </w:p>
          <w:p w:rsidR="00BC7FF3" w:rsidRPr="00EB52F7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43238E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</w:t>
            </w:r>
            <w:r>
              <w:t>586</w:t>
            </w:r>
            <w:r>
              <w:t xml:space="preserve"> requires</w:t>
            </w:r>
            <w:r>
              <w:t xml:space="preserve"> the Texas Commission on Law Enforcement</w:t>
            </w:r>
            <w:r>
              <w:t xml:space="preserve"> </w:t>
            </w:r>
            <w:r>
              <w:t>(</w:t>
            </w:r>
            <w:r>
              <w:t>TCOLE</w:t>
            </w:r>
            <w:r>
              <w:t>)</w:t>
            </w:r>
            <w:r>
              <w:t xml:space="preserve"> to establish </w:t>
            </w:r>
            <w:r>
              <w:t xml:space="preserve">by rule </w:t>
            </w:r>
            <w:r>
              <w:t xml:space="preserve">minimum requirements for the </w:t>
            </w:r>
            <w:r>
              <w:t>training, testing, and certification of special officers for responding to allegations of family violence</w:t>
            </w:r>
            <w:r>
              <w:t xml:space="preserve"> or </w:t>
            </w:r>
            <w:r>
              <w:t>sexual assault. The bill authorizes TCOLE to certify a peace officer as a special officer for responding to such allegations if the person complete</w:t>
            </w:r>
            <w:r>
              <w:t xml:space="preserve">s an </w:t>
            </w:r>
            <w:r>
              <w:t>applicable</w:t>
            </w:r>
            <w:r>
              <w:t xml:space="preserve"> training course and passes an </w:t>
            </w:r>
            <w:r>
              <w:t xml:space="preserve">applicable </w:t>
            </w:r>
            <w:r>
              <w:t>examination. The bill authorizes TCOLE to issue a professional achievement or proficiency certificate to a peace officer who meets th</w:t>
            </w:r>
            <w:r>
              <w:t>os</w:t>
            </w:r>
            <w:r>
              <w:t>e minimum requirements established by TCOLE</w:t>
            </w:r>
            <w:r>
              <w:t>.</w:t>
            </w:r>
          </w:p>
          <w:p w:rsidR="0043238E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</w:t>
            </w:r>
            <w:r>
              <w:t>586</w:t>
            </w:r>
            <w:r>
              <w:t xml:space="preserve"> requi</w:t>
            </w:r>
            <w:r>
              <w:t xml:space="preserve">res </w:t>
            </w:r>
            <w:r>
              <w:t>TCOLE</w:t>
            </w:r>
            <w:r>
              <w:t xml:space="preserve"> to establish a comprehensive education and training program </w:t>
            </w:r>
            <w:r w:rsidRPr="004363BB">
              <w:t xml:space="preserve">for law enforcement officer training schools to provide </w:t>
            </w:r>
            <w:r>
              <w:t xml:space="preserve">in the recognition, investigation, and documentation </w:t>
            </w:r>
            <w:r w:rsidRPr="004363BB">
              <w:t>of cases that involve child abuse and neglect, family violence, and sexual as</w:t>
            </w:r>
            <w:r w:rsidRPr="004363BB">
              <w:t xml:space="preserve">sault </w:t>
            </w:r>
            <w:r>
              <w:t>not later than January 1, 2020</w:t>
            </w:r>
            <w:r>
              <w:t xml:space="preserve">. </w:t>
            </w:r>
          </w:p>
          <w:p w:rsidR="008423E4" w:rsidRPr="00835628" w:rsidRDefault="005D0105" w:rsidP="00F66CA7">
            <w:pPr>
              <w:rPr>
                <w:b/>
              </w:rPr>
            </w:pPr>
          </w:p>
        </w:tc>
      </w:tr>
      <w:tr w:rsidR="00CA2D64" w:rsidTr="00345119">
        <w:tc>
          <w:tcPr>
            <w:tcW w:w="9576" w:type="dxa"/>
          </w:tcPr>
          <w:p w:rsidR="008423E4" w:rsidRPr="00A8133F" w:rsidRDefault="005D0105" w:rsidP="00F66C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0105" w:rsidP="00F66CA7"/>
          <w:p w:rsidR="008423E4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F14E43" w:rsidRPr="00233FDB" w:rsidRDefault="005D0105" w:rsidP="00F66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A2D64" w:rsidTr="00345119">
        <w:tc>
          <w:tcPr>
            <w:tcW w:w="9576" w:type="dxa"/>
          </w:tcPr>
          <w:p w:rsidR="00782CF7" w:rsidRDefault="005D0105" w:rsidP="00F66CA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E50AB4" w:rsidRDefault="005D0105" w:rsidP="00F66CA7">
            <w:pPr>
              <w:jc w:val="both"/>
            </w:pPr>
          </w:p>
          <w:p w:rsidR="0052694E" w:rsidRDefault="005D0105" w:rsidP="00F66CA7">
            <w:pPr>
              <w:jc w:val="both"/>
            </w:pPr>
            <w:r>
              <w:t xml:space="preserve">While C.S.S.B. 586 may differ from the engrossed in minor or nonsubstantive ways, the following summarizes the substantial </w:t>
            </w:r>
            <w:r>
              <w:t>differences between the engrossed and committee substitute versions of the bill.</w:t>
            </w:r>
          </w:p>
          <w:p w:rsidR="00E50AB4" w:rsidRDefault="005D0105" w:rsidP="00F66CA7">
            <w:pPr>
              <w:jc w:val="both"/>
            </w:pPr>
          </w:p>
          <w:p w:rsidR="00AB7DF3" w:rsidRDefault="005D0105" w:rsidP="00F66CA7">
            <w:pPr>
              <w:jc w:val="both"/>
            </w:pPr>
            <w:r>
              <w:t xml:space="preserve">The substitute includes </w:t>
            </w:r>
            <w:r>
              <w:t xml:space="preserve">provisions </w:t>
            </w:r>
            <w:r>
              <w:t>revisi</w:t>
            </w:r>
            <w:r>
              <w:t>ng</w:t>
            </w:r>
            <w:r>
              <w:t xml:space="preserve"> the requirement for the preparatory and advanced courses and training programs for law enforcement</w:t>
            </w:r>
            <w:r>
              <w:t xml:space="preserve"> officer training schools to provide training in investigation and documentation of cases that involve child abuse and neglect, family violence, and sexual assault</w:t>
            </w:r>
            <w:r>
              <w:t>. The substitute includes a provision r</w:t>
            </w:r>
            <w:r>
              <w:t xml:space="preserve">equiring TCOLE to establish the </w:t>
            </w:r>
            <w:r>
              <w:t>training program not l</w:t>
            </w:r>
            <w:r>
              <w:t>ater than January 1, 2020.</w:t>
            </w:r>
          </w:p>
          <w:p w:rsidR="00E50AB4" w:rsidRPr="00E50AB4" w:rsidRDefault="005D0105" w:rsidP="00F66CA7">
            <w:pPr>
              <w:jc w:val="both"/>
            </w:pPr>
          </w:p>
        </w:tc>
      </w:tr>
      <w:tr w:rsidR="00CA2D64" w:rsidTr="00345119">
        <w:tc>
          <w:tcPr>
            <w:tcW w:w="9576" w:type="dxa"/>
          </w:tcPr>
          <w:p w:rsidR="00782CF7" w:rsidRPr="009C4991" w:rsidRDefault="005D0105" w:rsidP="00F66CA7">
            <w:pPr>
              <w:jc w:val="both"/>
            </w:pPr>
          </w:p>
        </w:tc>
      </w:tr>
    </w:tbl>
    <w:p w:rsidR="004108C3" w:rsidRPr="008423E4" w:rsidRDefault="005D010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0105">
      <w:r>
        <w:separator/>
      </w:r>
    </w:p>
  </w:endnote>
  <w:endnote w:type="continuationSeparator" w:id="0">
    <w:p w:rsidR="00000000" w:rsidRDefault="005D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5D0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2D64" w:rsidTr="009C1E9A">
      <w:trPr>
        <w:cantSplit/>
      </w:trPr>
      <w:tc>
        <w:tcPr>
          <w:tcW w:w="0" w:type="pct"/>
        </w:tcPr>
        <w:p w:rsidR="00137D90" w:rsidRDefault="005D01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01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01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01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01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2D64" w:rsidTr="009C1E9A">
      <w:trPr>
        <w:cantSplit/>
      </w:trPr>
      <w:tc>
        <w:tcPr>
          <w:tcW w:w="0" w:type="pct"/>
        </w:tcPr>
        <w:p w:rsidR="00EC379B" w:rsidRDefault="005D01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01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29960</w:t>
          </w:r>
        </w:p>
      </w:tc>
      <w:tc>
        <w:tcPr>
          <w:tcW w:w="2453" w:type="pct"/>
        </w:tcPr>
        <w:p w:rsidR="00EC379B" w:rsidRDefault="005D01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19.116.1144</w:t>
          </w:r>
          <w:r>
            <w:fldChar w:fldCharType="end"/>
          </w:r>
        </w:p>
      </w:tc>
    </w:tr>
    <w:tr w:rsidR="00CA2D64" w:rsidTr="009C1E9A">
      <w:trPr>
        <w:cantSplit/>
      </w:trPr>
      <w:tc>
        <w:tcPr>
          <w:tcW w:w="0" w:type="pct"/>
        </w:tcPr>
        <w:p w:rsidR="00EC379B" w:rsidRDefault="005D01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01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29153</w:t>
          </w:r>
        </w:p>
      </w:tc>
      <w:tc>
        <w:tcPr>
          <w:tcW w:w="2453" w:type="pct"/>
        </w:tcPr>
        <w:p w:rsidR="00EC379B" w:rsidRDefault="005D0105" w:rsidP="006D504F">
          <w:pPr>
            <w:pStyle w:val="Footer"/>
            <w:rPr>
              <w:rStyle w:val="PageNumber"/>
            </w:rPr>
          </w:pPr>
        </w:p>
        <w:p w:rsidR="00EC379B" w:rsidRDefault="005D01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2D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01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01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01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5D0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0105">
      <w:r>
        <w:separator/>
      </w:r>
    </w:p>
  </w:footnote>
  <w:footnote w:type="continuationSeparator" w:id="0">
    <w:p w:rsidR="00000000" w:rsidRDefault="005D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5D0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5D0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5D0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031"/>
    <w:multiLevelType w:val="hybridMultilevel"/>
    <w:tmpl w:val="E940DB94"/>
    <w:lvl w:ilvl="0" w:tplc="A30A3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42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24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42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27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A8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66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05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81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464D0"/>
    <w:multiLevelType w:val="hybridMultilevel"/>
    <w:tmpl w:val="95EAD7EE"/>
    <w:lvl w:ilvl="0" w:tplc="FB686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85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05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AE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21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C2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4F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0B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ED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64"/>
    <w:rsid w:val="005D0105"/>
    <w:rsid w:val="00C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4629DD-EF3C-46AA-A714-9B04C9FA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01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01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14B"/>
    <w:rPr>
      <w:b/>
      <w:bCs/>
    </w:rPr>
  </w:style>
  <w:style w:type="paragraph" w:styleId="Revision">
    <w:name w:val="Revision"/>
    <w:hidden/>
    <w:uiPriority w:val="99"/>
    <w:semiHidden/>
    <w:rsid w:val="00AA60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3315</Characters>
  <Application>Microsoft Office Word</Application>
  <DocSecurity>4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SB00586 (Committee Report (Substituted))</vt:lpstr>
    </vt:vector>
  </TitlesOfParts>
  <Company>State of Texas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29960</dc:subject>
  <dc:creator>State of Texas</dc:creator>
  <dc:description>SB 586 by Watson-(H)Homeland Security &amp; Public Safety (Substitute Document Number: 86R 29153)</dc:description>
  <cp:lastModifiedBy>Stacey Nicchio</cp:lastModifiedBy>
  <cp:revision>2</cp:revision>
  <cp:lastPrinted>2003-11-26T17:21:00Z</cp:lastPrinted>
  <dcterms:created xsi:type="dcterms:W3CDTF">2019-04-28T19:45:00Z</dcterms:created>
  <dcterms:modified xsi:type="dcterms:W3CDTF">2019-04-28T19:45:00Z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19.116.1144</vt:lpwstr>
  </property>
</Properties>
</file>