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69" w:rsidRDefault="00D77F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0AB689CE1B4D40B9C0C940998C26E7"/>
          </w:placeholder>
        </w:sdtPr>
        <w:sdtContent>
          <w:r w:rsidRPr="005C2A78">
            <w:rPr>
              <w:rFonts w:cs="Times New Roman"/>
              <w:b/>
              <w:szCs w:val="24"/>
              <w:u w:val="single"/>
            </w:rPr>
            <w:t>BILL ANALYSIS</w:t>
          </w:r>
        </w:sdtContent>
      </w:sdt>
    </w:p>
    <w:p w:rsidR="00D77F69" w:rsidRPr="00585C31" w:rsidRDefault="00D77F69" w:rsidP="000F1DF9">
      <w:pPr>
        <w:spacing w:after="0" w:line="240" w:lineRule="auto"/>
        <w:rPr>
          <w:rFonts w:cs="Times New Roman"/>
          <w:szCs w:val="24"/>
        </w:rPr>
      </w:pPr>
    </w:p>
    <w:p w:rsidR="00D77F69" w:rsidRPr="00585C31" w:rsidRDefault="00D77F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7F69" w:rsidTr="000F1DF9">
        <w:tc>
          <w:tcPr>
            <w:tcW w:w="2718" w:type="dxa"/>
          </w:tcPr>
          <w:p w:rsidR="00D77F69" w:rsidRPr="005C2A78" w:rsidRDefault="00D77F69" w:rsidP="006D756B">
            <w:pPr>
              <w:rPr>
                <w:rFonts w:cs="Times New Roman"/>
                <w:szCs w:val="24"/>
              </w:rPr>
            </w:pPr>
            <w:sdt>
              <w:sdtPr>
                <w:rPr>
                  <w:rFonts w:cs="Times New Roman"/>
                  <w:szCs w:val="24"/>
                </w:rPr>
                <w:alias w:val="Agency Title"/>
                <w:tag w:val="AgencyTitleContentControl"/>
                <w:id w:val="1920747753"/>
                <w:lock w:val="sdtContentLocked"/>
                <w:placeholder>
                  <w:docPart w:val="17CDBAAE08D04274B93F6C16575D7A71"/>
                </w:placeholder>
              </w:sdtPr>
              <w:sdtEndPr>
                <w:rPr>
                  <w:rFonts w:cstheme="minorBidi"/>
                  <w:szCs w:val="22"/>
                </w:rPr>
              </w:sdtEndPr>
              <w:sdtContent>
                <w:r>
                  <w:rPr>
                    <w:rFonts w:cs="Times New Roman"/>
                    <w:szCs w:val="24"/>
                  </w:rPr>
                  <w:t>Senate Research Center</w:t>
                </w:r>
              </w:sdtContent>
            </w:sdt>
          </w:p>
        </w:tc>
        <w:tc>
          <w:tcPr>
            <w:tcW w:w="6858" w:type="dxa"/>
          </w:tcPr>
          <w:p w:rsidR="00D77F69" w:rsidRPr="00FF6471" w:rsidRDefault="00D77F69" w:rsidP="000F1DF9">
            <w:pPr>
              <w:jc w:val="right"/>
              <w:rPr>
                <w:rFonts w:cs="Times New Roman"/>
                <w:szCs w:val="24"/>
              </w:rPr>
            </w:pPr>
            <w:sdt>
              <w:sdtPr>
                <w:rPr>
                  <w:rFonts w:cs="Times New Roman"/>
                  <w:szCs w:val="24"/>
                </w:rPr>
                <w:alias w:val="Bill Number"/>
                <w:tag w:val="BillNumberOne"/>
                <w:id w:val="-410784069"/>
                <w:lock w:val="sdtContentLocked"/>
                <w:placeholder>
                  <w:docPart w:val="BAEEA4BBDBFE4C93A2ACCF9390C1B12A"/>
                </w:placeholder>
              </w:sdtPr>
              <w:sdtContent>
                <w:r>
                  <w:rPr>
                    <w:rFonts w:cs="Times New Roman"/>
                    <w:szCs w:val="24"/>
                  </w:rPr>
                  <w:t>S.B. 602</w:t>
                </w:r>
              </w:sdtContent>
            </w:sdt>
          </w:p>
        </w:tc>
      </w:tr>
      <w:tr w:rsidR="00D77F69" w:rsidTr="000F1DF9">
        <w:sdt>
          <w:sdtPr>
            <w:rPr>
              <w:rFonts w:cs="Times New Roman"/>
              <w:szCs w:val="24"/>
            </w:rPr>
            <w:alias w:val="TLCNumber"/>
            <w:tag w:val="TLCNumber"/>
            <w:id w:val="-542600604"/>
            <w:lock w:val="sdtLocked"/>
            <w:placeholder>
              <w:docPart w:val="7C17BD24E2434FF39DBF8A728F384D0A"/>
            </w:placeholder>
          </w:sdtPr>
          <w:sdtContent>
            <w:tc>
              <w:tcPr>
                <w:tcW w:w="2718" w:type="dxa"/>
              </w:tcPr>
              <w:p w:rsidR="00D77F69" w:rsidRPr="000F1DF9" w:rsidRDefault="00D77F69" w:rsidP="00C65088">
                <w:pPr>
                  <w:rPr>
                    <w:rFonts w:cs="Times New Roman"/>
                    <w:szCs w:val="24"/>
                  </w:rPr>
                </w:pPr>
                <w:r>
                  <w:rPr>
                    <w:rFonts w:cs="Times New Roman"/>
                    <w:szCs w:val="24"/>
                  </w:rPr>
                  <w:t>86R2713 SRA-D</w:t>
                </w:r>
              </w:p>
            </w:tc>
          </w:sdtContent>
        </w:sdt>
        <w:tc>
          <w:tcPr>
            <w:tcW w:w="6858" w:type="dxa"/>
          </w:tcPr>
          <w:p w:rsidR="00D77F69" w:rsidRPr="005C2A78" w:rsidRDefault="00D77F69" w:rsidP="006D756B">
            <w:pPr>
              <w:jc w:val="right"/>
              <w:rPr>
                <w:rFonts w:cs="Times New Roman"/>
                <w:szCs w:val="24"/>
              </w:rPr>
            </w:pPr>
            <w:sdt>
              <w:sdtPr>
                <w:rPr>
                  <w:rFonts w:cs="Times New Roman"/>
                  <w:szCs w:val="24"/>
                </w:rPr>
                <w:alias w:val="Author Label"/>
                <w:tag w:val="By"/>
                <w:id w:val="72399597"/>
                <w:lock w:val="sdtLocked"/>
                <w:placeholder>
                  <w:docPart w:val="A30780FC19074D67BFCE1FE6CB134B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24BA27F7A646A58E5F07021EABFE3D"/>
                </w:placeholder>
              </w:sdtPr>
              <w:sdtContent>
                <w:r>
                  <w:rPr>
                    <w:rFonts w:cs="Times New Roman"/>
                    <w:szCs w:val="24"/>
                  </w:rPr>
                  <w:t>Hall et al.</w:t>
                </w:r>
              </w:sdtContent>
            </w:sdt>
            <w:sdt>
              <w:sdtPr>
                <w:rPr>
                  <w:rFonts w:cs="Times New Roman"/>
                  <w:szCs w:val="24"/>
                </w:rPr>
                <w:alias w:val="Sponsor"/>
                <w:tag w:val="Sponsor"/>
                <w:id w:val="-2039656131"/>
                <w:lock w:val="sdtContentLocked"/>
                <w:placeholder>
                  <w:docPart w:val="BD07C0D32C804E908C4FD6F5487B4344"/>
                </w:placeholder>
                <w:showingPlcHdr/>
              </w:sdtPr>
              <w:sdtContent/>
            </w:sdt>
          </w:p>
        </w:tc>
      </w:tr>
      <w:tr w:rsidR="00D77F69" w:rsidTr="000F1DF9">
        <w:tc>
          <w:tcPr>
            <w:tcW w:w="2718" w:type="dxa"/>
          </w:tcPr>
          <w:p w:rsidR="00D77F69" w:rsidRPr="00BC7495" w:rsidRDefault="00D77F69" w:rsidP="000F1DF9">
            <w:pPr>
              <w:rPr>
                <w:rFonts w:cs="Times New Roman"/>
                <w:szCs w:val="24"/>
              </w:rPr>
            </w:pPr>
          </w:p>
        </w:tc>
        <w:sdt>
          <w:sdtPr>
            <w:rPr>
              <w:rFonts w:cs="Times New Roman"/>
              <w:szCs w:val="24"/>
            </w:rPr>
            <w:alias w:val="Committee"/>
            <w:tag w:val="Committee"/>
            <w:id w:val="1914272295"/>
            <w:lock w:val="sdtContentLocked"/>
            <w:placeholder>
              <w:docPart w:val="B3EC9029F4804DFAA63A4069FADF5D84"/>
            </w:placeholder>
          </w:sdtPr>
          <w:sdtContent>
            <w:tc>
              <w:tcPr>
                <w:tcW w:w="6858" w:type="dxa"/>
              </w:tcPr>
              <w:p w:rsidR="00D77F69" w:rsidRPr="00FF6471" w:rsidRDefault="00D77F69" w:rsidP="000F1DF9">
                <w:pPr>
                  <w:jc w:val="right"/>
                  <w:rPr>
                    <w:rFonts w:cs="Times New Roman"/>
                    <w:szCs w:val="24"/>
                  </w:rPr>
                </w:pPr>
                <w:r>
                  <w:rPr>
                    <w:rFonts w:cs="Times New Roman"/>
                    <w:szCs w:val="24"/>
                  </w:rPr>
                  <w:t>Veteran Affairs &amp; Border Security</w:t>
                </w:r>
              </w:p>
            </w:tc>
          </w:sdtContent>
        </w:sdt>
      </w:tr>
      <w:tr w:rsidR="00D77F69" w:rsidTr="000F1DF9">
        <w:tc>
          <w:tcPr>
            <w:tcW w:w="2718" w:type="dxa"/>
          </w:tcPr>
          <w:p w:rsidR="00D77F69" w:rsidRPr="00BC7495" w:rsidRDefault="00D77F69" w:rsidP="000F1DF9">
            <w:pPr>
              <w:rPr>
                <w:rFonts w:cs="Times New Roman"/>
                <w:szCs w:val="24"/>
              </w:rPr>
            </w:pPr>
          </w:p>
        </w:tc>
        <w:sdt>
          <w:sdtPr>
            <w:rPr>
              <w:rFonts w:cs="Times New Roman"/>
              <w:szCs w:val="24"/>
            </w:rPr>
            <w:alias w:val="Date"/>
            <w:tag w:val="DateContentControl"/>
            <w:id w:val="1178081906"/>
            <w:lock w:val="sdtLocked"/>
            <w:placeholder>
              <w:docPart w:val="40C80BEDF2294043AB86B96DDDD92DF7"/>
            </w:placeholder>
            <w:date w:fullDate="2019-03-04T00:00:00Z">
              <w:dateFormat w:val="M/d/yyyy"/>
              <w:lid w:val="en-US"/>
              <w:storeMappedDataAs w:val="dateTime"/>
              <w:calendar w:val="gregorian"/>
            </w:date>
          </w:sdtPr>
          <w:sdtContent>
            <w:tc>
              <w:tcPr>
                <w:tcW w:w="6858" w:type="dxa"/>
              </w:tcPr>
              <w:p w:rsidR="00D77F69" w:rsidRPr="00FF6471" w:rsidRDefault="00D77F69" w:rsidP="006B4E76">
                <w:pPr>
                  <w:jc w:val="right"/>
                  <w:rPr>
                    <w:rFonts w:cs="Times New Roman"/>
                    <w:szCs w:val="24"/>
                  </w:rPr>
                </w:pPr>
                <w:r>
                  <w:rPr>
                    <w:rFonts w:cs="Times New Roman"/>
                    <w:szCs w:val="24"/>
                  </w:rPr>
                  <w:t>3/4/2019</w:t>
                </w:r>
              </w:p>
            </w:tc>
          </w:sdtContent>
        </w:sdt>
      </w:tr>
      <w:tr w:rsidR="00D77F69" w:rsidTr="000F1DF9">
        <w:tc>
          <w:tcPr>
            <w:tcW w:w="2718" w:type="dxa"/>
          </w:tcPr>
          <w:p w:rsidR="00D77F69" w:rsidRPr="00BC7495" w:rsidRDefault="00D77F69" w:rsidP="000F1DF9">
            <w:pPr>
              <w:rPr>
                <w:rFonts w:cs="Times New Roman"/>
                <w:szCs w:val="24"/>
              </w:rPr>
            </w:pPr>
          </w:p>
        </w:tc>
        <w:sdt>
          <w:sdtPr>
            <w:rPr>
              <w:rFonts w:cs="Times New Roman"/>
              <w:szCs w:val="24"/>
            </w:rPr>
            <w:alias w:val="BA Version"/>
            <w:tag w:val="BAVersion"/>
            <w:id w:val="-1685590809"/>
            <w:lock w:val="sdtContentLocked"/>
            <w:placeholder>
              <w:docPart w:val="715CE34DC5A8410BB0F971657C663AA5"/>
            </w:placeholder>
          </w:sdtPr>
          <w:sdtContent>
            <w:tc>
              <w:tcPr>
                <w:tcW w:w="6858" w:type="dxa"/>
              </w:tcPr>
              <w:p w:rsidR="00D77F69" w:rsidRPr="00FF6471" w:rsidRDefault="00D77F69" w:rsidP="000F1DF9">
                <w:pPr>
                  <w:jc w:val="right"/>
                  <w:rPr>
                    <w:rFonts w:cs="Times New Roman"/>
                    <w:szCs w:val="24"/>
                  </w:rPr>
                </w:pPr>
                <w:r>
                  <w:rPr>
                    <w:rFonts w:cs="Times New Roman"/>
                    <w:szCs w:val="24"/>
                  </w:rPr>
                  <w:t>As Filed</w:t>
                </w:r>
              </w:p>
            </w:tc>
          </w:sdtContent>
        </w:sdt>
      </w:tr>
    </w:tbl>
    <w:p w:rsidR="00D77F69" w:rsidRPr="00FF6471" w:rsidRDefault="00D77F69" w:rsidP="000F1DF9">
      <w:pPr>
        <w:spacing w:after="0" w:line="240" w:lineRule="auto"/>
        <w:rPr>
          <w:rFonts w:cs="Times New Roman"/>
          <w:szCs w:val="24"/>
        </w:rPr>
      </w:pPr>
    </w:p>
    <w:p w:rsidR="00D77F69" w:rsidRPr="00FF6471" w:rsidRDefault="00D77F69" w:rsidP="000F1DF9">
      <w:pPr>
        <w:spacing w:after="0" w:line="240" w:lineRule="auto"/>
        <w:rPr>
          <w:rFonts w:cs="Times New Roman"/>
          <w:szCs w:val="24"/>
        </w:rPr>
      </w:pPr>
    </w:p>
    <w:p w:rsidR="00D77F69" w:rsidRPr="00FF6471" w:rsidRDefault="00D77F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2E4D27CFC64F51874F1138063DFD3F"/>
        </w:placeholder>
      </w:sdtPr>
      <w:sdtContent>
        <w:p w:rsidR="00D77F69" w:rsidRDefault="00D77F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DEDEEF2236488EBFCEECA9161D6EC7"/>
        </w:placeholder>
      </w:sdtPr>
      <w:sdtContent>
        <w:p w:rsidR="00D77F69" w:rsidRDefault="00D77F69" w:rsidP="00D77F69">
          <w:pPr>
            <w:pStyle w:val="NormalWeb"/>
            <w:spacing w:before="0" w:beforeAutospacing="0" w:after="0" w:afterAutospacing="0"/>
            <w:jc w:val="both"/>
            <w:divId w:val="1348412645"/>
            <w:rPr>
              <w:rFonts w:eastAsia="Times New Roman" w:cstheme="minorBidi"/>
              <w:bCs/>
              <w:szCs w:val="22"/>
            </w:rPr>
          </w:pPr>
        </w:p>
        <w:p w:rsidR="00D77F69" w:rsidRPr="003A6108" w:rsidRDefault="00D77F69" w:rsidP="00D77F69">
          <w:pPr>
            <w:pStyle w:val="NormalWeb"/>
            <w:spacing w:before="0" w:beforeAutospacing="0" w:after="0" w:afterAutospacing="0"/>
            <w:jc w:val="both"/>
            <w:divId w:val="1348412645"/>
          </w:pPr>
          <w:r w:rsidRPr="003A6108">
            <w:t>The Texas Military Department (TMD) comprises</w:t>
          </w:r>
          <w:r>
            <w:t xml:space="preserve"> both the Texas Military Forces—</w:t>
          </w:r>
          <w:r w:rsidRPr="003A6108">
            <w:t>the Texas Army National Guard, the Texas Air National G</w:t>
          </w:r>
          <w:r>
            <w:t>uard, and the Texas State Guard—</w:t>
          </w:r>
          <w:r w:rsidRPr="003A6108">
            <w:t>and the state agency that provides civilian administrative support to those forces. TMD plays a vital role in responding to international military deployments and to both state and national disasters. TMD is subject to abolishment under the Sunset Act on September 1, 2019, unless continued by the legislature.</w:t>
          </w:r>
        </w:p>
        <w:p w:rsidR="00D77F69" w:rsidRPr="003A6108" w:rsidRDefault="00D77F69" w:rsidP="00D77F69">
          <w:pPr>
            <w:pStyle w:val="NormalWeb"/>
            <w:spacing w:before="0" w:beforeAutospacing="0" w:after="0" w:afterAutospacing="0"/>
            <w:jc w:val="both"/>
            <w:divId w:val="1348412645"/>
          </w:pPr>
          <w:r w:rsidRPr="003A6108">
            <w:t> </w:t>
          </w:r>
        </w:p>
        <w:p w:rsidR="00D77F69" w:rsidRPr="003A6108" w:rsidRDefault="00D77F69" w:rsidP="00D77F69">
          <w:pPr>
            <w:pStyle w:val="NormalWeb"/>
            <w:spacing w:before="0" w:beforeAutospacing="0" w:after="0" w:afterAutospacing="0"/>
            <w:jc w:val="both"/>
            <w:divId w:val="1348412645"/>
          </w:pPr>
          <w:r w:rsidRPr="003A6108">
            <w:t xml:space="preserve">TMD's Sunset review focused on the internal management and operations of TMD, finding TMD struggles somewhat to safeguard state administrative interests and policy concerns given its perpetual need to shift attention to military and emergency matters. The </w:t>
          </w:r>
          <w:r>
            <w:t>Sunset Advisory Commission (commission)</w:t>
          </w:r>
          <w:r w:rsidRPr="003A6108">
            <w:t xml:space="preserve"> recommends clarifying statute to better integrate state administration into TMD's leadership structure to ensure broader oversight across all TMD's diverse state programs and functions. The commission also recommends </w:t>
          </w:r>
          <w:r>
            <w:t xml:space="preserve">that </w:t>
          </w:r>
          <w:r w:rsidRPr="003A6108">
            <w:t>TMD better support collecting data and sharing information. Finally, other recommendations provide a course correction for several TMD programs, including the Texas State Guard, the Texas Challenge Academy f</w:t>
          </w:r>
          <w:r>
            <w:t>or at</w:t>
          </w:r>
          <w:r>
            <w:noBreakHyphen/>
            <w:t>risk youth, and the state-</w:t>
          </w:r>
          <w:r w:rsidRPr="003A6108">
            <w:t>funding tuition assistance program for guard members.</w:t>
          </w:r>
        </w:p>
        <w:p w:rsidR="00D77F69" w:rsidRPr="003A6108" w:rsidRDefault="00D77F69" w:rsidP="00D77F69">
          <w:pPr>
            <w:pStyle w:val="NormalWeb"/>
            <w:spacing w:before="0" w:beforeAutospacing="0" w:after="0" w:afterAutospacing="0"/>
            <w:jc w:val="both"/>
            <w:divId w:val="1348412645"/>
          </w:pPr>
          <w:r w:rsidRPr="003A6108">
            <w:t> </w:t>
          </w:r>
        </w:p>
        <w:p w:rsidR="00D77F69" w:rsidRPr="003A6108" w:rsidRDefault="00D77F69" w:rsidP="00D77F69">
          <w:pPr>
            <w:pStyle w:val="NormalWeb"/>
            <w:spacing w:before="0" w:beforeAutospacing="0" w:after="0" w:afterAutospacing="0"/>
            <w:jc w:val="both"/>
            <w:divId w:val="1348412645"/>
          </w:pPr>
          <w:r>
            <w:t>Major provisions in S</w:t>
          </w:r>
          <w:r w:rsidRPr="003A6108">
            <w:t>unset legislation:</w:t>
          </w:r>
        </w:p>
        <w:p w:rsidR="00D77F69" w:rsidRPr="003A6108" w:rsidRDefault="00D77F69" w:rsidP="00D77F69">
          <w:pPr>
            <w:pStyle w:val="NormalWeb"/>
            <w:spacing w:before="0" w:beforeAutospacing="0" w:after="0" w:afterAutospacing="0"/>
            <w:jc w:val="both"/>
            <w:divId w:val="1348412645"/>
          </w:pPr>
          <w:r w:rsidRPr="003A6108">
            <w:t> </w:t>
          </w:r>
        </w:p>
        <w:p w:rsidR="00D77F69" w:rsidRPr="003A6108" w:rsidRDefault="00D77F69" w:rsidP="00D77F69">
          <w:pPr>
            <w:pStyle w:val="NormalWeb"/>
            <w:numPr>
              <w:ilvl w:val="0"/>
              <w:numId w:val="1"/>
            </w:numPr>
            <w:spacing w:before="0" w:beforeAutospacing="0" w:after="0" w:afterAutospacing="0"/>
            <w:jc w:val="both"/>
            <w:divId w:val="1348412645"/>
          </w:pPr>
          <w:r>
            <w:t>continue TMD for 12 years</w:t>
          </w:r>
          <w:r w:rsidRPr="003A6108">
            <w:t xml:space="preserve"> (Page 1, Line</w:t>
          </w:r>
          <w:r>
            <w:t xml:space="preserve"> </w:t>
          </w:r>
          <w:r w:rsidRPr="003A6108">
            <w:t>15);</w:t>
          </w:r>
        </w:p>
        <w:p w:rsidR="00D77F69" w:rsidRPr="003A6108" w:rsidRDefault="00D77F69" w:rsidP="00D77F69">
          <w:pPr>
            <w:pStyle w:val="NormalWeb"/>
            <w:numPr>
              <w:ilvl w:val="0"/>
              <w:numId w:val="1"/>
            </w:numPr>
            <w:spacing w:before="0" w:beforeAutospacing="0" w:after="0" w:afterAutospacing="0"/>
            <w:jc w:val="both"/>
            <w:divId w:val="1348412645"/>
          </w:pPr>
          <w:r>
            <w:t>c</w:t>
          </w:r>
          <w:r w:rsidRPr="003A6108">
            <w:t>larify that the adjutant general has responsibility over all aspects of TMD and strengthen internal oversight of state administration;</w:t>
          </w:r>
        </w:p>
        <w:p w:rsidR="00D77F69" w:rsidRPr="003A6108" w:rsidRDefault="00D77F69" w:rsidP="00D77F69">
          <w:pPr>
            <w:pStyle w:val="NormalWeb"/>
            <w:numPr>
              <w:ilvl w:val="0"/>
              <w:numId w:val="1"/>
            </w:numPr>
            <w:spacing w:before="0" w:beforeAutospacing="0" w:after="0" w:afterAutospacing="0"/>
            <w:jc w:val="both"/>
            <w:divId w:val="1348412645"/>
          </w:pPr>
          <w:r>
            <w:t>remove</w:t>
          </w:r>
          <w:r w:rsidRPr="003A6108">
            <w:t xml:space="preserve"> the existing title of "executive director" and reclas</w:t>
          </w:r>
          <w:r>
            <w:t>sifies the position as a senior</w:t>
          </w:r>
          <w:r>
            <w:noBreakHyphen/>
          </w:r>
          <w:r w:rsidRPr="003A6108">
            <w:t>level "director of state administration" (Page 1, Lines 7</w:t>
          </w:r>
          <w:r>
            <w:t>–</w:t>
          </w:r>
          <w:r w:rsidRPr="003A6108">
            <w:t>8);</w:t>
          </w:r>
        </w:p>
        <w:p w:rsidR="00D77F69" w:rsidRPr="003A6108" w:rsidRDefault="00D77F69" w:rsidP="00D77F69">
          <w:pPr>
            <w:pStyle w:val="NormalWeb"/>
            <w:numPr>
              <w:ilvl w:val="0"/>
              <w:numId w:val="1"/>
            </w:numPr>
            <w:spacing w:before="0" w:beforeAutospacing="0" w:after="0" w:afterAutospacing="0"/>
            <w:jc w:val="both"/>
            <w:divId w:val="1348412645"/>
          </w:pPr>
          <w:r>
            <w:t>r</w:t>
          </w:r>
          <w:r w:rsidRPr="003A6108">
            <w:t>equire the adjutant general to appoint the director of state administration and adopt a policy outlining the position's responsibilities for overseeing state administrative interests across all TMD programs (Page 4, Lines 19</w:t>
          </w:r>
          <w:r>
            <w:t>–</w:t>
          </w:r>
          <w:r w:rsidRPr="003A6108">
            <w:t>22; Page 5, Lines 5</w:t>
          </w:r>
          <w:r>
            <w:t>–</w:t>
          </w:r>
          <w:r w:rsidRPr="003A6108">
            <w:t>9); and</w:t>
          </w:r>
        </w:p>
        <w:p w:rsidR="00D77F69" w:rsidRPr="003A6108" w:rsidRDefault="00D77F69" w:rsidP="00D77F69">
          <w:pPr>
            <w:pStyle w:val="NormalWeb"/>
            <w:numPr>
              <w:ilvl w:val="0"/>
              <w:numId w:val="1"/>
            </w:numPr>
            <w:spacing w:before="0" w:beforeAutospacing="0" w:after="0" w:afterAutospacing="0"/>
            <w:jc w:val="both"/>
            <w:divId w:val="1348412645"/>
          </w:pPr>
          <w:r>
            <w:t>c</w:t>
          </w:r>
          <w:r w:rsidRPr="003A6108">
            <w:t>larify that ultimate responsibility for all administration of TMD, including compliance with applicable law and priorities overseeing state employees, rests with the adjutant general (Page 2, Lines 9</w:t>
          </w:r>
          <w:r>
            <w:t>–</w:t>
          </w:r>
          <w:r w:rsidRPr="003A6108">
            <w:t>11).</w:t>
          </w:r>
        </w:p>
        <w:p w:rsidR="00D77F69" w:rsidRPr="00D70925" w:rsidRDefault="00D77F69" w:rsidP="00D77F69">
          <w:pPr>
            <w:spacing w:after="0" w:line="240" w:lineRule="auto"/>
            <w:jc w:val="both"/>
            <w:rPr>
              <w:rFonts w:eastAsia="Times New Roman" w:cs="Times New Roman"/>
              <w:bCs/>
              <w:szCs w:val="24"/>
            </w:rPr>
          </w:pPr>
        </w:p>
      </w:sdtContent>
    </w:sdt>
    <w:p w:rsidR="00D77F69" w:rsidRDefault="00D77F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602 </w:t>
      </w:r>
      <w:bookmarkStart w:id="1" w:name="AmendsCurrentLaw"/>
      <w:bookmarkEnd w:id="1"/>
      <w:r>
        <w:rPr>
          <w:rFonts w:cs="Times New Roman"/>
          <w:szCs w:val="24"/>
        </w:rPr>
        <w:t>amends current law relating to the continuation and functions of the Texas Military Department.</w:t>
      </w:r>
    </w:p>
    <w:p w:rsidR="00D77F69" w:rsidRPr="00E166C4" w:rsidRDefault="00D77F69" w:rsidP="000F1DF9">
      <w:pPr>
        <w:spacing w:after="0" w:line="240" w:lineRule="auto"/>
        <w:jc w:val="both"/>
        <w:rPr>
          <w:rFonts w:eastAsia="Times New Roman" w:cs="Times New Roman"/>
          <w:szCs w:val="24"/>
        </w:rPr>
      </w:pPr>
    </w:p>
    <w:p w:rsidR="00D77F69" w:rsidRPr="005C2A78" w:rsidRDefault="00D77F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18B0A5A5484C2ABE6A1D99A76F9ECF"/>
          </w:placeholder>
        </w:sdtPr>
        <w:sdtContent>
          <w:r>
            <w:rPr>
              <w:rFonts w:eastAsia="Times New Roman" w:cs="Times New Roman"/>
              <w:b/>
              <w:szCs w:val="24"/>
              <w:u w:val="single"/>
            </w:rPr>
            <w:t>RULEMAKING AUTHORITY</w:t>
          </w:r>
        </w:sdtContent>
      </w:sdt>
    </w:p>
    <w:p w:rsidR="00D77F69" w:rsidRPr="006529C4" w:rsidRDefault="00D77F69" w:rsidP="00774EC7">
      <w:pPr>
        <w:spacing w:after="0" w:line="240" w:lineRule="auto"/>
        <w:jc w:val="both"/>
        <w:rPr>
          <w:rFonts w:cs="Times New Roman"/>
          <w:szCs w:val="24"/>
        </w:rPr>
      </w:pPr>
    </w:p>
    <w:p w:rsidR="00D77F69" w:rsidRPr="006529C4" w:rsidRDefault="00D77F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7F69" w:rsidRPr="006529C4" w:rsidRDefault="00D77F69" w:rsidP="00774EC7">
      <w:pPr>
        <w:spacing w:after="0" w:line="240" w:lineRule="auto"/>
        <w:jc w:val="both"/>
        <w:rPr>
          <w:rFonts w:cs="Times New Roman"/>
          <w:szCs w:val="24"/>
        </w:rPr>
      </w:pPr>
    </w:p>
    <w:p w:rsidR="00D77F69" w:rsidRPr="005C2A78" w:rsidRDefault="00D77F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E2D35E85514B6597F89FBC22DC0BB4"/>
          </w:placeholder>
        </w:sdtPr>
        <w:sdtContent>
          <w:r>
            <w:rPr>
              <w:rFonts w:eastAsia="Times New Roman" w:cs="Times New Roman"/>
              <w:b/>
              <w:szCs w:val="24"/>
              <w:u w:val="single"/>
            </w:rPr>
            <w:t>SECTION BY SECTION ANALYSIS</w:t>
          </w:r>
        </w:sdtContent>
      </w:sdt>
    </w:p>
    <w:p w:rsidR="00D77F69" w:rsidRPr="005C2A78" w:rsidRDefault="00D77F69" w:rsidP="000F1DF9">
      <w:pPr>
        <w:spacing w:after="0" w:line="240" w:lineRule="auto"/>
        <w:jc w:val="both"/>
        <w:rPr>
          <w:rFonts w:eastAsia="Times New Roman" w:cs="Times New Roman"/>
          <w:szCs w:val="24"/>
        </w:rPr>
      </w:pPr>
    </w:p>
    <w:p w:rsidR="00D77F69" w:rsidRPr="005C2A78"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437.001(6), Government Code, to define "director of state administration," rather than "executive director."</w:t>
      </w:r>
    </w:p>
    <w:p w:rsidR="00D77F69" w:rsidRPr="005C2A78" w:rsidRDefault="00D77F69" w:rsidP="003A6108">
      <w:pPr>
        <w:spacing w:after="0" w:line="240" w:lineRule="auto"/>
        <w:jc w:val="both"/>
        <w:rPr>
          <w:rFonts w:eastAsia="Times New Roman" w:cs="Times New Roman"/>
          <w:szCs w:val="24"/>
        </w:rPr>
      </w:pPr>
    </w:p>
    <w:p w:rsidR="00D77F69" w:rsidRPr="005C2A78"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437.051, Government Code, to provide that unless continued in existence as provide by Chapter 325 (Texas Sunset Act), the Texas Military Department (TMD) is abolished and this subchapter expires September 1, 2031, rather than September 1, 2019. </w:t>
      </w:r>
    </w:p>
    <w:p w:rsidR="00D77F69" w:rsidRPr="005C2A78"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437.052(b), Government Code, to make a conforming change.</w:t>
      </w:r>
      <w:r w:rsidRPr="005C2A78">
        <w:rPr>
          <w:rFonts w:eastAsia="Times New Roman" w:cs="Times New Roman"/>
          <w:szCs w:val="24"/>
        </w:rPr>
        <w:t xml:space="preserve"> </w:t>
      </w:r>
    </w:p>
    <w:p w:rsidR="00D77F69"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437.053, Government Code, as follows:</w:t>
      </w:r>
    </w:p>
    <w:p w:rsidR="00D77F69"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ind w:left="720"/>
        <w:jc w:val="both"/>
        <w:rPr>
          <w:rFonts w:eastAsia="Times New Roman" w:cs="Times New Roman"/>
          <w:szCs w:val="24"/>
        </w:rPr>
      </w:pPr>
      <w:r>
        <w:rPr>
          <w:rFonts w:eastAsia="Times New Roman" w:cs="Times New Roman"/>
          <w:szCs w:val="24"/>
        </w:rPr>
        <w:t xml:space="preserve">Sec. 437.053. ADJUTANT GENERAL: DUTIES. Requires the adjutant general to: </w:t>
      </w:r>
    </w:p>
    <w:p w:rsidR="00D77F69" w:rsidRDefault="00D77F69" w:rsidP="003A6108">
      <w:pPr>
        <w:spacing w:after="0" w:line="240" w:lineRule="auto"/>
        <w:ind w:left="720"/>
        <w:jc w:val="both"/>
        <w:rPr>
          <w:rFonts w:eastAsia="Times New Roman" w:cs="Times New Roman"/>
          <w:szCs w:val="24"/>
        </w:rPr>
      </w:pPr>
    </w:p>
    <w:p w:rsidR="00D77F69" w:rsidRDefault="00D77F69" w:rsidP="003A6108">
      <w:pPr>
        <w:spacing w:after="0" w:line="240" w:lineRule="auto"/>
        <w:ind w:left="2160"/>
        <w:jc w:val="both"/>
        <w:rPr>
          <w:rFonts w:eastAsia="Times New Roman" w:cs="Times New Roman"/>
          <w:szCs w:val="24"/>
        </w:rPr>
      </w:pPr>
      <w:r>
        <w:rPr>
          <w:rFonts w:eastAsia="Times New Roman" w:cs="Times New Roman"/>
          <w:szCs w:val="24"/>
        </w:rPr>
        <w:t>(1)–(2) makes no changes to these subdivisions;</w:t>
      </w:r>
    </w:p>
    <w:p w:rsidR="00D77F69" w:rsidRDefault="00D77F69" w:rsidP="003A6108">
      <w:pPr>
        <w:spacing w:after="0" w:line="240" w:lineRule="auto"/>
        <w:ind w:left="2160"/>
        <w:jc w:val="both"/>
        <w:rPr>
          <w:rFonts w:eastAsia="Times New Roman" w:cs="Times New Roman"/>
          <w:szCs w:val="24"/>
        </w:rPr>
      </w:pPr>
    </w:p>
    <w:p w:rsidR="00D77F69" w:rsidRDefault="00D77F69" w:rsidP="003A6108">
      <w:pPr>
        <w:spacing w:after="0" w:line="240" w:lineRule="auto"/>
        <w:ind w:left="2160"/>
        <w:jc w:val="both"/>
        <w:rPr>
          <w:rFonts w:eastAsia="Times New Roman" w:cs="Times New Roman"/>
          <w:szCs w:val="24"/>
        </w:rPr>
      </w:pPr>
      <w:r>
        <w:rPr>
          <w:rFonts w:eastAsia="Times New Roman" w:cs="Times New Roman"/>
          <w:szCs w:val="24"/>
        </w:rPr>
        <w:t>(3) assume responsibility for all administration of TMD, including ensuring compliance with applicable state law and priorities and overseeing state employees; and</w:t>
      </w:r>
    </w:p>
    <w:p w:rsidR="00D77F69" w:rsidRDefault="00D77F69" w:rsidP="003A6108">
      <w:pPr>
        <w:spacing w:after="0" w:line="240" w:lineRule="auto"/>
        <w:ind w:left="2160"/>
        <w:jc w:val="both"/>
        <w:rPr>
          <w:rFonts w:eastAsia="Times New Roman" w:cs="Times New Roman"/>
          <w:szCs w:val="24"/>
        </w:rPr>
      </w:pPr>
    </w:p>
    <w:p w:rsidR="00D77F69" w:rsidRDefault="00D77F69" w:rsidP="003A6108">
      <w:pPr>
        <w:spacing w:after="0" w:line="240" w:lineRule="auto"/>
        <w:ind w:left="2160"/>
        <w:jc w:val="both"/>
        <w:rPr>
          <w:rFonts w:eastAsia="Times New Roman" w:cs="Times New Roman"/>
          <w:szCs w:val="24"/>
        </w:rPr>
      </w:pPr>
      <w:r>
        <w:rPr>
          <w:rFonts w:eastAsia="Times New Roman" w:cs="Times New Roman"/>
          <w:szCs w:val="24"/>
        </w:rPr>
        <w:t>(4)–(13) renumbers existing Subdivisions (3)–(12) as Subdivisions (4)–(13).</w:t>
      </w:r>
    </w:p>
    <w:p w:rsidR="00D77F69"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Sections 437.060(a), (b), and (c), Government Code, to make conforming changes.</w:t>
      </w:r>
    </w:p>
    <w:p w:rsidR="00D77F69"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437.062(b), Government Code, to make a conforming change.</w:t>
      </w:r>
    </w:p>
    <w:p w:rsidR="00D77F69"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437.063, Government Code, to make a conforming change. </w:t>
      </w:r>
    </w:p>
    <w:p w:rsidR="00D77F69"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437.101, Government Code, as follows:</w:t>
      </w:r>
    </w:p>
    <w:p w:rsidR="00D77F69"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ind w:left="720"/>
        <w:jc w:val="both"/>
        <w:rPr>
          <w:rFonts w:eastAsia="Times New Roman" w:cs="Times New Roman"/>
          <w:szCs w:val="24"/>
        </w:rPr>
      </w:pPr>
      <w:r>
        <w:rPr>
          <w:rFonts w:eastAsia="Times New Roman" w:cs="Times New Roman"/>
          <w:szCs w:val="24"/>
        </w:rPr>
        <w:t xml:space="preserve">Sec. 437.101. New heading: DIRECTOR OF STATE ADMINISTRATION. (a) Provides that the director of state administration is a senior-level employee of TMD and is appointed by and serves at the pleasure of the adjutant general. </w:t>
      </w:r>
    </w:p>
    <w:p w:rsidR="00D77F69" w:rsidRDefault="00D77F69" w:rsidP="003A6108">
      <w:pPr>
        <w:spacing w:after="0" w:line="240" w:lineRule="auto"/>
        <w:ind w:left="720"/>
        <w:jc w:val="both"/>
        <w:rPr>
          <w:rFonts w:eastAsia="Times New Roman" w:cs="Times New Roman"/>
          <w:szCs w:val="24"/>
        </w:rPr>
      </w:pPr>
    </w:p>
    <w:p w:rsidR="00D77F69" w:rsidRDefault="00D77F69" w:rsidP="003A6108">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D77F69" w:rsidRDefault="00D77F69" w:rsidP="003A6108">
      <w:pPr>
        <w:spacing w:after="0" w:line="240" w:lineRule="auto"/>
        <w:ind w:left="1440"/>
        <w:jc w:val="both"/>
        <w:rPr>
          <w:rFonts w:eastAsia="Times New Roman" w:cs="Times New Roman"/>
          <w:szCs w:val="24"/>
        </w:rPr>
      </w:pPr>
    </w:p>
    <w:p w:rsidR="00D77F69" w:rsidRDefault="00D77F69" w:rsidP="003A6108">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D77F69" w:rsidRDefault="00D77F69" w:rsidP="003A6108">
      <w:pPr>
        <w:spacing w:after="0" w:line="240" w:lineRule="auto"/>
        <w:ind w:left="1440"/>
        <w:jc w:val="both"/>
        <w:rPr>
          <w:rFonts w:eastAsia="Times New Roman" w:cs="Times New Roman"/>
          <w:szCs w:val="24"/>
        </w:rPr>
      </w:pPr>
    </w:p>
    <w:p w:rsidR="00D77F69" w:rsidRDefault="00D77F69" w:rsidP="003A6108">
      <w:pPr>
        <w:spacing w:after="0" w:line="240" w:lineRule="auto"/>
        <w:ind w:left="1440"/>
        <w:jc w:val="both"/>
        <w:rPr>
          <w:rFonts w:eastAsia="Times New Roman" w:cs="Times New Roman"/>
          <w:szCs w:val="24"/>
        </w:rPr>
      </w:pPr>
      <w:r>
        <w:rPr>
          <w:rFonts w:eastAsia="Times New Roman" w:cs="Times New Roman"/>
          <w:szCs w:val="24"/>
        </w:rPr>
        <w:t xml:space="preserve">(d) Requires the adjutant general to adopt and implement a policy outlining the director of state administration's responsibility for state administrative interest across all TMD programs, including evaluating procedures for oversight of state employees and mitigating administrative and other compliance risks. </w:t>
      </w:r>
    </w:p>
    <w:p w:rsidR="00D77F69"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 437.102, Government Code, to make a conforming change.</w:t>
      </w:r>
    </w:p>
    <w:p w:rsidR="00D77F69"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 437.104, Government Code, to make conforming changes. </w:t>
      </w:r>
    </w:p>
    <w:p w:rsidR="00D77F69"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Section 437.108, Government Code, to make a conforming change.</w:t>
      </w:r>
    </w:p>
    <w:p w:rsidR="00D77F69" w:rsidRDefault="00D77F69" w:rsidP="003A6108">
      <w:pPr>
        <w:spacing w:after="0" w:line="240" w:lineRule="auto"/>
        <w:jc w:val="both"/>
        <w:rPr>
          <w:rFonts w:eastAsia="Times New Roman" w:cs="Times New Roman"/>
          <w:szCs w:val="24"/>
        </w:rPr>
      </w:pPr>
    </w:p>
    <w:p w:rsidR="00D77F69"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Section 437.151(a), Government Code, to make a conforming change. </w:t>
      </w:r>
    </w:p>
    <w:p w:rsidR="00D77F69" w:rsidRDefault="00D77F69" w:rsidP="003A6108">
      <w:pPr>
        <w:spacing w:after="0" w:line="240" w:lineRule="auto"/>
        <w:jc w:val="both"/>
        <w:rPr>
          <w:rFonts w:eastAsia="Times New Roman" w:cs="Times New Roman"/>
          <w:szCs w:val="24"/>
        </w:rPr>
      </w:pPr>
    </w:p>
    <w:p w:rsidR="00D77F69" w:rsidRPr="00C8671F" w:rsidRDefault="00D77F69" w:rsidP="003A61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Effective date: September 1, 2019. </w:t>
      </w:r>
    </w:p>
    <w:sectPr w:rsidR="00D77F6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5A" w:rsidRDefault="00386E5A" w:rsidP="000F1DF9">
      <w:pPr>
        <w:spacing w:after="0" w:line="240" w:lineRule="auto"/>
      </w:pPr>
      <w:r>
        <w:separator/>
      </w:r>
    </w:p>
  </w:endnote>
  <w:endnote w:type="continuationSeparator" w:id="0">
    <w:p w:rsidR="00386E5A" w:rsidRDefault="00386E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6E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7F6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7F69">
                <w:rPr>
                  <w:sz w:val="20"/>
                  <w:szCs w:val="20"/>
                </w:rPr>
                <w:t>S.B. 602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7F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6E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7F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7F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5A" w:rsidRDefault="00386E5A" w:rsidP="000F1DF9">
      <w:pPr>
        <w:spacing w:after="0" w:line="240" w:lineRule="auto"/>
      </w:pPr>
      <w:r>
        <w:separator/>
      </w:r>
    </w:p>
  </w:footnote>
  <w:footnote w:type="continuationSeparator" w:id="0">
    <w:p w:rsidR="00386E5A" w:rsidRDefault="00386E5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A1D"/>
    <w:multiLevelType w:val="hybridMultilevel"/>
    <w:tmpl w:val="8A90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6E5A"/>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7F6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C940A"/>
  <w15:docId w15:val="{341B7385-4B32-46D2-B586-C31822CF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7F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21B1" w:rsidP="008D21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0AB689CE1B4D40B9C0C940998C26E7"/>
        <w:category>
          <w:name w:val="General"/>
          <w:gallery w:val="placeholder"/>
        </w:category>
        <w:types>
          <w:type w:val="bbPlcHdr"/>
        </w:types>
        <w:behaviors>
          <w:behavior w:val="content"/>
        </w:behaviors>
        <w:guid w:val="{2457DF24-78C4-43DB-9D75-1F8B72838AAE}"/>
      </w:docPartPr>
      <w:docPartBody>
        <w:p w:rsidR="00000000" w:rsidRDefault="005215B2"/>
      </w:docPartBody>
    </w:docPart>
    <w:docPart>
      <w:docPartPr>
        <w:name w:val="17CDBAAE08D04274B93F6C16575D7A71"/>
        <w:category>
          <w:name w:val="General"/>
          <w:gallery w:val="placeholder"/>
        </w:category>
        <w:types>
          <w:type w:val="bbPlcHdr"/>
        </w:types>
        <w:behaviors>
          <w:behavior w:val="content"/>
        </w:behaviors>
        <w:guid w:val="{59A6CC8D-1739-4847-872C-D496C4E8AB5E}"/>
      </w:docPartPr>
      <w:docPartBody>
        <w:p w:rsidR="00000000" w:rsidRDefault="005215B2"/>
      </w:docPartBody>
    </w:docPart>
    <w:docPart>
      <w:docPartPr>
        <w:name w:val="BAEEA4BBDBFE4C93A2ACCF9390C1B12A"/>
        <w:category>
          <w:name w:val="General"/>
          <w:gallery w:val="placeholder"/>
        </w:category>
        <w:types>
          <w:type w:val="bbPlcHdr"/>
        </w:types>
        <w:behaviors>
          <w:behavior w:val="content"/>
        </w:behaviors>
        <w:guid w:val="{F0967F89-39FF-4A6A-A13A-18A6093751B2}"/>
      </w:docPartPr>
      <w:docPartBody>
        <w:p w:rsidR="00000000" w:rsidRDefault="005215B2"/>
      </w:docPartBody>
    </w:docPart>
    <w:docPart>
      <w:docPartPr>
        <w:name w:val="7C17BD24E2434FF39DBF8A728F384D0A"/>
        <w:category>
          <w:name w:val="General"/>
          <w:gallery w:val="placeholder"/>
        </w:category>
        <w:types>
          <w:type w:val="bbPlcHdr"/>
        </w:types>
        <w:behaviors>
          <w:behavior w:val="content"/>
        </w:behaviors>
        <w:guid w:val="{ACE7507A-1506-4678-A804-1BB494205744}"/>
      </w:docPartPr>
      <w:docPartBody>
        <w:p w:rsidR="00000000" w:rsidRDefault="005215B2"/>
      </w:docPartBody>
    </w:docPart>
    <w:docPart>
      <w:docPartPr>
        <w:name w:val="A30780FC19074D67BFCE1FE6CB134BDE"/>
        <w:category>
          <w:name w:val="General"/>
          <w:gallery w:val="placeholder"/>
        </w:category>
        <w:types>
          <w:type w:val="bbPlcHdr"/>
        </w:types>
        <w:behaviors>
          <w:behavior w:val="content"/>
        </w:behaviors>
        <w:guid w:val="{0C3162E1-7156-475F-B875-E055D3026CDF}"/>
      </w:docPartPr>
      <w:docPartBody>
        <w:p w:rsidR="00000000" w:rsidRDefault="005215B2"/>
      </w:docPartBody>
    </w:docPart>
    <w:docPart>
      <w:docPartPr>
        <w:name w:val="3224BA27F7A646A58E5F07021EABFE3D"/>
        <w:category>
          <w:name w:val="General"/>
          <w:gallery w:val="placeholder"/>
        </w:category>
        <w:types>
          <w:type w:val="bbPlcHdr"/>
        </w:types>
        <w:behaviors>
          <w:behavior w:val="content"/>
        </w:behaviors>
        <w:guid w:val="{E3548D7D-ED83-48F4-BD1B-0F312D5C2207}"/>
      </w:docPartPr>
      <w:docPartBody>
        <w:p w:rsidR="00000000" w:rsidRDefault="005215B2"/>
      </w:docPartBody>
    </w:docPart>
    <w:docPart>
      <w:docPartPr>
        <w:name w:val="BD07C0D32C804E908C4FD6F5487B4344"/>
        <w:category>
          <w:name w:val="General"/>
          <w:gallery w:val="placeholder"/>
        </w:category>
        <w:types>
          <w:type w:val="bbPlcHdr"/>
        </w:types>
        <w:behaviors>
          <w:behavior w:val="content"/>
        </w:behaviors>
        <w:guid w:val="{27C391C3-8686-4E07-804F-2E763C484E29}"/>
      </w:docPartPr>
      <w:docPartBody>
        <w:p w:rsidR="00000000" w:rsidRDefault="005215B2"/>
      </w:docPartBody>
    </w:docPart>
    <w:docPart>
      <w:docPartPr>
        <w:name w:val="B3EC9029F4804DFAA63A4069FADF5D84"/>
        <w:category>
          <w:name w:val="General"/>
          <w:gallery w:val="placeholder"/>
        </w:category>
        <w:types>
          <w:type w:val="bbPlcHdr"/>
        </w:types>
        <w:behaviors>
          <w:behavior w:val="content"/>
        </w:behaviors>
        <w:guid w:val="{8FBB2F71-1A3B-418D-95AC-3918FE2CB8CE}"/>
      </w:docPartPr>
      <w:docPartBody>
        <w:p w:rsidR="00000000" w:rsidRDefault="005215B2"/>
      </w:docPartBody>
    </w:docPart>
    <w:docPart>
      <w:docPartPr>
        <w:name w:val="40C80BEDF2294043AB86B96DDDD92DF7"/>
        <w:category>
          <w:name w:val="General"/>
          <w:gallery w:val="placeholder"/>
        </w:category>
        <w:types>
          <w:type w:val="bbPlcHdr"/>
        </w:types>
        <w:behaviors>
          <w:behavior w:val="content"/>
        </w:behaviors>
        <w:guid w:val="{65CF4D20-388A-45CC-8DCB-6CD82682ED8B}"/>
      </w:docPartPr>
      <w:docPartBody>
        <w:p w:rsidR="00000000" w:rsidRDefault="008D21B1" w:rsidP="008D21B1">
          <w:pPr>
            <w:pStyle w:val="40C80BEDF2294043AB86B96DDDD92DF7"/>
          </w:pPr>
          <w:r w:rsidRPr="00A30DD1">
            <w:rPr>
              <w:rStyle w:val="PlaceholderText"/>
            </w:rPr>
            <w:t>Click here to enter a date.</w:t>
          </w:r>
        </w:p>
      </w:docPartBody>
    </w:docPart>
    <w:docPart>
      <w:docPartPr>
        <w:name w:val="715CE34DC5A8410BB0F971657C663AA5"/>
        <w:category>
          <w:name w:val="General"/>
          <w:gallery w:val="placeholder"/>
        </w:category>
        <w:types>
          <w:type w:val="bbPlcHdr"/>
        </w:types>
        <w:behaviors>
          <w:behavior w:val="content"/>
        </w:behaviors>
        <w:guid w:val="{0C7DEE30-0C56-43CA-9787-046220238699}"/>
      </w:docPartPr>
      <w:docPartBody>
        <w:p w:rsidR="00000000" w:rsidRDefault="005215B2"/>
      </w:docPartBody>
    </w:docPart>
    <w:docPart>
      <w:docPartPr>
        <w:name w:val="AA2E4D27CFC64F51874F1138063DFD3F"/>
        <w:category>
          <w:name w:val="General"/>
          <w:gallery w:val="placeholder"/>
        </w:category>
        <w:types>
          <w:type w:val="bbPlcHdr"/>
        </w:types>
        <w:behaviors>
          <w:behavior w:val="content"/>
        </w:behaviors>
        <w:guid w:val="{7125326E-0F3F-4C5A-A30C-3520080D9F72}"/>
      </w:docPartPr>
      <w:docPartBody>
        <w:p w:rsidR="00000000" w:rsidRDefault="005215B2"/>
      </w:docPartBody>
    </w:docPart>
    <w:docPart>
      <w:docPartPr>
        <w:name w:val="A3DEDEEF2236488EBFCEECA9161D6EC7"/>
        <w:category>
          <w:name w:val="General"/>
          <w:gallery w:val="placeholder"/>
        </w:category>
        <w:types>
          <w:type w:val="bbPlcHdr"/>
        </w:types>
        <w:behaviors>
          <w:behavior w:val="content"/>
        </w:behaviors>
        <w:guid w:val="{027E2EF9-1AE7-42F4-AAB7-6E904079A674}"/>
      </w:docPartPr>
      <w:docPartBody>
        <w:p w:rsidR="00000000" w:rsidRDefault="008D21B1" w:rsidP="008D21B1">
          <w:pPr>
            <w:pStyle w:val="A3DEDEEF2236488EBFCEECA9161D6EC7"/>
          </w:pPr>
          <w:r>
            <w:rPr>
              <w:rFonts w:eastAsia="Times New Roman" w:cs="Times New Roman"/>
              <w:bCs/>
              <w:szCs w:val="24"/>
            </w:rPr>
            <w:t xml:space="preserve"> </w:t>
          </w:r>
        </w:p>
      </w:docPartBody>
    </w:docPart>
    <w:docPart>
      <w:docPartPr>
        <w:name w:val="D618B0A5A5484C2ABE6A1D99A76F9ECF"/>
        <w:category>
          <w:name w:val="General"/>
          <w:gallery w:val="placeholder"/>
        </w:category>
        <w:types>
          <w:type w:val="bbPlcHdr"/>
        </w:types>
        <w:behaviors>
          <w:behavior w:val="content"/>
        </w:behaviors>
        <w:guid w:val="{73B5CAB2-C0C2-44E9-9056-F942F51037F3}"/>
      </w:docPartPr>
      <w:docPartBody>
        <w:p w:rsidR="00000000" w:rsidRDefault="005215B2"/>
      </w:docPartBody>
    </w:docPart>
    <w:docPart>
      <w:docPartPr>
        <w:name w:val="BDE2D35E85514B6597F89FBC22DC0BB4"/>
        <w:category>
          <w:name w:val="General"/>
          <w:gallery w:val="placeholder"/>
        </w:category>
        <w:types>
          <w:type w:val="bbPlcHdr"/>
        </w:types>
        <w:behaviors>
          <w:behavior w:val="content"/>
        </w:behaviors>
        <w:guid w:val="{2087E400-D5E9-40BE-8324-A058FF0275D5}"/>
      </w:docPartPr>
      <w:docPartBody>
        <w:p w:rsidR="00000000" w:rsidRDefault="005215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15B2"/>
    <w:rsid w:val="00576003"/>
    <w:rsid w:val="005B408E"/>
    <w:rsid w:val="005D31F2"/>
    <w:rsid w:val="00635291"/>
    <w:rsid w:val="006959CC"/>
    <w:rsid w:val="00696675"/>
    <w:rsid w:val="006B0016"/>
    <w:rsid w:val="008C55F7"/>
    <w:rsid w:val="008D21B1"/>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1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D21B1"/>
    <w:rPr>
      <w:rFonts w:ascii="Times New Roman" w:hAnsi="Times New Roman"/>
      <w:sz w:val="24"/>
    </w:rPr>
  </w:style>
  <w:style w:type="paragraph" w:customStyle="1" w:styleId="487D89B4F8B34DB4967D41FE18F7F88D9">
    <w:name w:val="487D89B4F8B34DB4967D41FE18F7F88D9"/>
    <w:rsid w:val="008D21B1"/>
    <w:rPr>
      <w:rFonts w:ascii="Times New Roman" w:hAnsi="Times New Roman"/>
      <w:sz w:val="24"/>
    </w:rPr>
  </w:style>
  <w:style w:type="paragraph" w:customStyle="1" w:styleId="AE2570ED5D764CD7AF9686706F550F4622">
    <w:name w:val="AE2570ED5D764CD7AF9686706F550F4622"/>
    <w:rsid w:val="008D21B1"/>
    <w:pPr>
      <w:tabs>
        <w:tab w:val="center" w:pos="4680"/>
        <w:tab w:val="right" w:pos="9360"/>
      </w:tabs>
      <w:spacing w:after="0" w:line="240" w:lineRule="auto"/>
    </w:pPr>
    <w:rPr>
      <w:rFonts w:ascii="Times New Roman" w:hAnsi="Times New Roman"/>
      <w:sz w:val="24"/>
    </w:rPr>
  </w:style>
  <w:style w:type="paragraph" w:customStyle="1" w:styleId="40C80BEDF2294043AB86B96DDDD92DF7">
    <w:name w:val="40C80BEDF2294043AB86B96DDDD92DF7"/>
    <w:rsid w:val="008D21B1"/>
    <w:pPr>
      <w:spacing w:after="160" w:line="259" w:lineRule="auto"/>
    </w:pPr>
  </w:style>
  <w:style w:type="paragraph" w:customStyle="1" w:styleId="A3DEDEEF2236488EBFCEECA9161D6EC7">
    <w:name w:val="A3DEDEEF2236488EBFCEECA9161D6EC7"/>
    <w:rsid w:val="008D21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661940-B8A0-4B6C-B1B8-15F2F03B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726</Words>
  <Characters>4144</Characters>
  <Application>Microsoft Office Word</Application>
  <DocSecurity>0</DocSecurity>
  <Lines>34</Lines>
  <Paragraphs>9</Paragraphs>
  <ScaleCrop>false</ScaleCrop>
  <Company>Texas Legislative Council</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2019-03-04T18:01:00Z</cp:lastPrinted>
  <dcterms:created xsi:type="dcterms:W3CDTF">2015-05-29T14:24:00Z</dcterms:created>
  <dcterms:modified xsi:type="dcterms:W3CDTF">2019-03-04T18:03:00Z</dcterms:modified>
</cp:coreProperties>
</file>

<file path=docProps/custom.xml><?xml version="1.0" encoding="utf-8"?>
<op:Properties xmlns:vt="http://schemas.openxmlformats.org/officeDocument/2006/docPropsVTypes" xmlns:op="http://schemas.openxmlformats.org/officeDocument/2006/custom-properties"/>
</file>