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4217A" w:rsidTr="00345119">
        <w:tc>
          <w:tcPr>
            <w:tcW w:w="9576" w:type="dxa"/>
            <w:noWrap/>
          </w:tcPr>
          <w:p w:rsidR="008423E4" w:rsidRPr="0022177D" w:rsidRDefault="007248A9" w:rsidP="00345119">
            <w:pPr>
              <w:pStyle w:val="Heading1"/>
            </w:pPr>
            <w:bookmarkStart w:id="0" w:name="_GoBack"/>
            <w:bookmarkEnd w:id="0"/>
            <w:r w:rsidRPr="00631897">
              <w:t>BILL ANALYSIS</w:t>
            </w:r>
          </w:p>
        </w:tc>
      </w:tr>
    </w:tbl>
    <w:p w:rsidR="008423E4" w:rsidRPr="0022177D" w:rsidRDefault="007248A9" w:rsidP="008423E4">
      <w:pPr>
        <w:jc w:val="center"/>
      </w:pPr>
    </w:p>
    <w:p w:rsidR="008423E4" w:rsidRPr="00B31F0E" w:rsidRDefault="007248A9" w:rsidP="008423E4"/>
    <w:p w:rsidR="008423E4" w:rsidRPr="00742794" w:rsidRDefault="007248A9" w:rsidP="008423E4">
      <w:pPr>
        <w:tabs>
          <w:tab w:val="right" w:pos="9360"/>
        </w:tabs>
      </w:pPr>
    </w:p>
    <w:tbl>
      <w:tblPr>
        <w:tblW w:w="0" w:type="auto"/>
        <w:tblLayout w:type="fixed"/>
        <w:tblLook w:val="01E0" w:firstRow="1" w:lastRow="1" w:firstColumn="1" w:lastColumn="1" w:noHBand="0" w:noVBand="0"/>
      </w:tblPr>
      <w:tblGrid>
        <w:gridCol w:w="9576"/>
      </w:tblGrid>
      <w:tr w:rsidR="00C4217A" w:rsidTr="00345119">
        <w:tc>
          <w:tcPr>
            <w:tcW w:w="9576" w:type="dxa"/>
          </w:tcPr>
          <w:p w:rsidR="008423E4" w:rsidRPr="00861995" w:rsidRDefault="007248A9" w:rsidP="00345119">
            <w:pPr>
              <w:jc w:val="right"/>
            </w:pPr>
            <w:r>
              <w:t>C.S.S.B. 608</w:t>
            </w:r>
          </w:p>
        </w:tc>
      </w:tr>
      <w:tr w:rsidR="00C4217A" w:rsidTr="00345119">
        <w:tc>
          <w:tcPr>
            <w:tcW w:w="9576" w:type="dxa"/>
          </w:tcPr>
          <w:p w:rsidR="008423E4" w:rsidRPr="00861995" w:rsidRDefault="007248A9" w:rsidP="00FD4DAD">
            <w:pPr>
              <w:jc w:val="right"/>
            </w:pPr>
            <w:r>
              <w:t xml:space="preserve">By: </w:t>
            </w:r>
            <w:r>
              <w:t>Watson</w:t>
            </w:r>
          </w:p>
        </w:tc>
      </w:tr>
      <w:tr w:rsidR="00C4217A" w:rsidTr="00345119">
        <w:tc>
          <w:tcPr>
            <w:tcW w:w="9576" w:type="dxa"/>
          </w:tcPr>
          <w:p w:rsidR="008423E4" w:rsidRPr="00861995" w:rsidRDefault="007248A9" w:rsidP="00345119">
            <w:pPr>
              <w:jc w:val="right"/>
            </w:pPr>
            <w:r>
              <w:t>Land &amp; Resource Management</w:t>
            </w:r>
          </w:p>
        </w:tc>
      </w:tr>
      <w:tr w:rsidR="00C4217A" w:rsidTr="00345119">
        <w:tc>
          <w:tcPr>
            <w:tcW w:w="9576" w:type="dxa"/>
          </w:tcPr>
          <w:p w:rsidR="008423E4" w:rsidRDefault="007248A9" w:rsidP="00345119">
            <w:pPr>
              <w:jc w:val="right"/>
            </w:pPr>
            <w:r>
              <w:t>Committee Report (Substituted)</w:t>
            </w:r>
          </w:p>
        </w:tc>
      </w:tr>
    </w:tbl>
    <w:p w:rsidR="008423E4" w:rsidRDefault="007248A9" w:rsidP="008423E4">
      <w:pPr>
        <w:tabs>
          <w:tab w:val="right" w:pos="9360"/>
        </w:tabs>
      </w:pPr>
    </w:p>
    <w:p w:rsidR="008423E4" w:rsidRDefault="007248A9" w:rsidP="008423E4"/>
    <w:p w:rsidR="008423E4" w:rsidRDefault="007248A9" w:rsidP="008423E4"/>
    <w:tbl>
      <w:tblPr>
        <w:tblW w:w="0" w:type="auto"/>
        <w:tblCellMar>
          <w:left w:w="115" w:type="dxa"/>
          <w:right w:w="115" w:type="dxa"/>
        </w:tblCellMar>
        <w:tblLook w:val="01E0" w:firstRow="1" w:lastRow="1" w:firstColumn="1" w:lastColumn="1" w:noHBand="0" w:noVBand="0"/>
      </w:tblPr>
      <w:tblGrid>
        <w:gridCol w:w="9576"/>
      </w:tblGrid>
      <w:tr w:rsidR="00C4217A" w:rsidTr="00345119">
        <w:tc>
          <w:tcPr>
            <w:tcW w:w="9576" w:type="dxa"/>
          </w:tcPr>
          <w:p w:rsidR="008423E4" w:rsidRPr="00A8133F" w:rsidRDefault="007248A9" w:rsidP="00077EC9">
            <w:pPr>
              <w:rPr>
                <w:b/>
              </w:rPr>
            </w:pPr>
            <w:r w:rsidRPr="009C1E9A">
              <w:rPr>
                <w:b/>
                <w:u w:val="single"/>
              </w:rPr>
              <w:t>BACKGROUND AND PURPOSE</w:t>
            </w:r>
            <w:r>
              <w:rPr>
                <w:b/>
              </w:rPr>
              <w:t xml:space="preserve"> </w:t>
            </w:r>
          </w:p>
          <w:p w:rsidR="008423E4" w:rsidRDefault="007248A9" w:rsidP="00077EC9"/>
          <w:p w:rsidR="008423E4" w:rsidRDefault="007248A9" w:rsidP="00077EC9">
            <w:pPr>
              <w:pStyle w:val="Header"/>
              <w:tabs>
                <w:tab w:val="clear" w:pos="4320"/>
                <w:tab w:val="clear" w:pos="8640"/>
              </w:tabs>
              <w:jc w:val="both"/>
            </w:pPr>
            <w:r w:rsidRPr="009B7928">
              <w:t xml:space="preserve">The School Land Board was established in 1939 by the 46th Legislature to manage the sale and mineral leasing of </w:t>
            </w:r>
            <w:r>
              <w:t xml:space="preserve">more than 13 million acres of </w:t>
            </w:r>
            <w:r>
              <w:t>p</w:t>
            </w:r>
            <w:r w:rsidRPr="009B7928">
              <w:t xml:space="preserve">ermanent </w:t>
            </w:r>
            <w:r>
              <w:t>s</w:t>
            </w:r>
            <w:r w:rsidRPr="009B7928">
              <w:t xml:space="preserve">chool </w:t>
            </w:r>
            <w:r>
              <w:t>f</w:t>
            </w:r>
            <w:r w:rsidRPr="009B7928">
              <w:t xml:space="preserve">und </w:t>
            </w:r>
            <w:r>
              <w:t>land, along with the State Board of Education, which generates revenue the board uses to purchase additional real estate and make investments that ultimately help fund public education. Since the last Sun</w:t>
            </w:r>
            <w:r>
              <w:t xml:space="preserve">set review of </w:t>
            </w:r>
            <w:r>
              <w:t xml:space="preserve">the School Land Board </w:t>
            </w:r>
            <w:r>
              <w:t xml:space="preserve">in 1984, the </w:t>
            </w:r>
            <w:r>
              <w:t xml:space="preserve">board's </w:t>
            </w:r>
            <w:r>
              <w:t xml:space="preserve">investment authority has greatly expanded. Although the </w:t>
            </w:r>
            <w:r>
              <w:t xml:space="preserve">current Sunset </w:t>
            </w:r>
            <w:r>
              <w:t>review found no significant problems within the investment program, the Sunset Commission determined the board needs to implemen</w:t>
            </w:r>
            <w:r>
              <w:t xml:space="preserve">t additional best practices to better guide its investment process, strengthen transparency and oversight of its investments, and improve coordination with the State Board of Education. </w:t>
            </w:r>
            <w:r>
              <w:t xml:space="preserve">Additionally, the commission found the work of </w:t>
            </w:r>
            <w:r>
              <w:t xml:space="preserve">the School Land Board </w:t>
            </w:r>
            <w:r>
              <w:t>i</w:t>
            </w:r>
            <w:r>
              <w:t xml:space="preserve">n overseeing </w:t>
            </w:r>
            <w:r>
              <w:t xml:space="preserve">permanent school fund </w:t>
            </w:r>
            <w:r>
              <w:t xml:space="preserve">land and investments is hampered by the </w:t>
            </w:r>
            <w:r>
              <w:t xml:space="preserve">board's </w:t>
            </w:r>
            <w:r>
              <w:t xml:space="preserve">small size, which prevents the board from forming committees or even having informal discussion between board members. </w:t>
            </w:r>
            <w:r>
              <w:t xml:space="preserve">On the basis of the Sunset review, </w:t>
            </w:r>
            <w:r>
              <w:t>C.S.</w:t>
            </w:r>
            <w:r>
              <w:t>S.B. 608</w:t>
            </w:r>
            <w:r w:rsidRPr="00E63BD8">
              <w:t xml:space="preserve"> seeks </w:t>
            </w:r>
            <w:r w:rsidRPr="00E63BD8">
              <w:t xml:space="preserve">to continue the </w:t>
            </w:r>
            <w:r>
              <w:t>b</w:t>
            </w:r>
            <w:r w:rsidRPr="00E63BD8">
              <w:t xml:space="preserve">oard </w:t>
            </w:r>
            <w:r>
              <w:t xml:space="preserve">for 12 years and enact recommendations to address these and other issues. </w:t>
            </w:r>
          </w:p>
          <w:p w:rsidR="008423E4" w:rsidRPr="00E26B13" w:rsidRDefault="007248A9" w:rsidP="00077EC9">
            <w:pPr>
              <w:rPr>
                <w:b/>
              </w:rPr>
            </w:pPr>
          </w:p>
        </w:tc>
      </w:tr>
      <w:tr w:rsidR="00C4217A" w:rsidTr="00345119">
        <w:tc>
          <w:tcPr>
            <w:tcW w:w="9576" w:type="dxa"/>
          </w:tcPr>
          <w:p w:rsidR="0017725B" w:rsidRDefault="007248A9" w:rsidP="00077EC9">
            <w:pPr>
              <w:rPr>
                <w:b/>
                <w:u w:val="single"/>
              </w:rPr>
            </w:pPr>
            <w:r>
              <w:rPr>
                <w:b/>
                <w:u w:val="single"/>
              </w:rPr>
              <w:t>CRIMINAL JUSTICE IMPACT</w:t>
            </w:r>
          </w:p>
          <w:p w:rsidR="0017725B" w:rsidRDefault="007248A9" w:rsidP="00077EC9">
            <w:pPr>
              <w:rPr>
                <w:b/>
                <w:u w:val="single"/>
              </w:rPr>
            </w:pPr>
          </w:p>
          <w:p w:rsidR="0055368B" w:rsidRPr="0055368B" w:rsidRDefault="007248A9" w:rsidP="00077EC9">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7248A9" w:rsidP="00077EC9">
            <w:pPr>
              <w:rPr>
                <w:b/>
                <w:u w:val="single"/>
              </w:rPr>
            </w:pPr>
          </w:p>
        </w:tc>
      </w:tr>
      <w:tr w:rsidR="00C4217A" w:rsidTr="00345119">
        <w:tc>
          <w:tcPr>
            <w:tcW w:w="9576" w:type="dxa"/>
          </w:tcPr>
          <w:p w:rsidR="008423E4" w:rsidRPr="00A8133F" w:rsidRDefault="007248A9" w:rsidP="00077EC9">
            <w:pPr>
              <w:rPr>
                <w:b/>
              </w:rPr>
            </w:pPr>
            <w:r w:rsidRPr="009C1E9A">
              <w:rPr>
                <w:b/>
                <w:u w:val="single"/>
              </w:rPr>
              <w:t>RULEMAKING AUTHORITY</w:t>
            </w:r>
            <w:r>
              <w:rPr>
                <w:b/>
              </w:rPr>
              <w:t xml:space="preserve"> </w:t>
            </w:r>
          </w:p>
          <w:p w:rsidR="008423E4" w:rsidRDefault="007248A9" w:rsidP="00077EC9"/>
          <w:p w:rsidR="000803B6" w:rsidRDefault="007248A9" w:rsidP="00077EC9">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7248A9" w:rsidP="00077EC9">
            <w:pPr>
              <w:rPr>
                <w:b/>
              </w:rPr>
            </w:pPr>
          </w:p>
        </w:tc>
      </w:tr>
      <w:tr w:rsidR="00C4217A" w:rsidTr="00345119">
        <w:tc>
          <w:tcPr>
            <w:tcW w:w="9576" w:type="dxa"/>
          </w:tcPr>
          <w:p w:rsidR="008423E4" w:rsidRPr="00A8133F" w:rsidRDefault="007248A9" w:rsidP="00077EC9">
            <w:pPr>
              <w:rPr>
                <w:b/>
              </w:rPr>
            </w:pPr>
            <w:r w:rsidRPr="009C1E9A">
              <w:rPr>
                <w:b/>
                <w:u w:val="single"/>
              </w:rPr>
              <w:t>ANALYSIS</w:t>
            </w:r>
            <w:r>
              <w:rPr>
                <w:b/>
              </w:rPr>
              <w:t xml:space="preserve"> </w:t>
            </w:r>
          </w:p>
          <w:p w:rsidR="008423E4" w:rsidRDefault="007248A9" w:rsidP="00077EC9"/>
          <w:p w:rsidR="004C6FFF" w:rsidRDefault="007248A9" w:rsidP="00077EC9">
            <w:pPr>
              <w:pStyle w:val="Header"/>
              <w:tabs>
                <w:tab w:val="clear" w:pos="4320"/>
                <w:tab w:val="clear" w:pos="8640"/>
              </w:tabs>
              <w:jc w:val="both"/>
            </w:pPr>
            <w:r>
              <w:t>C.S.</w:t>
            </w:r>
            <w:r>
              <w:t>S</w:t>
            </w:r>
            <w:r>
              <w:t xml:space="preserve">.B. </w:t>
            </w:r>
            <w:r>
              <w:t xml:space="preserve">608 </w:t>
            </w:r>
            <w:r>
              <w:t xml:space="preserve">amends the Natural Resources Code to </w:t>
            </w:r>
            <w:r>
              <w:t xml:space="preserve">postpone the date on which </w:t>
            </w:r>
            <w:r>
              <w:t xml:space="preserve">the School Land Board </w:t>
            </w:r>
            <w:r>
              <w:t>is abolished</w:t>
            </w:r>
            <w:r>
              <w:t>,</w:t>
            </w:r>
            <w:r>
              <w:t xml:space="preserve"> unless continued in existence as provided by the Texas Sunset Act</w:t>
            </w:r>
            <w:r>
              <w:t>,</w:t>
            </w:r>
            <w:r>
              <w:t xml:space="preserve"> from September 1, 2019, to</w:t>
            </w:r>
            <w:r>
              <w:t xml:space="preserve"> September 1, 2031</w:t>
            </w:r>
            <w:r>
              <w:t>.</w:t>
            </w:r>
            <w:r>
              <w:t xml:space="preserve"> </w:t>
            </w:r>
            <w:r>
              <w:t xml:space="preserve">The bill </w:t>
            </w:r>
            <w:r>
              <w:t xml:space="preserve">adds as </w:t>
            </w:r>
            <w:r>
              <w:t xml:space="preserve">board members </w:t>
            </w:r>
            <w:r>
              <w:t xml:space="preserve">three </w:t>
            </w:r>
            <w:r>
              <w:t>additional</w:t>
            </w:r>
            <w:r>
              <w:t xml:space="preserve"> Texas citizen</w:t>
            </w:r>
            <w:r>
              <w:t>s</w:t>
            </w:r>
            <w:r>
              <w:t xml:space="preserve"> </w:t>
            </w:r>
            <w:r w:rsidRPr="00872337">
              <w:t>appointed by the governor with the advice and consent of the senate</w:t>
            </w:r>
            <w:r>
              <w:t xml:space="preserve"> and</w:t>
            </w:r>
            <w:r>
              <w:t xml:space="preserve"> removes</w:t>
            </w:r>
            <w:r>
              <w:t xml:space="preserve"> as a board member</w:t>
            </w:r>
            <w:r>
              <w:t xml:space="preserve"> a</w:t>
            </w:r>
            <w:r>
              <w:t xml:space="preserve"> </w:t>
            </w:r>
            <w:r>
              <w:t xml:space="preserve">Texas citizen </w:t>
            </w:r>
            <w:r w:rsidRPr="00872337">
              <w:t xml:space="preserve">appointed by the attorney general with </w:t>
            </w:r>
            <w:r>
              <w:t>the</w:t>
            </w:r>
            <w:r>
              <w:t xml:space="preserve"> advice and consent</w:t>
            </w:r>
            <w:r>
              <w:t xml:space="preserve"> of the senate. </w:t>
            </w:r>
            <w:r>
              <w:t>The bill</w:t>
            </w:r>
            <w:r>
              <w:t xml:space="preserve"> </w:t>
            </w:r>
            <w:r>
              <w:t>requires</w:t>
            </w:r>
            <w:r>
              <w:t xml:space="preserve"> </w:t>
            </w:r>
            <w:r>
              <w:t xml:space="preserve">two </w:t>
            </w:r>
            <w:r>
              <w:t>citizen</w:t>
            </w:r>
            <w:r>
              <w:t>s</w:t>
            </w:r>
            <w:r>
              <w:t xml:space="preserve"> appointed by the governor to be selected from lists of nominees submitted by the State Board of Education</w:t>
            </w:r>
            <w:r>
              <w:t xml:space="preserve"> (SBOE</w:t>
            </w:r>
            <w:r>
              <w:t>),</w:t>
            </w:r>
            <w:r>
              <w:t xml:space="preserve"> </w:t>
            </w:r>
            <w:r>
              <w:t>requires the SBOE to submit to the governor a list of six nominees for a vacant position, and authorizes the governor to request that the SBOE submit a second list of six nominees if the governor does not choose to appoint a nominee fro</w:t>
            </w:r>
            <w:r w:rsidRPr="00904F59">
              <w:t>m the first list</w:t>
            </w:r>
            <w:r>
              <w:t>. T</w:t>
            </w:r>
            <w:r>
              <w:t xml:space="preserve">he bill </w:t>
            </w:r>
            <w:r>
              <w:t>requires</w:t>
            </w:r>
            <w:r>
              <w:t xml:space="preserve"> at least one </w:t>
            </w:r>
            <w:r>
              <w:t>of the citizens appointed by the governor</w:t>
            </w:r>
            <w:r>
              <w:t xml:space="preserve"> </w:t>
            </w:r>
            <w:r>
              <w:t xml:space="preserve">to be a resident of a county with a </w:t>
            </w:r>
            <w:r>
              <w:t>population of less than 200,000</w:t>
            </w:r>
            <w:r>
              <w:t xml:space="preserve"> and requires the governor and the SBOE to collaborate to ensure that the membership of the board complies with </w:t>
            </w:r>
            <w:r>
              <w:t xml:space="preserve">such </w:t>
            </w:r>
            <w:r>
              <w:t>requirement.</w:t>
            </w:r>
            <w:r>
              <w:t xml:space="preserve"> The</w:t>
            </w:r>
            <w:r>
              <w:t>se provisions</w:t>
            </w:r>
            <w:r>
              <w:t xml:space="preserve"> </w:t>
            </w:r>
            <w:r>
              <w:t xml:space="preserve">of the bill </w:t>
            </w:r>
            <w:r>
              <w:t xml:space="preserve">expressly do </w:t>
            </w:r>
            <w:r>
              <w:t>not affect the eligibility of a board member serving immediately before the bill's effective date to continue to serve on the board for the term to which the member was appointed</w:t>
            </w:r>
            <w:r>
              <w:t>.</w:t>
            </w:r>
          </w:p>
          <w:p w:rsidR="004C6FFF" w:rsidRDefault="007248A9" w:rsidP="00077EC9">
            <w:pPr>
              <w:pStyle w:val="Header"/>
              <w:tabs>
                <w:tab w:val="clear" w:pos="4320"/>
                <w:tab w:val="clear" w:pos="8640"/>
              </w:tabs>
              <w:jc w:val="both"/>
            </w:pPr>
          </w:p>
          <w:p w:rsidR="00872337" w:rsidRDefault="007248A9" w:rsidP="00077EC9">
            <w:pPr>
              <w:pStyle w:val="Header"/>
              <w:tabs>
                <w:tab w:val="clear" w:pos="4320"/>
                <w:tab w:val="clear" w:pos="8640"/>
              </w:tabs>
              <w:jc w:val="both"/>
            </w:pPr>
            <w:r>
              <w:t>C.S.</w:t>
            </w:r>
            <w:r>
              <w:t>S</w:t>
            </w:r>
            <w:r>
              <w:t xml:space="preserve">.B. </w:t>
            </w:r>
            <w:r>
              <w:t xml:space="preserve">608 </w:t>
            </w:r>
            <w:r>
              <w:t>require</w:t>
            </w:r>
            <w:r>
              <w:t>s the board and the SBOE to hold an annual joint public meeting to discuss the allocation of the assets of the permanent school fund and the investment of the money in the fund</w:t>
            </w:r>
            <w:r>
              <w:t>. The bill</w:t>
            </w:r>
            <w:r>
              <w:t xml:space="preserve"> requires each member of the board and </w:t>
            </w:r>
            <w:r>
              <w:t xml:space="preserve">each member of </w:t>
            </w:r>
            <w:r>
              <w:t>the SBOE to atte</w:t>
            </w:r>
            <w:r>
              <w:t>nd the meeting unless the member's absence is excused by majority vote of the board or the SBOE, as applicable</w:t>
            </w:r>
            <w:r>
              <w:t>.</w:t>
            </w:r>
            <w:r>
              <w:t xml:space="preserve"> </w:t>
            </w:r>
            <w:r>
              <w:t>I</w:t>
            </w:r>
            <w:r>
              <w:t>f the SBOE delegates powers and duties relating to the investment of the permanent school fund to a committee of the SBOE,</w:t>
            </w:r>
            <w:r>
              <w:t xml:space="preserve"> </w:t>
            </w:r>
            <w:r>
              <w:t>only a majority of t</w:t>
            </w:r>
            <w:r>
              <w:t>he committee members</w:t>
            </w:r>
            <w:r>
              <w:t xml:space="preserve"> must</w:t>
            </w:r>
            <w:r>
              <w:t xml:space="preserve"> attend the meeting.</w:t>
            </w:r>
            <w:r>
              <w:t xml:space="preserve"> The bill requires the board to develop and implement policies that clearly separate the policymaking responsibilities of the board and the management responsibilities of the commissioner</w:t>
            </w:r>
            <w:r>
              <w:t xml:space="preserve"> </w:t>
            </w:r>
            <w:r>
              <w:t xml:space="preserve">and staff </w:t>
            </w:r>
            <w:r>
              <w:t>of the Genera</w:t>
            </w:r>
            <w:r>
              <w:t>l Land Office (GLO)</w:t>
            </w:r>
            <w:r>
              <w:t>.</w:t>
            </w:r>
          </w:p>
          <w:p w:rsidR="00AA4F7F" w:rsidRDefault="007248A9" w:rsidP="00077EC9">
            <w:pPr>
              <w:pStyle w:val="Header"/>
              <w:tabs>
                <w:tab w:val="clear" w:pos="4320"/>
                <w:tab w:val="clear" w:pos="8640"/>
              </w:tabs>
              <w:jc w:val="both"/>
            </w:pPr>
          </w:p>
          <w:p w:rsidR="00862C2F" w:rsidRDefault="007248A9" w:rsidP="00077EC9">
            <w:pPr>
              <w:pStyle w:val="Header"/>
              <w:tabs>
                <w:tab w:val="clear" w:pos="4320"/>
                <w:tab w:val="clear" w:pos="8640"/>
              </w:tabs>
              <w:jc w:val="both"/>
            </w:pPr>
            <w:r>
              <w:t>C.S.</w:t>
            </w:r>
            <w:r>
              <w:t>S</w:t>
            </w:r>
            <w:r>
              <w:t xml:space="preserve">.B. </w:t>
            </w:r>
            <w:r>
              <w:t xml:space="preserve">608 </w:t>
            </w:r>
            <w:r>
              <w:t xml:space="preserve">sets out </w:t>
            </w:r>
            <w:r>
              <w:t xml:space="preserve">provisions relating to required </w:t>
            </w:r>
            <w:r>
              <w:t xml:space="preserve">training for </w:t>
            </w:r>
            <w:r>
              <w:t>board</w:t>
            </w:r>
            <w:r w:rsidRPr="005B6B13">
              <w:t xml:space="preserve"> member</w:t>
            </w:r>
            <w:r>
              <w:t>s</w:t>
            </w:r>
            <w:r>
              <w:t xml:space="preserve">, including </w:t>
            </w:r>
            <w:r>
              <w:t xml:space="preserve">training on the board's investment programs and strategies and the permanent school fund, </w:t>
            </w:r>
            <w:r>
              <w:t xml:space="preserve">requires </w:t>
            </w:r>
            <w:r w:rsidRPr="00AC6E4C">
              <w:t>the GLO commissioner</w:t>
            </w:r>
            <w:r>
              <w:t xml:space="preserve"> to create and distribute </w:t>
            </w:r>
            <w:r>
              <w:t>a related training manual</w:t>
            </w:r>
            <w:r>
              <w:t xml:space="preserve"> </w:t>
            </w:r>
            <w:r>
              <w:t xml:space="preserve">to each appointed board member, and requires each such member to sign and submit to the commissioner a statement acknowledging </w:t>
            </w:r>
            <w:r>
              <w:t>that the member received and has reviewed</w:t>
            </w:r>
            <w:r>
              <w:t xml:space="preserve"> the manual</w:t>
            </w:r>
            <w:r>
              <w:t xml:space="preserve">. </w:t>
            </w:r>
            <w:r w:rsidRPr="00904F59">
              <w:t>The bill's provisions r</w:t>
            </w:r>
            <w:r w:rsidRPr="00904F59">
              <w:t>elating to board member training apply to a board member appointed before, on, or after the bill's effective date</w:t>
            </w:r>
            <w:r>
              <w:t>,</w:t>
            </w:r>
            <w:r>
              <w:t xml:space="preserve"> and t</w:t>
            </w:r>
            <w:r w:rsidRPr="00904F59">
              <w:t>he bill prohibits a board member from voting, deliberating, or being counted as a member in attendance at</w:t>
            </w:r>
            <w:r w:rsidRPr="00F070B6">
              <w:t xml:space="preserve"> a</w:t>
            </w:r>
            <w:r>
              <w:t xml:space="preserve"> board</w:t>
            </w:r>
            <w:r w:rsidRPr="00904F59">
              <w:t xml:space="preserve"> </w:t>
            </w:r>
            <w:r w:rsidRPr="00904F59">
              <w:t xml:space="preserve">meeting </w:t>
            </w:r>
            <w:r w:rsidRPr="00904F59">
              <w:t>held on or aft</w:t>
            </w:r>
            <w:r w:rsidRPr="00904F59">
              <w:t>er December 1, 2019, until the member completes the</w:t>
            </w:r>
            <w:r w:rsidRPr="00904F59">
              <w:t xml:space="preserve"> training.</w:t>
            </w:r>
            <w:r>
              <w:t xml:space="preserve"> </w:t>
            </w:r>
          </w:p>
          <w:p w:rsidR="00862C2F" w:rsidRDefault="007248A9" w:rsidP="00077EC9">
            <w:pPr>
              <w:pStyle w:val="Header"/>
              <w:tabs>
                <w:tab w:val="clear" w:pos="4320"/>
                <w:tab w:val="clear" w:pos="8640"/>
              </w:tabs>
              <w:jc w:val="both"/>
            </w:pPr>
          </w:p>
          <w:p w:rsidR="00AB0F16" w:rsidRDefault="007248A9" w:rsidP="00077EC9">
            <w:pPr>
              <w:pStyle w:val="Header"/>
              <w:jc w:val="both"/>
              <w:rPr>
                <w:highlight w:val="yellow"/>
              </w:rPr>
            </w:pPr>
            <w:r>
              <w:t>C.S.</w:t>
            </w:r>
            <w:r>
              <w:t>S</w:t>
            </w:r>
            <w:r>
              <w:t xml:space="preserve">.B. </w:t>
            </w:r>
            <w:r>
              <w:t xml:space="preserve">608 </w:t>
            </w:r>
            <w:r>
              <w:t>requires the board to maintain a system to promptly and efficiently act on complaints filed with the board and</w:t>
            </w:r>
            <w:r>
              <w:t xml:space="preserve"> sets out related </w:t>
            </w:r>
            <w:r>
              <w:t>requirements</w:t>
            </w:r>
            <w:r>
              <w:t>.</w:t>
            </w:r>
            <w:r>
              <w:t xml:space="preserve"> </w:t>
            </w:r>
            <w:r w:rsidRPr="00AB0F16">
              <w:t>The bill</w:t>
            </w:r>
            <w:r w:rsidRPr="00AB0F16">
              <w:t xml:space="preserve"> </w:t>
            </w:r>
            <w:r w:rsidRPr="00AB0F16">
              <w:t>replaces</w:t>
            </w:r>
            <w:r w:rsidRPr="00AB0F16">
              <w:t xml:space="preserve"> the cap </w:t>
            </w:r>
            <w:r w:rsidRPr="00AB0F16">
              <w:t>on the mark</w:t>
            </w:r>
            <w:r w:rsidRPr="00AB0F16">
              <w:t xml:space="preserve">et value of the investments in real estate </w:t>
            </w:r>
            <w:r w:rsidRPr="00AB0F16">
              <w:t>under</w:t>
            </w:r>
            <w:r w:rsidRPr="00AB0F16">
              <w:t xml:space="preserve"> </w:t>
            </w:r>
            <w:r w:rsidRPr="00AB0F16">
              <w:t>statutory provisions governing</w:t>
            </w:r>
            <w:r w:rsidRPr="00853020">
              <w:t xml:space="preserve"> the use of</w:t>
            </w:r>
            <w:r w:rsidRPr="00AC6E4C">
              <w:t xml:space="preserve"> </w:t>
            </w:r>
            <w:r w:rsidRPr="00AC6E4C">
              <w:t>the</w:t>
            </w:r>
            <w:r w:rsidRPr="00AB0F16">
              <w:t xml:space="preserve"> real estate special fund account</w:t>
            </w:r>
            <w:r w:rsidRPr="00266A7F">
              <w:t xml:space="preserve"> </w:t>
            </w:r>
            <w:r w:rsidRPr="00266A7F">
              <w:t xml:space="preserve">on January 1 of each even-numbered year </w:t>
            </w:r>
            <w:r w:rsidRPr="00266A7F">
              <w:t xml:space="preserve">that is set </w:t>
            </w:r>
            <w:r w:rsidRPr="00266A7F">
              <w:t>at an amount equal to 15 percent</w:t>
            </w:r>
            <w:r w:rsidRPr="00AB0F16">
              <w:t xml:space="preserve"> of the market value of the permanent school fund on that date</w:t>
            </w:r>
            <w:r w:rsidRPr="00AB0F16">
              <w:t xml:space="preserve"> </w:t>
            </w:r>
            <w:r w:rsidRPr="00AB0F16">
              <w:t xml:space="preserve">with </w:t>
            </w:r>
            <w:r w:rsidRPr="00AB0F16">
              <w:t xml:space="preserve">a cap </w:t>
            </w:r>
            <w:r w:rsidRPr="00AB0F16">
              <w:t xml:space="preserve">on </w:t>
            </w:r>
            <w:r w:rsidRPr="00AB0F16">
              <w:t>the market value of the invest</w:t>
            </w:r>
            <w:r w:rsidRPr="00AB0F16">
              <w:t>ments</w:t>
            </w:r>
            <w:r w:rsidRPr="00AB0F16">
              <w:t xml:space="preserve"> made</w:t>
            </w:r>
            <w:r w:rsidRPr="00853020">
              <w:t xml:space="preserve"> under </w:t>
            </w:r>
            <w:r>
              <w:t>those statutory</w:t>
            </w:r>
            <w:r w:rsidRPr="00853020">
              <w:t xml:space="preserve"> provisions for the following purposes </w:t>
            </w:r>
            <w:r w:rsidRPr="00AB0F16">
              <w:t xml:space="preserve">that </w:t>
            </w:r>
            <w:r>
              <w:t xml:space="preserve">applies on January 1 of each even-numbered year and </w:t>
            </w:r>
            <w:r w:rsidRPr="00AB0F16">
              <w:t xml:space="preserve">is </w:t>
            </w:r>
            <w:r w:rsidRPr="00AB0F16">
              <w:t xml:space="preserve">set </w:t>
            </w:r>
            <w:r w:rsidRPr="00AB0F16">
              <w:t>at an amount e</w:t>
            </w:r>
            <w:r w:rsidRPr="00AB0F16">
              <w:t>qual to</w:t>
            </w:r>
            <w:r w:rsidRPr="00AB0F16">
              <w:t xml:space="preserve"> 15 percent of</w:t>
            </w:r>
            <w:r w:rsidRPr="00AB0F16">
              <w:t xml:space="preserve"> </w:t>
            </w:r>
            <w:r w:rsidRPr="00BE2B17">
              <w:t xml:space="preserve">the market value of the assets held by the board and the </w:t>
            </w:r>
            <w:r w:rsidRPr="00AB0F16">
              <w:t>SBOE</w:t>
            </w:r>
            <w:r w:rsidRPr="00AB0F16">
              <w:t xml:space="preserve"> as part of the permanent school fund</w:t>
            </w:r>
            <w:r w:rsidRPr="00853020">
              <w:t xml:space="preserve">: </w:t>
            </w:r>
          </w:p>
          <w:p w:rsidR="00AB0F16" w:rsidRDefault="007248A9" w:rsidP="00077EC9">
            <w:pPr>
              <w:pStyle w:val="Header"/>
              <w:numPr>
                <w:ilvl w:val="0"/>
                <w:numId w:val="1"/>
              </w:numPr>
              <w:spacing w:before="120" w:after="120"/>
              <w:jc w:val="both"/>
            </w:pPr>
            <w:r w:rsidRPr="00AB0F16">
              <w:t>t</w:t>
            </w:r>
            <w:r>
              <w:t>he</w:t>
            </w:r>
            <w:r w:rsidRPr="00AB0F16">
              <w:t xml:space="preserve"> acqui</w:t>
            </w:r>
            <w:r>
              <w:t>sition of</w:t>
            </w:r>
            <w:r w:rsidRPr="00AB0F16">
              <w:t xml:space="preserve"> interests in real estate</w:t>
            </w:r>
            <w:r>
              <w:t>; and</w:t>
            </w:r>
          </w:p>
          <w:p w:rsidR="00AB0F16" w:rsidRDefault="007248A9" w:rsidP="00077EC9">
            <w:pPr>
              <w:pStyle w:val="Header"/>
              <w:numPr>
                <w:ilvl w:val="0"/>
                <w:numId w:val="1"/>
              </w:numPr>
              <w:spacing w:before="120" w:after="120"/>
              <w:jc w:val="both"/>
            </w:pPr>
            <w:r w:rsidRPr="00AB0F16">
              <w:t>t</w:t>
            </w:r>
            <w:r>
              <w:t>he</w:t>
            </w:r>
            <w:r w:rsidRPr="00AB0F16">
              <w:t xml:space="preserve"> acqui</w:t>
            </w:r>
            <w:r>
              <w:t>sition</w:t>
            </w:r>
            <w:r w:rsidRPr="00AB0F16">
              <w:t>, s</w:t>
            </w:r>
            <w:r>
              <w:t>a</w:t>
            </w:r>
            <w:r w:rsidRPr="00AB0F16">
              <w:t>l</w:t>
            </w:r>
            <w:r>
              <w:t>e</w:t>
            </w:r>
            <w:r w:rsidRPr="00AB0F16">
              <w:t>, lease, trade, improv</w:t>
            </w:r>
            <w:r>
              <w:t>ement, maintenance</w:t>
            </w:r>
            <w:r w:rsidRPr="00AB0F16">
              <w:t>, protect</w:t>
            </w:r>
            <w:r>
              <w:t>ion</w:t>
            </w:r>
            <w:r w:rsidRPr="00AB0F16">
              <w:t>, or use</w:t>
            </w:r>
            <w:r>
              <w:t xml:space="preserve"> of</w:t>
            </w:r>
            <w:r w:rsidRPr="00AB0F16">
              <w:t xml:space="preserve"> land, mineral and royalty interests, or real estate investments, an investment or interest in public infrastructure, or other interests</w:t>
            </w:r>
            <w:r>
              <w:t>.</w:t>
            </w:r>
            <w:r>
              <w:t xml:space="preserve"> </w:t>
            </w:r>
          </w:p>
          <w:p w:rsidR="00E826F5" w:rsidRDefault="007248A9" w:rsidP="00077EC9">
            <w:pPr>
              <w:pStyle w:val="Header"/>
              <w:jc w:val="both"/>
            </w:pPr>
          </w:p>
          <w:p w:rsidR="0044724B" w:rsidRDefault="007248A9" w:rsidP="00077EC9">
            <w:pPr>
              <w:pStyle w:val="Header"/>
              <w:jc w:val="both"/>
            </w:pPr>
            <w:r>
              <w:t>C.S.</w:t>
            </w:r>
            <w:r>
              <w:t>S.B. 608</w:t>
            </w:r>
            <w:r>
              <w:t xml:space="preserve"> </w:t>
            </w:r>
            <w:r>
              <w:t xml:space="preserve">requires the board's </w:t>
            </w:r>
            <w:r w:rsidRPr="00AB0F16">
              <w:t>biennial</w:t>
            </w:r>
            <w:r>
              <w:t xml:space="preserve"> report </w:t>
            </w:r>
            <w:r>
              <w:t xml:space="preserve">to the legislature that assesses the direct and indirect economic </w:t>
            </w:r>
            <w:r>
              <w:t xml:space="preserve">impact of the investment of funds designated for deposit in the real estate special fund account </w:t>
            </w:r>
            <w:r>
              <w:t xml:space="preserve">to include </w:t>
            </w:r>
            <w:r w:rsidRPr="00266A7F">
              <w:t>the amounts of all fees or other compensation paid by the board to investment managers, consultants, or advisors appointed or organizations contract</w:t>
            </w:r>
            <w:r w:rsidRPr="00266A7F">
              <w:t xml:space="preserve">ed </w:t>
            </w:r>
            <w:r w:rsidRPr="00F92EEE">
              <w:t>with</w:t>
            </w:r>
            <w:r w:rsidRPr="00F92EEE">
              <w:t xml:space="preserve"> </w:t>
            </w:r>
            <w:r w:rsidRPr="00F92EEE">
              <w:t>for the</w:t>
            </w:r>
            <w:r>
              <w:t xml:space="preserve"> </w:t>
            </w:r>
            <w:r w:rsidRPr="00F92EEE">
              <w:t>invest</w:t>
            </w:r>
            <w:r w:rsidRPr="00F92EEE">
              <w:t>ment</w:t>
            </w:r>
            <w:r w:rsidRPr="00F92EEE">
              <w:t xml:space="preserve"> </w:t>
            </w:r>
            <w:r>
              <w:t xml:space="preserve">of </w:t>
            </w:r>
            <w:r w:rsidRPr="00F92EEE">
              <w:t xml:space="preserve">such funds </w:t>
            </w:r>
            <w:r w:rsidRPr="00F92EEE">
              <w:t>or assist</w:t>
            </w:r>
            <w:r w:rsidRPr="00F92EEE">
              <w:t xml:space="preserve">ance </w:t>
            </w:r>
            <w:r w:rsidRPr="00F92EEE">
              <w:t xml:space="preserve">in investing </w:t>
            </w:r>
            <w:r w:rsidRPr="00F92EEE">
              <w:t>such funds</w:t>
            </w:r>
            <w:r>
              <w:t>. The bill</w:t>
            </w:r>
            <w:r>
              <w:t xml:space="preserve"> </w:t>
            </w:r>
            <w:r>
              <w:t xml:space="preserve">removes the requirement </w:t>
            </w:r>
            <w:r>
              <w:t>that t</w:t>
            </w:r>
            <w:r>
              <w:t>he board</w:t>
            </w:r>
            <w:r>
              <w:t xml:space="preserve"> </w:t>
            </w:r>
            <w:r>
              <w:t xml:space="preserve">submit to the </w:t>
            </w:r>
            <w:r>
              <w:t>legislature a biennial</w:t>
            </w:r>
            <w:r>
              <w:t xml:space="preserve"> report that assesses the return and economic impact of the investments reported to the legi</w:t>
            </w:r>
            <w:r>
              <w:t>slature before the preceding regular legislative session.</w:t>
            </w:r>
          </w:p>
          <w:p w:rsidR="008423E4" w:rsidRPr="00835628" w:rsidRDefault="007248A9" w:rsidP="00077EC9">
            <w:pPr>
              <w:rPr>
                <w:b/>
              </w:rPr>
            </w:pPr>
          </w:p>
        </w:tc>
      </w:tr>
      <w:tr w:rsidR="00C4217A" w:rsidTr="00345119">
        <w:tc>
          <w:tcPr>
            <w:tcW w:w="9576" w:type="dxa"/>
          </w:tcPr>
          <w:p w:rsidR="008423E4" w:rsidRPr="00A8133F" w:rsidRDefault="007248A9" w:rsidP="00077EC9">
            <w:pPr>
              <w:rPr>
                <w:b/>
              </w:rPr>
            </w:pPr>
            <w:r w:rsidRPr="009C1E9A">
              <w:rPr>
                <w:b/>
                <w:u w:val="single"/>
              </w:rPr>
              <w:t>EFFECTIVE DATE</w:t>
            </w:r>
            <w:r>
              <w:rPr>
                <w:b/>
              </w:rPr>
              <w:t xml:space="preserve"> </w:t>
            </w:r>
          </w:p>
          <w:p w:rsidR="008423E4" w:rsidRDefault="007248A9" w:rsidP="00077EC9"/>
          <w:p w:rsidR="008423E4" w:rsidRPr="003624F2" w:rsidRDefault="007248A9" w:rsidP="00077EC9">
            <w:pPr>
              <w:pStyle w:val="Header"/>
              <w:tabs>
                <w:tab w:val="clear" w:pos="4320"/>
                <w:tab w:val="clear" w:pos="8640"/>
              </w:tabs>
              <w:jc w:val="both"/>
            </w:pPr>
            <w:r>
              <w:t>September 1, 2019.</w:t>
            </w:r>
          </w:p>
          <w:p w:rsidR="008423E4" w:rsidRPr="00233FDB" w:rsidRDefault="007248A9" w:rsidP="00077EC9">
            <w:pPr>
              <w:rPr>
                <w:b/>
              </w:rPr>
            </w:pPr>
          </w:p>
        </w:tc>
      </w:tr>
      <w:tr w:rsidR="00C4217A" w:rsidTr="00345119">
        <w:tc>
          <w:tcPr>
            <w:tcW w:w="9576" w:type="dxa"/>
          </w:tcPr>
          <w:p w:rsidR="00FD4DAD" w:rsidRDefault="007248A9" w:rsidP="00077EC9">
            <w:pPr>
              <w:jc w:val="both"/>
              <w:rPr>
                <w:b/>
                <w:u w:val="single"/>
              </w:rPr>
            </w:pPr>
            <w:r>
              <w:rPr>
                <w:b/>
                <w:u w:val="single"/>
              </w:rPr>
              <w:t>COMPARISON OF SENATE ENGROSSED AND SUBSTITUTE</w:t>
            </w:r>
          </w:p>
          <w:p w:rsidR="00EF453B" w:rsidRDefault="007248A9" w:rsidP="00077EC9">
            <w:pPr>
              <w:jc w:val="both"/>
            </w:pPr>
          </w:p>
          <w:p w:rsidR="00EF453B" w:rsidRDefault="007248A9" w:rsidP="00077EC9">
            <w:pPr>
              <w:jc w:val="both"/>
            </w:pPr>
            <w:r>
              <w:t xml:space="preserve">While C.S.S.B. 608 may differ from the engrossed in minor or nonsubstantive ways, the following summarizes the </w:t>
            </w:r>
            <w:r>
              <w:t>substantial differences between the engrossed and committee substitute versions of the bill.</w:t>
            </w:r>
          </w:p>
          <w:p w:rsidR="00EF453B" w:rsidRDefault="007248A9" w:rsidP="00077EC9">
            <w:pPr>
              <w:jc w:val="both"/>
            </w:pPr>
          </w:p>
          <w:p w:rsidR="00526F14" w:rsidRDefault="007248A9" w:rsidP="00077EC9">
            <w:pPr>
              <w:jc w:val="both"/>
            </w:pPr>
            <w:r>
              <w:t xml:space="preserve">The substitute </w:t>
            </w:r>
            <w:r>
              <w:t>increases</w:t>
            </w:r>
            <w:r>
              <w:t xml:space="preserve"> by two</w:t>
            </w:r>
            <w:r>
              <w:t xml:space="preserve"> the number of</w:t>
            </w:r>
            <w:r>
              <w:t xml:space="preserve"> </w:t>
            </w:r>
            <w:r w:rsidRPr="00B536B1">
              <w:t>School Land Board members</w:t>
            </w:r>
            <w:r>
              <w:t xml:space="preserve"> </w:t>
            </w:r>
            <w:r>
              <w:t xml:space="preserve">to be </w:t>
            </w:r>
            <w:r w:rsidRPr="00B536B1">
              <w:t>appointed by the governor with the advice and consent of the senate</w:t>
            </w:r>
            <w:r>
              <w:t xml:space="preserve"> for a total of f</w:t>
            </w:r>
            <w:r>
              <w:t>our members</w:t>
            </w:r>
            <w:r>
              <w:t xml:space="preserve"> appointed by the governor who are </w:t>
            </w:r>
            <w:r w:rsidRPr="00B536B1">
              <w:t>Texas citizens</w:t>
            </w:r>
            <w:r>
              <w:t xml:space="preserve">. </w:t>
            </w:r>
          </w:p>
          <w:p w:rsidR="00526F14" w:rsidRDefault="007248A9" w:rsidP="00077EC9">
            <w:pPr>
              <w:jc w:val="both"/>
            </w:pPr>
          </w:p>
          <w:p w:rsidR="00526F14" w:rsidRDefault="007248A9" w:rsidP="00077EC9">
            <w:pPr>
              <w:jc w:val="both"/>
            </w:pPr>
            <w:r>
              <w:t xml:space="preserve">The substitute does not </w:t>
            </w:r>
            <w:r>
              <w:t>increase the number of</w:t>
            </w:r>
            <w:r>
              <w:t xml:space="preserve"> board member</w:t>
            </w:r>
            <w:r>
              <w:t>s</w:t>
            </w:r>
            <w:r>
              <w:t xml:space="preserve"> </w:t>
            </w:r>
            <w:r>
              <w:t>to be</w:t>
            </w:r>
            <w:r w:rsidRPr="00B536B1">
              <w:t xml:space="preserve"> appointed by the attorney general with the advice and consent of the senate</w:t>
            </w:r>
            <w:r>
              <w:t xml:space="preserve"> and instead removes</w:t>
            </w:r>
            <w:r>
              <w:t xml:space="preserve"> altogether</w:t>
            </w:r>
            <w:r>
              <w:t xml:space="preserve"> the existing board</w:t>
            </w:r>
            <w:r>
              <w:t xml:space="preserve"> member </w:t>
            </w:r>
            <w:r>
              <w:t xml:space="preserve">so </w:t>
            </w:r>
            <w:r>
              <w:t xml:space="preserve">appointed </w:t>
            </w:r>
            <w:r>
              <w:t xml:space="preserve">and makes a </w:t>
            </w:r>
            <w:r>
              <w:t>conforming</w:t>
            </w:r>
            <w:r>
              <w:t xml:space="preserve"> change</w:t>
            </w:r>
            <w:r>
              <w:t xml:space="preserve"> in provisions</w:t>
            </w:r>
            <w:r>
              <w:t xml:space="preserve"> regarding appointed citizens required to be </w:t>
            </w:r>
            <w:r w:rsidRPr="0068478D">
              <w:t>selected from lists of nominees submitted by the</w:t>
            </w:r>
            <w:r>
              <w:t xml:space="preserve"> SBOE</w:t>
            </w:r>
            <w:r>
              <w:t>.</w:t>
            </w:r>
            <w:r>
              <w:t xml:space="preserve"> </w:t>
            </w:r>
          </w:p>
          <w:p w:rsidR="00526F14" w:rsidRDefault="007248A9" w:rsidP="00077EC9">
            <w:pPr>
              <w:jc w:val="both"/>
            </w:pPr>
          </w:p>
          <w:p w:rsidR="008C1300" w:rsidRDefault="007248A9" w:rsidP="00077EC9">
            <w:pPr>
              <w:jc w:val="both"/>
            </w:pPr>
            <w:r>
              <w:t xml:space="preserve">The substitute includes provisions </w:t>
            </w:r>
            <w:r w:rsidRPr="0093381F">
              <w:t>requir</w:t>
            </w:r>
            <w:r>
              <w:t>ing</w:t>
            </w:r>
            <w:r w:rsidRPr="0093381F">
              <w:t xml:space="preserve"> at least one of the citizens appointed by the</w:t>
            </w:r>
            <w:r w:rsidRPr="0093381F">
              <w:t xml:space="preserve"> governor to be a resident of a county with a population of less than 200,000 and requir</w:t>
            </w:r>
            <w:r>
              <w:t>ing</w:t>
            </w:r>
            <w:r w:rsidRPr="0093381F">
              <w:t xml:space="preserve"> the governor and the SBOE to collaborate to ensure that the membership of the board complies with such requirement.</w:t>
            </w:r>
            <w:r>
              <w:t xml:space="preserve"> </w:t>
            </w:r>
          </w:p>
          <w:p w:rsidR="008C1300" w:rsidRDefault="007248A9" w:rsidP="00077EC9">
            <w:pPr>
              <w:jc w:val="both"/>
            </w:pPr>
          </w:p>
          <w:p w:rsidR="008C1300" w:rsidRDefault="007248A9" w:rsidP="00077EC9">
            <w:pPr>
              <w:jc w:val="both"/>
            </w:pPr>
            <w:r>
              <w:t>The substitute does not include a provision re</w:t>
            </w:r>
            <w:r>
              <w:t>quiring the</w:t>
            </w:r>
            <w:r w:rsidRPr="0093381F">
              <w:t xml:space="preserve"> appoint</w:t>
            </w:r>
            <w:r>
              <w:t>ment of board</w:t>
            </w:r>
            <w:r w:rsidRPr="0093381F">
              <w:t xml:space="preserve"> members </w:t>
            </w:r>
            <w:r w:rsidRPr="00056B0A">
              <w:t xml:space="preserve">selected from lists of nominees submitted by the </w:t>
            </w:r>
            <w:r>
              <w:t>SBOE n</w:t>
            </w:r>
            <w:r w:rsidRPr="00056B0A">
              <w:t>ot later than September 1, 2020</w:t>
            </w:r>
            <w:r>
              <w:t xml:space="preserve">. </w:t>
            </w:r>
          </w:p>
          <w:p w:rsidR="008C1300" w:rsidRDefault="007248A9" w:rsidP="00077EC9">
            <w:pPr>
              <w:jc w:val="both"/>
            </w:pPr>
          </w:p>
          <w:p w:rsidR="008C1300" w:rsidRDefault="007248A9" w:rsidP="00077EC9">
            <w:pPr>
              <w:jc w:val="both"/>
            </w:pPr>
            <w:r>
              <w:t>The substitute includes a provision establishing that the bill's provisions relating to board membership do not affect the el</w:t>
            </w:r>
            <w:r>
              <w:t xml:space="preserve">igibility of a board member serving immediately before the bill's effective date to continue to serve on the board for the term to which the member was appointed. </w:t>
            </w:r>
          </w:p>
          <w:p w:rsidR="008C1300" w:rsidRDefault="007248A9" w:rsidP="00077EC9">
            <w:pPr>
              <w:jc w:val="both"/>
            </w:pPr>
          </w:p>
          <w:p w:rsidR="00EF453B" w:rsidRPr="00EF453B" w:rsidRDefault="007248A9" w:rsidP="00077EC9">
            <w:pPr>
              <w:jc w:val="both"/>
            </w:pPr>
            <w:r>
              <w:t>The substitute includes a provision requiring the governor and the SBOE</w:t>
            </w:r>
            <w:r>
              <w:t>,</w:t>
            </w:r>
            <w:r>
              <w:t xml:space="preserve"> </w:t>
            </w:r>
            <w:r>
              <w:t>a</w:t>
            </w:r>
            <w:r w:rsidRPr="0068478D">
              <w:t xml:space="preserve">s soon as possible after the </w:t>
            </w:r>
            <w:r>
              <w:t xml:space="preserve">bill's </w:t>
            </w:r>
            <w:r w:rsidRPr="0068478D">
              <w:t>effective date,</w:t>
            </w:r>
            <w:r>
              <w:t xml:space="preserve"> </w:t>
            </w:r>
            <w:r>
              <w:t>to collaborate to appoint board members as necessary to ensure that the composition of the board complies with applicable provisions.</w:t>
            </w:r>
          </w:p>
        </w:tc>
      </w:tr>
    </w:tbl>
    <w:p w:rsidR="008423E4" w:rsidRPr="00BE0E75" w:rsidRDefault="007248A9" w:rsidP="008423E4">
      <w:pPr>
        <w:spacing w:line="480" w:lineRule="auto"/>
        <w:jc w:val="both"/>
        <w:rPr>
          <w:rFonts w:ascii="Arial" w:hAnsi="Arial"/>
          <w:sz w:val="16"/>
          <w:szCs w:val="16"/>
        </w:rPr>
      </w:pPr>
    </w:p>
    <w:p w:rsidR="004108C3" w:rsidRPr="008423E4" w:rsidRDefault="007248A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48A9">
      <w:r>
        <w:separator/>
      </w:r>
    </w:p>
  </w:endnote>
  <w:endnote w:type="continuationSeparator" w:id="0">
    <w:p w:rsidR="00000000" w:rsidRDefault="0072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4217A" w:rsidTr="009C1E9A">
      <w:trPr>
        <w:cantSplit/>
      </w:trPr>
      <w:tc>
        <w:tcPr>
          <w:tcW w:w="0" w:type="pct"/>
        </w:tcPr>
        <w:p w:rsidR="00137D90" w:rsidRDefault="007248A9" w:rsidP="009C1E9A">
          <w:pPr>
            <w:pStyle w:val="Footer"/>
            <w:tabs>
              <w:tab w:val="clear" w:pos="8640"/>
              <w:tab w:val="right" w:pos="9360"/>
            </w:tabs>
          </w:pPr>
        </w:p>
      </w:tc>
      <w:tc>
        <w:tcPr>
          <w:tcW w:w="2395" w:type="pct"/>
        </w:tcPr>
        <w:p w:rsidR="00137D90" w:rsidRDefault="007248A9" w:rsidP="009C1E9A">
          <w:pPr>
            <w:pStyle w:val="Footer"/>
            <w:tabs>
              <w:tab w:val="clear" w:pos="8640"/>
              <w:tab w:val="right" w:pos="9360"/>
            </w:tabs>
          </w:pPr>
        </w:p>
        <w:p w:rsidR="001A4310" w:rsidRDefault="007248A9" w:rsidP="009C1E9A">
          <w:pPr>
            <w:pStyle w:val="Footer"/>
            <w:tabs>
              <w:tab w:val="clear" w:pos="8640"/>
              <w:tab w:val="right" w:pos="9360"/>
            </w:tabs>
          </w:pPr>
        </w:p>
        <w:p w:rsidR="00137D90" w:rsidRDefault="007248A9" w:rsidP="009C1E9A">
          <w:pPr>
            <w:pStyle w:val="Footer"/>
            <w:tabs>
              <w:tab w:val="clear" w:pos="8640"/>
              <w:tab w:val="right" w:pos="9360"/>
            </w:tabs>
          </w:pPr>
        </w:p>
      </w:tc>
      <w:tc>
        <w:tcPr>
          <w:tcW w:w="2453" w:type="pct"/>
        </w:tcPr>
        <w:p w:rsidR="00137D90" w:rsidRDefault="007248A9" w:rsidP="009C1E9A">
          <w:pPr>
            <w:pStyle w:val="Footer"/>
            <w:tabs>
              <w:tab w:val="clear" w:pos="8640"/>
              <w:tab w:val="right" w:pos="9360"/>
            </w:tabs>
            <w:jc w:val="right"/>
          </w:pPr>
        </w:p>
      </w:tc>
    </w:tr>
    <w:tr w:rsidR="00C4217A" w:rsidTr="009C1E9A">
      <w:trPr>
        <w:cantSplit/>
      </w:trPr>
      <w:tc>
        <w:tcPr>
          <w:tcW w:w="0" w:type="pct"/>
        </w:tcPr>
        <w:p w:rsidR="00EC379B" w:rsidRDefault="007248A9" w:rsidP="009C1E9A">
          <w:pPr>
            <w:pStyle w:val="Footer"/>
            <w:tabs>
              <w:tab w:val="clear" w:pos="8640"/>
              <w:tab w:val="right" w:pos="9360"/>
            </w:tabs>
          </w:pPr>
        </w:p>
      </w:tc>
      <w:tc>
        <w:tcPr>
          <w:tcW w:w="2395" w:type="pct"/>
        </w:tcPr>
        <w:p w:rsidR="00EC379B" w:rsidRPr="009C1E9A" w:rsidRDefault="007248A9" w:rsidP="009C1E9A">
          <w:pPr>
            <w:pStyle w:val="Footer"/>
            <w:tabs>
              <w:tab w:val="clear" w:pos="8640"/>
              <w:tab w:val="right" w:pos="9360"/>
            </w:tabs>
            <w:rPr>
              <w:rFonts w:ascii="Shruti" w:hAnsi="Shruti"/>
              <w:sz w:val="22"/>
            </w:rPr>
          </w:pPr>
          <w:r>
            <w:rPr>
              <w:rFonts w:ascii="Shruti" w:hAnsi="Shruti"/>
              <w:sz w:val="22"/>
            </w:rPr>
            <w:t>86R 33270</w:t>
          </w:r>
        </w:p>
      </w:tc>
      <w:tc>
        <w:tcPr>
          <w:tcW w:w="2453" w:type="pct"/>
        </w:tcPr>
        <w:p w:rsidR="00EC379B" w:rsidRDefault="007248A9" w:rsidP="009C1E9A">
          <w:pPr>
            <w:pStyle w:val="Footer"/>
            <w:tabs>
              <w:tab w:val="clear" w:pos="8640"/>
              <w:tab w:val="right" w:pos="9360"/>
            </w:tabs>
            <w:jc w:val="right"/>
          </w:pPr>
          <w:r>
            <w:fldChar w:fldCharType="begin"/>
          </w:r>
          <w:r>
            <w:instrText xml:space="preserve"> DOCPROPERTY  OTID  \* MERGEFORMAT </w:instrText>
          </w:r>
          <w:r>
            <w:fldChar w:fldCharType="separate"/>
          </w:r>
          <w:r>
            <w:t>19.130.173</w:t>
          </w:r>
          <w:r>
            <w:fldChar w:fldCharType="end"/>
          </w:r>
        </w:p>
      </w:tc>
    </w:tr>
    <w:tr w:rsidR="00C4217A" w:rsidTr="009C1E9A">
      <w:trPr>
        <w:cantSplit/>
      </w:trPr>
      <w:tc>
        <w:tcPr>
          <w:tcW w:w="0" w:type="pct"/>
        </w:tcPr>
        <w:p w:rsidR="00EC379B" w:rsidRDefault="007248A9" w:rsidP="009C1E9A">
          <w:pPr>
            <w:pStyle w:val="Footer"/>
            <w:tabs>
              <w:tab w:val="clear" w:pos="4320"/>
              <w:tab w:val="clear" w:pos="8640"/>
              <w:tab w:val="left" w:pos="2865"/>
            </w:tabs>
          </w:pPr>
        </w:p>
      </w:tc>
      <w:tc>
        <w:tcPr>
          <w:tcW w:w="2395" w:type="pct"/>
        </w:tcPr>
        <w:p w:rsidR="00EC379B" w:rsidRPr="009C1E9A" w:rsidRDefault="007248A9" w:rsidP="009C1E9A">
          <w:pPr>
            <w:pStyle w:val="Footer"/>
            <w:tabs>
              <w:tab w:val="clear" w:pos="4320"/>
              <w:tab w:val="clear" w:pos="8640"/>
              <w:tab w:val="left" w:pos="2865"/>
            </w:tabs>
            <w:rPr>
              <w:rFonts w:ascii="Shruti" w:hAnsi="Shruti"/>
              <w:sz w:val="22"/>
            </w:rPr>
          </w:pPr>
          <w:r>
            <w:rPr>
              <w:rFonts w:ascii="Shruti" w:hAnsi="Shruti"/>
              <w:sz w:val="22"/>
            </w:rPr>
            <w:t>Substitute Document Number: 86R 32383</w:t>
          </w:r>
        </w:p>
      </w:tc>
      <w:tc>
        <w:tcPr>
          <w:tcW w:w="2453" w:type="pct"/>
        </w:tcPr>
        <w:p w:rsidR="00EC379B" w:rsidRDefault="007248A9" w:rsidP="006D504F">
          <w:pPr>
            <w:pStyle w:val="Footer"/>
            <w:rPr>
              <w:rStyle w:val="PageNumber"/>
            </w:rPr>
          </w:pPr>
        </w:p>
        <w:p w:rsidR="00EC379B" w:rsidRDefault="007248A9" w:rsidP="009C1E9A">
          <w:pPr>
            <w:pStyle w:val="Footer"/>
            <w:tabs>
              <w:tab w:val="clear" w:pos="8640"/>
              <w:tab w:val="right" w:pos="9360"/>
            </w:tabs>
            <w:jc w:val="right"/>
          </w:pPr>
        </w:p>
      </w:tc>
    </w:tr>
    <w:tr w:rsidR="00C4217A" w:rsidTr="009C1E9A">
      <w:trPr>
        <w:cantSplit/>
        <w:trHeight w:val="323"/>
      </w:trPr>
      <w:tc>
        <w:tcPr>
          <w:tcW w:w="0" w:type="pct"/>
          <w:gridSpan w:val="3"/>
        </w:tcPr>
        <w:p w:rsidR="00EC379B" w:rsidRDefault="007248A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7248A9" w:rsidP="009C1E9A">
          <w:pPr>
            <w:pStyle w:val="Footer"/>
            <w:tabs>
              <w:tab w:val="clear" w:pos="8640"/>
              <w:tab w:val="right" w:pos="9360"/>
            </w:tabs>
            <w:jc w:val="center"/>
          </w:pPr>
        </w:p>
      </w:tc>
    </w:tr>
  </w:tbl>
  <w:p w:rsidR="00EC379B" w:rsidRPr="00FF6F72" w:rsidRDefault="007248A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48A9">
      <w:r>
        <w:separator/>
      </w:r>
    </w:p>
  </w:footnote>
  <w:footnote w:type="continuationSeparator" w:id="0">
    <w:p w:rsidR="00000000" w:rsidRDefault="0072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4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4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4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DAA"/>
    <w:multiLevelType w:val="hybridMultilevel"/>
    <w:tmpl w:val="F926C2CA"/>
    <w:lvl w:ilvl="0" w:tplc="C17C5528">
      <w:start w:val="1"/>
      <w:numFmt w:val="bullet"/>
      <w:lvlText w:val=""/>
      <w:lvlJc w:val="left"/>
      <w:pPr>
        <w:tabs>
          <w:tab w:val="num" w:pos="720"/>
        </w:tabs>
        <w:ind w:left="720" w:hanging="360"/>
      </w:pPr>
      <w:rPr>
        <w:rFonts w:ascii="Symbol" w:hAnsi="Symbol" w:hint="default"/>
      </w:rPr>
    </w:lvl>
    <w:lvl w:ilvl="1" w:tplc="5C409FE2" w:tentative="1">
      <w:start w:val="1"/>
      <w:numFmt w:val="bullet"/>
      <w:lvlText w:val="o"/>
      <w:lvlJc w:val="left"/>
      <w:pPr>
        <w:ind w:left="1440" w:hanging="360"/>
      </w:pPr>
      <w:rPr>
        <w:rFonts w:ascii="Courier New" w:hAnsi="Courier New" w:cs="Courier New" w:hint="default"/>
      </w:rPr>
    </w:lvl>
    <w:lvl w:ilvl="2" w:tplc="39C2153A" w:tentative="1">
      <w:start w:val="1"/>
      <w:numFmt w:val="bullet"/>
      <w:lvlText w:val=""/>
      <w:lvlJc w:val="left"/>
      <w:pPr>
        <w:ind w:left="2160" w:hanging="360"/>
      </w:pPr>
      <w:rPr>
        <w:rFonts w:ascii="Wingdings" w:hAnsi="Wingdings" w:hint="default"/>
      </w:rPr>
    </w:lvl>
    <w:lvl w:ilvl="3" w:tplc="BA06238C" w:tentative="1">
      <w:start w:val="1"/>
      <w:numFmt w:val="bullet"/>
      <w:lvlText w:val=""/>
      <w:lvlJc w:val="left"/>
      <w:pPr>
        <w:ind w:left="2880" w:hanging="360"/>
      </w:pPr>
      <w:rPr>
        <w:rFonts w:ascii="Symbol" w:hAnsi="Symbol" w:hint="default"/>
      </w:rPr>
    </w:lvl>
    <w:lvl w:ilvl="4" w:tplc="F35E0982" w:tentative="1">
      <w:start w:val="1"/>
      <w:numFmt w:val="bullet"/>
      <w:lvlText w:val="o"/>
      <w:lvlJc w:val="left"/>
      <w:pPr>
        <w:ind w:left="3600" w:hanging="360"/>
      </w:pPr>
      <w:rPr>
        <w:rFonts w:ascii="Courier New" w:hAnsi="Courier New" w:cs="Courier New" w:hint="default"/>
      </w:rPr>
    </w:lvl>
    <w:lvl w:ilvl="5" w:tplc="1CA41AEC" w:tentative="1">
      <w:start w:val="1"/>
      <w:numFmt w:val="bullet"/>
      <w:lvlText w:val=""/>
      <w:lvlJc w:val="left"/>
      <w:pPr>
        <w:ind w:left="4320" w:hanging="360"/>
      </w:pPr>
      <w:rPr>
        <w:rFonts w:ascii="Wingdings" w:hAnsi="Wingdings" w:hint="default"/>
      </w:rPr>
    </w:lvl>
    <w:lvl w:ilvl="6" w:tplc="2BBC2CCA" w:tentative="1">
      <w:start w:val="1"/>
      <w:numFmt w:val="bullet"/>
      <w:lvlText w:val=""/>
      <w:lvlJc w:val="left"/>
      <w:pPr>
        <w:ind w:left="5040" w:hanging="360"/>
      </w:pPr>
      <w:rPr>
        <w:rFonts w:ascii="Symbol" w:hAnsi="Symbol" w:hint="default"/>
      </w:rPr>
    </w:lvl>
    <w:lvl w:ilvl="7" w:tplc="A43E523A" w:tentative="1">
      <w:start w:val="1"/>
      <w:numFmt w:val="bullet"/>
      <w:lvlText w:val="o"/>
      <w:lvlJc w:val="left"/>
      <w:pPr>
        <w:ind w:left="5760" w:hanging="360"/>
      </w:pPr>
      <w:rPr>
        <w:rFonts w:ascii="Courier New" w:hAnsi="Courier New" w:cs="Courier New" w:hint="default"/>
      </w:rPr>
    </w:lvl>
    <w:lvl w:ilvl="8" w:tplc="D784849E" w:tentative="1">
      <w:start w:val="1"/>
      <w:numFmt w:val="bullet"/>
      <w:lvlText w:val=""/>
      <w:lvlJc w:val="left"/>
      <w:pPr>
        <w:ind w:left="6480" w:hanging="360"/>
      </w:pPr>
      <w:rPr>
        <w:rFonts w:ascii="Wingdings" w:hAnsi="Wingdings" w:hint="default"/>
      </w:rPr>
    </w:lvl>
  </w:abstractNum>
  <w:abstractNum w:abstractNumId="1" w15:restartNumberingAfterBreak="0">
    <w:nsid w:val="3AAD4F26"/>
    <w:multiLevelType w:val="hybridMultilevel"/>
    <w:tmpl w:val="3662B2DC"/>
    <w:lvl w:ilvl="0" w:tplc="F27C3866">
      <w:start w:val="1"/>
      <w:numFmt w:val="bullet"/>
      <w:lvlText w:val=""/>
      <w:lvlJc w:val="left"/>
      <w:pPr>
        <w:tabs>
          <w:tab w:val="num" w:pos="720"/>
        </w:tabs>
        <w:ind w:left="720" w:hanging="360"/>
      </w:pPr>
      <w:rPr>
        <w:rFonts w:ascii="Symbol" w:hAnsi="Symbol" w:hint="default"/>
      </w:rPr>
    </w:lvl>
    <w:lvl w:ilvl="1" w:tplc="0DCE1D80" w:tentative="1">
      <w:start w:val="1"/>
      <w:numFmt w:val="bullet"/>
      <w:lvlText w:val="o"/>
      <w:lvlJc w:val="left"/>
      <w:pPr>
        <w:ind w:left="1440" w:hanging="360"/>
      </w:pPr>
      <w:rPr>
        <w:rFonts w:ascii="Courier New" w:hAnsi="Courier New" w:cs="Courier New" w:hint="default"/>
      </w:rPr>
    </w:lvl>
    <w:lvl w:ilvl="2" w:tplc="393AC28C" w:tentative="1">
      <w:start w:val="1"/>
      <w:numFmt w:val="bullet"/>
      <w:lvlText w:val=""/>
      <w:lvlJc w:val="left"/>
      <w:pPr>
        <w:ind w:left="2160" w:hanging="360"/>
      </w:pPr>
      <w:rPr>
        <w:rFonts w:ascii="Wingdings" w:hAnsi="Wingdings" w:hint="default"/>
      </w:rPr>
    </w:lvl>
    <w:lvl w:ilvl="3" w:tplc="13AAE6E8" w:tentative="1">
      <w:start w:val="1"/>
      <w:numFmt w:val="bullet"/>
      <w:lvlText w:val=""/>
      <w:lvlJc w:val="left"/>
      <w:pPr>
        <w:ind w:left="2880" w:hanging="360"/>
      </w:pPr>
      <w:rPr>
        <w:rFonts w:ascii="Symbol" w:hAnsi="Symbol" w:hint="default"/>
      </w:rPr>
    </w:lvl>
    <w:lvl w:ilvl="4" w:tplc="D6DAE638" w:tentative="1">
      <w:start w:val="1"/>
      <w:numFmt w:val="bullet"/>
      <w:lvlText w:val="o"/>
      <w:lvlJc w:val="left"/>
      <w:pPr>
        <w:ind w:left="3600" w:hanging="360"/>
      </w:pPr>
      <w:rPr>
        <w:rFonts w:ascii="Courier New" w:hAnsi="Courier New" w:cs="Courier New" w:hint="default"/>
      </w:rPr>
    </w:lvl>
    <w:lvl w:ilvl="5" w:tplc="B7F4923E" w:tentative="1">
      <w:start w:val="1"/>
      <w:numFmt w:val="bullet"/>
      <w:lvlText w:val=""/>
      <w:lvlJc w:val="left"/>
      <w:pPr>
        <w:ind w:left="4320" w:hanging="360"/>
      </w:pPr>
      <w:rPr>
        <w:rFonts w:ascii="Wingdings" w:hAnsi="Wingdings" w:hint="default"/>
      </w:rPr>
    </w:lvl>
    <w:lvl w:ilvl="6" w:tplc="C3B8E6BA" w:tentative="1">
      <w:start w:val="1"/>
      <w:numFmt w:val="bullet"/>
      <w:lvlText w:val=""/>
      <w:lvlJc w:val="left"/>
      <w:pPr>
        <w:ind w:left="5040" w:hanging="360"/>
      </w:pPr>
      <w:rPr>
        <w:rFonts w:ascii="Symbol" w:hAnsi="Symbol" w:hint="default"/>
      </w:rPr>
    </w:lvl>
    <w:lvl w:ilvl="7" w:tplc="09126C1A" w:tentative="1">
      <w:start w:val="1"/>
      <w:numFmt w:val="bullet"/>
      <w:lvlText w:val="o"/>
      <w:lvlJc w:val="left"/>
      <w:pPr>
        <w:ind w:left="5760" w:hanging="360"/>
      </w:pPr>
      <w:rPr>
        <w:rFonts w:ascii="Courier New" w:hAnsi="Courier New" w:cs="Courier New" w:hint="default"/>
      </w:rPr>
    </w:lvl>
    <w:lvl w:ilvl="8" w:tplc="AF02542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A"/>
    <w:rsid w:val="007248A9"/>
    <w:rsid w:val="00C4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09FA83-AD8F-47C2-BD47-445E6E9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5368B"/>
    <w:rPr>
      <w:sz w:val="16"/>
      <w:szCs w:val="16"/>
    </w:rPr>
  </w:style>
  <w:style w:type="paragraph" w:styleId="CommentText">
    <w:name w:val="annotation text"/>
    <w:basedOn w:val="Normal"/>
    <w:link w:val="CommentTextChar"/>
    <w:semiHidden/>
    <w:unhideWhenUsed/>
    <w:rsid w:val="0055368B"/>
    <w:rPr>
      <w:sz w:val="20"/>
      <w:szCs w:val="20"/>
    </w:rPr>
  </w:style>
  <w:style w:type="character" w:customStyle="1" w:styleId="CommentTextChar">
    <w:name w:val="Comment Text Char"/>
    <w:basedOn w:val="DefaultParagraphFont"/>
    <w:link w:val="CommentText"/>
    <w:semiHidden/>
    <w:rsid w:val="0055368B"/>
  </w:style>
  <w:style w:type="paragraph" w:styleId="CommentSubject">
    <w:name w:val="annotation subject"/>
    <w:basedOn w:val="CommentText"/>
    <w:next w:val="CommentText"/>
    <w:link w:val="CommentSubjectChar"/>
    <w:semiHidden/>
    <w:unhideWhenUsed/>
    <w:rsid w:val="0055368B"/>
    <w:rPr>
      <w:b/>
      <w:bCs/>
    </w:rPr>
  </w:style>
  <w:style w:type="character" w:customStyle="1" w:styleId="CommentSubjectChar">
    <w:name w:val="Comment Subject Char"/>
    <w:basedOn w:val="CommentTextChar"/>
    <w:link w:val="CommentSubject"/>
    <w:semiHidden/>
    <w:rsid w:val="0055368B"/>
    <w:rPr>
      <w:b/>
      <w:bCs/>
    </w:rPr>
  </w:style>
  <w:style w:type="paragraph" w:styleId="Revision">
    <w:name w:val="Revision"/>
    <w:hidden/>
    <w:uiPriority w:val="99"/>
    <w:semiHidden/>
    <w:rsid w:val="008B65D3"/>
    <w:rPr>
      <w:sz w:val="24"/>
      <w:szCs w:val="24"/>
    </w:rPr>
  </w:style>
  <w:style w:type="paragraph" w:styleId="ListParagraph">
    <w:name w:val="List Paragraph"/>
    <w:basedOn w:val="Normal"/>
    <w:uiPriority w:val="34"/>
    <w:qFormat/>
    <w:rsid w:val="00FD1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7067</Characters>
  <Application>Microsoft Office Word</Application>
  <DocSecurity>4</DocSecurity>
  <Lines>135</Lines>
  <Paragraphs>29</Paragraphs>
  <ScaleCrop>false</ScaleCrop>
  <HeadingPairs>
    <vt:vector size="2" baseType="variant">
      <vt:variant>
        <vt:lpstr>Title</vt:lpstr>
      </vt:variant>
      <vt:variant>
        <vt:i4>1</vt:i4>
      </vt:variant>
    </vt:vector>
  </HeadingPairs>
  <TitlesOfParts>
    <vt:vector size="1" baseType="lpstr">
      <vt:lpstr>BA - SB00608 (Committee Report (Substituted))</vt:lpstr>
    </vt:vector>
  </TitlesOfParts>
  <Company>State of Texas</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33270</dc:subject>
  <dc:creator>State of Texas</dc:creator>
  <dc:description>SB 608 by Watson-(H)Land &amp; Resource Management (Substitute Document Number: 86R 32383)</dc:description>
  <cp:lastModifiedBy>Scotty Wimberley</cp:lastModifiedBy>
  <cp:revision>2</cp:revision>
  <cp:lastPrinted>2019-02-11T23:26:00Z</cp:lastPrinted>
  <dcterms:created xsi:type="dcterms:W3CDTF">2019-05-13T15:39:00Z</dcterms:created>
  <dcterms:modified xsi:type="dcterms:W3CDTF">2019-05-13T15:39:00Z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19.130.173</vt:lpwstr>
  </property>
</Properties>
</file>