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A7EC5" w:rsidTr="00A47EE0">
        <w:tc>
          <w:tcPr>
            <w:tcW w:w="9576" w:type="dxa"/>
            <w:noWrap/>
          </w:tcPr>
          <w:p w:rsidR="008423E4" w:rsidRPr="0022177D" w:rsidRDefault="00446A8E" w:rsidP="00A47EE0">
            <w:pPr>
              <w:pStyle w:val="Heading1"/>
            </w:pPr>
            <w:bookmarkStart w:id="0" w:name="_GoBack"/>
            <w:bookmarkEnd w:id="0"/>
            <w:r w:rsidRPr="00631897">
              <w:t>BILL ANALYSIS</w:t>
            </w:r>
          </w:p>
        </w:tc>
      </w:tr>
    </w:tbl>
    <w:p w:rsidR="008423E4" w:rsidRPr="0022177D" w:rsidRDefault="00446A8E" w:rsidP="008423E4">
      <w:pPr>
        <w:jc w:val="center"/>
      </w:pPr>
    </w:p>
    <w:p w:rsidR="008423E4" w:rsidRPr="00B31F0E" w:rsidRDefault="00446A8E" w:rsidP="008423E4"/>
    <w:p w:rsidR="008423E4" w:rsidRPr="00742794" w:rsidRDefault="00446A8E" w:rsidP="008423E4">
      <w:pPr>
        <w:tabs>
          <w:tab w:val="right" w:pos="9360"/>
        </w:tabs>
      </w:pPr>
    </w:p>
    <w:tbl>
      <w:tblPr>
        <w:tblW w:w="0" w:type="auto"/>
        <w:tblLayout w:type="fixed"/>
        <w:tblLook w:val="01E0" w:firstRow="1" w:lastRow="1" w:firstColumn="1" w:lastColumn="1" w:noHBand="0" w:noVBand="0"/>
      </w:tblPr>
      <w:tblGrid>
        <w:gridCol w:w="9576"/>
      </w:tblGrid>
      <w:tr w:rsidR="00FA7EC5" w:rsidTr="00A47EE0">
        <w:tc>
          <w:tcPr>
            <w:tcW w:w="9576" w:type="dxa"/>
          </w:tcPr>
          <w:p w:rsidR="008423E4" w:rsidRPr="00861995" w:rsidRDefault="00446A8E" w:rsidP="00A47EE0">
            <w:pPr>
              <w:jc w:val="right"/>
            </w:pPr>
            <w:r>
              <w:t>C.S.S.B. 616</w:t>
            </w:r>
          </w:p>
        </w:tc>
      </w:tr>
      <w:tr w:rsidR="00FA7EC5" w:rsidTr="00A47EE0">
        <w:tc>
          <w:tcPr>
            <w:tcW w:w="9576" w:type="dxa"/>
          </w:tcPr>
          <w:p w:rsidR="008423E4" w:rsidRPr="00861995" w:rsidRDefault="00446A8E" w:rsidP="00C208BC">
            <w:pPr>
              <w:jc w:val="right"/>
            </w:pPr>
            <w:r>
              <w:t xml:space="preserve">By: </w:t>
            </w:r>
            <w:r>
              <w:t>Birdwell</w:t>
            </w:r>
          </w:p>
        </w:tc>
      </w:tr>
      <w:tr w:rsidR="00FA7EC5" w:rsidTr="00A47EE0">
        <w:tc>
          <w:tcPr>
            <w:tcW w:w="9576" w:type="dxa"/>
          </w:tcPr>
          <w:p w:rsidR="008423E4" w:rsidRPr="00861995" w:rsidRDefault="00446A8E" w:rsidP="00A47EE0">
            <w:pPr>
              <w:jc w:val="right"/>
            </w:pPr>
            <w:r>
              <w:t>Homeland Security &amp; Public Safety</w:t>
            </w:r>
          </w:p>
        </w:tc>
      </w:tr>
      <w:tr w:rsidR="00FA7EC5" w:rsidTr="00A47EE0">
        <w:tc>
          <w:tcPr>
            <w:tcW w:w="9576" w:type="dxa"/>
          </w:tcPr>
          <w:p w:rsidR="008423E4" w:rsidRDefault="00446A8E" w:rsidP="00A47EE0">
            <w:pPr>
              <w:jc w:val="right"/>
            </w:pPr>
            <w:r>
              <w:t>Committee Report (Substituted)</w:t>
            </w:r>
          </w:p>
        </w:tc>
      </w:tr>
    </w:tbl>
    <w:p w:rsidR="008423E4" w:rsidRDefault="00446A8E" w:rsidP="008423E4">
      <w:pPr>
        <w:tabs>
          <w:tab w:val="right" w:pos="9360"/>
        </w:tabs>
      </w:pPr>
    </w:p>
    <w:p w:rsidR="008423E4" w:rsidRDefault="00446A8E" w:rsidP="008423E4"/>
    <w:p w:rsidR="008423E4" w:rsidRDefault="00446A8E" w:rsidP="008423E4"/>
    <w:tbl>
      <w:tblPr>
        <w:tblW w:w="0" w:type="auto"/>
        <w:tblCellMar>
          <w:left w:w="115" w:type="dxa"/>
          <w:right w:w="115" w:type="dxa"/>
        </w:tblCellMar>
        <w:tblLook w:val="01E0" w:firstRow="1" w:lastRow="1" w:firstColumn="1" w:lastColumn="1" w:noHBand="0" w:noVBand="0"/>
      </w:tblPr>
      <w:tblGrid>
        <w:gridCol w:w="9576"/>
      </w:tblGrid>
      <w:tr w:rsidR="00FA7EC5" w:rsidTr="00A47EE0">
        <w:tc>
          <w:tcPr>
            <w:tcW w:w="9576" w:type="dxa"/>
          </w:tcPr>
          <w:p w:rsidR="008423E4" w:rsidRPr="00A8133F" w:rsidRDefault="00446A8E" w:rsidP="001C7715">
            <w:pPr>
              <w:rPr>
                <w:b/>
              </w:rPr>
            </w:pPr>
            <w:r w:rsidRPr="009C1E9A">
              <w:rPr>
                <w:b/>
                <w:u w:val="single"/>
              </w:rPr>
              <w:t>BACKGROUND AND PURPOSE</w:t>
            </w:r>
            <w:r>
              <w:rPr>
                <w:b/>
              </w:rPr>
              <w:t xml:space="preserve"> </w:t>
            </w:r>
          </w:p>
          <w:p w:rsidR="008423E4" w:rsidRDefault="00446A8E" w:rsidP="001C7715"/>
          <w:p w:rsidR="008423E4" w:rsidRDefault="00446A8E" w:rsidP="001C7715">
            <w:pPr>
              <w:pStyle w:val="Header"/>
              <w:tabs>
                <w:tab w:val="clear" w:pos="4320"/>
                <w:tab w:val="clear" w:pos="8640"/>
              </w:tabs>
              <w:jc w:val="both"/>
            </w:pPr>
            <w:r>
              <w:t xml:space="preserve">The Department of Public Safety (DPS) was established in 1935 to house the state's highway patrol and the Texas </w:t>
            </w:r>
            <w:r>
              <w:t>Rangers. DPS now serves as the state's law enforcement body combating human tr</w:t>
            </w:r>
            <w:r>
              <w:t>afficking and transnational gangs as well as assisting in counterterrorism investigations and border security. Aside from these law enforcement functions, DPS is also tasked with</w:t>
            </w:r>
            <w:r>
              <w:t xml:space="preserve"> managing several statewide programs, such</w:t>
            </w:r>
            <w:r>
              <w:t xml:space="preserve"> as</w:t>
            </w:r>
            <w:r>
              <w:t xml:space="preserve"> issuing driver</w:t>
            </w:r>
            <w:r>
              <w:t>'</w:t>
            </w:r>
            <w:r>
              <w:t xml:space="preserve">s licenses and handgun licenses and regulating vehicle inspections and private security. </w:t>
            </w:r>
            <w:r>
              <w:t>DPS is s</w:t>
            </w:r>
            <w:r>
              <w:t>ubject to review and abolishment under the Texas Sunset Act,</w:t>
            </w:r>
            <w:r>
              <w:t xml:space="preserve"> and</w:t>
            </w:r>
            <w:r>
              <w:t xml:space="preserve"> the Sunset Advisory Commission fo</w:t>
            </w:r>
            <w:r>
              <w:t xml:space="preserve">und that DPS </w:t>
            </w:r>
            <w:r>
              <w:t xml:space="preserve">does not efficiently carry out several of its non-law enforcement related functions. </w:t>
            </w:r>
            <w:r>
              <w:t>C.S.S.B.</w:t>
            </w:r>
            <w:r>
              <w:t xml:space="preserve"> 616 seeks to continue DPS with several statutory modifications aimed at addressing that issue and others raised during the Sunset review process, inc</w:t>
            </w:r>
            <w:r>
              <w:t>luding transferring the administration of certain programs from DPS to the Texas Department of Licensing and Regulation and providing for a study on transferring the driver</w:t>
            </w:r>
            <w:r>
              <w:t>'s</w:t>
            </w:r>
            <w:r>
              <w:t xml:space="preserve"> license program to the Texas Department of Motor Vehicles.</w:t>
            </w:r>
          </w:p>
          <w:p w:rsidR="008423E4" w:rsidRPr="00E26B13" w:rsidRDefault="00446A8E" w:rsidP="001C7715">
            <w:pPr>
              <w:rPr>
                <w:b/>
              </w:rPr>
            </w:pPr>
          </w:p>
        </w:tc>
      </w:tr>
      <w:tr w:rsidR="00FA7EC5" w:rsidTr="00A47EE0">
        <w:tc>
          <w:tcPr>
            <w:tcW w:w="9576" w:type="dxa"/>
          </w:tcPr>
          <w:p w:rsidR="0017725B" w:rsidRDefault="00446A8E" w:rsidP="001C7715">
            <w:pPr>
              <w:rPr>
                <w:b/>
                <w:u w:val="single"/>
              </w:rPr>
            </w:pPr>
            <w:r>
              <w:rPr>
                <w:b/>
                <w:u w:val="single"/>
              </w:rPr>
              <w:t>CRIMINAL JUSTICE IMP</w:t>
            </w:r>
            <w:r>
              <w:rPr>
                <w:b/>
                <w:u w:val="single"/>
              </w:rPr>
              <w:t>ACT</w:t>
            </w:r>
          </w:p>
          <w:p w:rsidR="0017725B" w:rsidRDefault="00446A8E" w:rsidP="001C7715">
            <w:pPr>
              <w:rPr>
                <w:b/>
                <w:u w:val="single"/>
              </w:rPr>
            </w:pPr>
          </w:p>
          <w:p w:rsidR="009B3B4A" w:rsidRPr="009B3B4A" w:rsidRDefault="00446A8E" w:rsidP="001C7715">
            <w:pPr>
              <w:jc w:val="both"/>
            </w:pPr>
            <w:r>
              <w:t>It is the committee's opinion that this bill does not expressly create a criminal offense, increase the punishment for an existing criminal offense or category of offenses, or change the eligibility of a person for community supervision, parole, or ma</w:t>
            </w:r>
            <w:r>
              <w:t>ndatory supervision.</w:t>
            </w:r>
          </w:p>
          <w:p w:rsidR="0017725B" w:rsidRPr="0017725B" w:rsidRDefault="00446A8E" w:rsidP="001C7715">
            <w:pPr>
              <w:rPr>
                <w:b/>
                <w:u w:val="single"/>
              </w:rPr>
            </w:pPr>
          </w:p>
        </w:tc>
      </w:tr>
      <w:tr w:rsidR="00FA7EC5" w:rsidTr="00A47EE0">
        <w:tc>
          <w:tcPr>
            <w:tcW w:w="9576" w:type="dxa"/>
          </w:tcPr>
          <w:p w:rsidR="008423E4" w:rsidRPr="00A8133F" w:rsidRDefault="00446A8E" w:rsidP="001C7715">
            <w:pPr>
              <w:rPr>
                <w:b/>
              </w:rPr>
            </w:pPr>
            <w:r w:rsidRPr="009C1E9A">
              <w:rPr>
                <w:b/>
                <w:u w:val="single"/>
              </w:rPr>
              <w:t>RULEMAKING AUTHORITY</w:t>
            </w:r>
            <w:r>
              <w:rPr>
                <w:b/>
              </w:rPr>
              <w:t xml:space="preserve"> </w:t>
            </w:r>
          </w:p>
          <w:p w:rsidR="008423E4" w:rsidRDefault="00446A8E" w:rsidP="001C7715"/>
          <w:p w:rsidR="00A75DDF" w:rsidRDefault="00446A8E" w:rsidP="001C7715">
            <w:pPr>
              <w:pStyle w:val="Header"/>
              <w:tabs>
                <w:tab w:val="clear" w:pos="4320"/>
                <w:tab w:val="clear" w:pos="8640"/>
              </w:tabs>
              <w:jc w:val="both"/>
            </w:pPr>
            <w:r>
              <w:t>It is the committee's opinion that rulemaking authority is expressly granted to the following:</w:t>
            </w:r>
          </w:p>
          <w:p w:rsidR="00A75DDF" w:rsidRDefault="00446A8E" w:rsidP="001C7715">
            <w:pPr>
              <w:pStyle w:val="Header"/>
              <w:numPr>
                <w:ilvl w:val="0"/>
                <w:numId w:val="18"/>
              </w:numPr>
              <w:tabs>
                <w:tab w:val="clear" w:pos="4320"/>
                <w:tab w:val="clear" w:pos="8640"/>
              </w:tabs>
              <w:spacing w:before="120" w:after="120"/>
              <w:jc w:val="both"/>
            </w:pPr>
            <w:r>
              <w:t xml:space="preserve">the </w:t>
            </w:r>
            <w:r>
              <w:t>Public Safety Commission in SECTIONS 3.002, 3.005, 3.006, 3.008</w:t>
            </w:r>
            <w:r>
              <w:t xml:space="preserve">, </w:t>
            </w:r>
            <w:r>
              <w:t xml:space="preserve">3.009, </w:t>
            </w:r>
            <w:r>
              <w:t>3.01</w:t>
            </w:r>
            <w:r>
              <w:t>1</w:t>
            </w:r>
            <w:r>
              <w:t xml:space="preserve">, </w:t>
            </w:r>
            <w:r>
              <w:t>5.112, and 5.118</w:t>
            </w:r>
            <w:r>
              <w:t xml:space="preserve"> </w:t>
            </w:r>
            <w:r>
              <w:t>of this bill</w:t>
            </w:r>
            <w:r>
              <w:t>;</w:t>
            </w:r>
          </w:p>
          <w:p w:rsidR="00A75DDF" w:rsidRDefault="00446A8E" w:rsidP="001C7715">
            <w:pPr>
              <w:pStyle w:val="Header"/>
              <w:numPr>
                <w:ilvl w:val="0"/>
                <w:numId w:val="18"/>
              </w:numPr>
              <w:tabs>
                <w:tab w:val="clear" w:pos="4320"/>
                <w:tab w:val="clear" w:pos="8640"/>
              </w:tabs>
              <w:spacing w:before="120" w:after="120"/>
              <w:jc w:val="both"/>
            </w:pPr>
            <w:r>
              <w:t>the public safety director of the Department of Public Safety in SECTION 4.012</w:t>
            </w:r>
            <w:r>
              <w:t xml:space="preserve"> of this bill</w:t>
            </w:r>
            <w:r>
              <w:t>;</w:t>
            </w:r>
          </w:p>
          <w:p w:rsidR="00825E5E" w:rsidRDefault="00446A8E" w:rsidP="001C7715">
            <w:pPr>
              <w:pStyle w:val="Header"/>
              <w:numPr>
                <w:ilvl w:val="0"/>
                <w:numId w:val="18"/>
              </w:numPr>
              <w:tabs>
                <w:tab w:val="clear" w:pos="4320"/>
                <w:tab w:val="clear" w:pos="8640"/>
              </w:tabs>
              <w:spacing w:before="120" w:after="120"/>
              <w:jc w:val="both"/>
            </w:pPr>
            <w:r>
              <w:t>the State Office of Administrative Hearings in SECTION 5.112 and 5.118 of this bill;</w:t>
            </w:r>
          </w:p>
          <w:p w:rsidR="00A75DDF" w:rsidRDefault="00446A8E" w:rsidP="001C7715">
            <w:pPr>
              <w:pStyle w:val="Header"/>
              <w:numPr>
                <w:ilvl w:val="0"/>
                <w:numId w:val="18"/>
              </w:numPr>
              <w:tabs>
                <w:tab w:val="clear" w:pos="4320"/>
                <w:tab w:val="clear" w:pos="8640"/>
              </w:tabs>
              <w:spacing w:before="120" w:after="120"/>
              <w:jc w:val="both"/>
            </w:pPr>
            <w:r>
              <w:t>the Texas Department of Motor Vehicles in SECTION 6.002</w:t>
            </w:r>
            <w:r>
              <w:t xml:space="preserve"> of this bill</w:t>
            </w:r>
            <w:r>
              <w:t>;</w:t>
            </w:r>
            <w:r>
              <w:t xml:space="preserve"> and</w:t>
            </w:r>
          </w:p>
          <w:p w:rsidR="008E69D3" w:rsidRDefault="00446A8E" w:rsidP="001C7715">
            <w:pPr>
              <w:pStyle w:val="Header"/>
              <w:numPr>
                <w:ilvl w:val="0"/>
                <w:numId w:val="18"/>
              </w:numPr>
              <w:tabs>
                <w:tab w:val="clear" w:pos="4320"/>
                <w:tab w:val="clear" w:pos="8640"/>
              </w:tabs>
              <w:spacing w:before="120" w:after="120"/>
              <w:jc w:val="both"/>
            </w:pPr>
            <w:r>
              <w:t xml:space="preserve">the </w:t>
            </w:r>
            <w:r>
              <w:t>Texas Commission of Licensing and Regulation in SECTION</w:t>
            </w:r>
            <w:r>
              <w:t>S 8.00</w:t>
            </w:r>
            <w:r>
              <w:t>4</w:t>
            </w:r>
            <w:r>
              <w:t>,</w:t>
            </w:r>
            <w:r>
              <w:t xml:space="preserve"> 8.00</w:t>
            </w:r>
            <w:r>
              <w:t>7</w:t>
            </w:r>
            <w:r>
              <w:t>, 8.0</w:t>
            </w:r>
            <w:r>
              <w:t>09</w:t>
            </w:r>
            <w:r>
              <w:t>,</w:t>
            </w:r>
            <w:r>
              <w:t xml:space="preserve"> and</w:t>
            </w:r>
            <w:r>
              <w:t xml:space="preserve"> 8.02</w:t>
            </w:r>
            <w:r>
              <w:t>1</w:t>
            </w:r>
            <w:r>
              <w:t>of this bill.</w:t>
            </w:r>
          </w:p>
          <w:p w:rsidR="008423E4" w:rsidRPr="00E21FDC" w:rsidRDefault="00446A8E" w:rsidP="001C7715">
            <w:pPr>
              <w:rPr>
                <w:b/>
              </w:rPr>
            </w:pPr>
          </w:p>
        </w:tc>
      </w:tr>
      <w:tr w:rsidR="00FA7EC5" w:rsidTr="00A47EE0">
        <w:tc>
          <w:tcPr>
            <w:tcW w:w="9576" w:type="dxa"/>
          </w:tcPr>
          <w:p w:rsidR="008423E4" w:rsidRPr="00A8133F" w:rsidRDefault="00446A8E" w:rsidP="001C7715">
            <w:pPr>
              <w:rPr>
                <w:b/>
              </w:rPr>
            </w:pPr>
            <w:r w:rsidRPr="009C1E9A">
              <w:rPr>
                <w:b/>
                <w:u w:val="single"/>
              </w:rPr>
              <w:t>ANALYSIS</w:t>
            </w:r>
            <w:r>
              <w:rPr>
                <w:b/>
              </w:rPr>
              <w:t xml:space="preserve"> </w:t>
            </w:r>
          </w:p>
          <w:p w:rsidR="008423E4" w:rsidRDefault="00446A8E" w:rsidP="001C7715"/>
          <w:p w:rsidR="005C057B" w:rsidRDefault="00446A8E" w:rsidP="001C7715">
            <w:pPr>
              <w:pStyle w:val="Header"/>
              <w:tabs>
                <w:tab w:val="clear" w:pos="4320"/>
                <w:tab w:val="clear" w:pos="8640"/>
              </w:tabs>
              <w:jc w:val="both"/>
              <w:rPr>
                <w:b/>
              </w:rPr>
            </w:pPr>
            <w:r>
              <w:rPr>
                <w:b/>
              </w:rPr>
              <w:t>Continuation o</w:t>
            </w:r>
            <w:r w:rsidRPr="005C057B">
              <w:rPr>
                <w:b/>
              </w:rPr>
              <w:t xml:space="preserve">f Department </w:t>
            </w:r>
            <w:r>
              <w:rPr>
                <w:b/>
              </w:rPr>
              <w:t>of Public Safety a</w:t>
            </w:r>
            <w:r w:rsidRPr="005C057B">
              <w:rPr>
                <w:b/>
              </w:rPr>
              <w:t>nd Miscellaneous Administrative Provisions</w:t>
            </w:r>
          </w:p>
          <w:p w:rsidR="0066615C" w:rsidRPr="005C057B" w:rsidRDefault="00446A8E" w:rsidP="001C7715">
            <w:pPr>
              <w:pStyle w:val="Header"/>
              <w:tabs>
                <w:tab w:val="clear" w:pos="4320"/>
                <w:tab w:val="clear" w:pos="8640"/>
              </w:tabs>
              <w:jc w:val="both"/>
              <w:rPr>
                <w:b/>
              </w:rPr>
            </w:pPr>
          </w:p>
          <w:p w:rsidR="00CB0F39" w:rsidRDefault="00446A8E" w:rsidP="001C7715">
            <w:pPr>
              <w:pStyle w:val="Header"/>
              <w:jc w:val="both"/>
            </w:pPr>
            <w:r>
              <w:t>C.S.S.B.</w:t>
            </w:r>
            <w:r>
              <w:t xml:space="preserve"> 616</w:t>
            </w:r>
            <w:r>
              <w:t xml:space="preserve"> amends the Government Code to postpone f</w:t>
            </w:r>
            <w:r>
              <w:t>rom September 1, 2019, to September 1, 2031, the date on which the Department of Public Safety (DPS) is abolished and related provisions expire unless continued in existence as provided by the Texas Sunset Act.</w:t>
            </w:r>
            <w:r>
              <w:t xml:space="preserve"> </w:t>
            </w:r>
          </w:p>
          <w:p w:rsidR="00CB0F39" w:rsidRDefault="00446A8E" w:rsidP="001C7715">
            <w:pPr>
              <w:pStyle w:val="Header"/>
              <w:jc w:val="both"/>
            </w:pPr>
          </w:p>
          <w:p w:rsidR="008423E4" w:rsidRDefault="00446A8E" w:rsidP="001C7715">
            <w:pPr>
              <w:pStyle w:val="Header"/>
              <w:jc w:val="both"/>
            </w:pPr>
            <w:r>
              <w:t>C.S.S.B.</w:t>
            </w:r>
            <w:r>
              <w:t xml:space="preserve"> 616</w:t>
            </w:r>
            <w:r>
              <w:t xml:space="preserve"> revises </w:t>
            </w:r>
            <w:r>
              <w:t xml:space="preserve">provisions relating to </w:t>
            </w:r>
            <w:r>
              <w:t xml:space="preserve">the training required for members of the </w:t>
            </w:r>
            <w:r>
              <w:t>Public Safety Commission</w:t>
            </w:r>
            <w:r>
              <w:t xml:space="preserve"> and</w:t>
            </w:r>
            <w:r>
              <w:t xml:space="preserve"> provides for the creation of a related training manual that each member must </w:t>
            </w:r>
            <w:r>
              <w:t xml:space="preserve">acknowledge </w:t>
            </w:r>
            <w:r>
              <w:t xml:space="preserve">having </w:t>
            </w:r>
            <w:r>
              <w:t>received and reviewed</w:t>
            </w:r>
            <w:r>
              <w:t>.</w:t>
            </w:r>
            <w:r>
              <w:t xml:space="preserve"> </w:t>
            </w:r>
            <w:r>
              <w:t xml:space="preserve">The bill requires the </w:t>
            </w:r>
            <w:r>
              <w:t>Public Safety Commissi</w:t>
            </w:r>
            <w:r>
              <w:t>on</w:t>
            </w:r>
            <w:r>
              <w:t xml:space="preserve"> to adopt physical fitness programs </w:t>
            </w:r>
            <w:r>
              <w:t xml:space="preserve">in accordance with applicable state law </w:t>
            </w:r>
            <w:r>
              <w:t>and a resolution certifying that those programs are consistent with generally accepted scientific standards and meet all applicable requirements of state and federal labor and em</w:t>
            </w:r>
            <w:r>
              <w:t>ployment law.</w:t>
            </w:r>
            <w:r>
              <w:t xml:space="preserve"> The bill requires DPS to develop and implement best practices for the collection, protection, and sharing of personal information held by DPS and, not later than September 1, 2020, to submit to the legislature a report regarding the developme</w:t>
            </w:r>
            <w:r>
              <w:t>nt and implementation of those best practices.</w:t>
            </w:r>
          </w:p>
          <w:p w:rsidR="00795C8A" w:rsidRDefault="00446A8E" w:rsidP="001C7715">
            <w:pPr>
              <w:pStyle w:val="Header"/>
              <w:tabs>
                <w:tab w:val="clear" w:pos="4320"/>
                <w:tab w:val="clear" w:pos="8640"/>
              </w:tabs>
              <w:jc w:val="both"/>
            </w:pPr>
          </w:p>
          <w:p w:rsidR="00795C8A" w:rsidRDefault="00446A8E" w:rsidP="001C7715">
            <w:pPr>
              <w:pStyle w:val="Header"/>
              <w:tabs>
                <w:tab w:val="clear" w:pos="4320"/>
                <w:tab w:val="clear" w:pos="8640"/>
              </w:tabs>
              <w:jc w:val="both"/>
            </w:pPr>
            <w:r>
              <w:t>C.S.S.B.</w:t>
            </w:r>
            <w:r>
              <w:t xml:space="preserve"> 616</w:t>
            </w:r>
            <w:r>
              <w:t xml:space="preserve"> repeals a provision of the Code of Criminal Procedure relating to a report on seized and forfeited aircraft</w:t>
            </w:r>
            <w:r>
              <w:t>, and also repeals provisions in the Occupations Code relat</w:t>
            </w:r>
            <w:r>
              <w:t xml:space="preserve">ing to two reports on the </w:t>
            </w:r>
            <w:r>
              <w:t>metal</w:t>
            </w:r>
            <w:r>
              <w:t xml:space="preserve"> recycling entities program</w:t>
            </w:r>
            <w:r>
              <w:t xml:space="preserve">. </w:t>
            </w:r>
          </w:p>
          <w:p w:rsidR="00795C8A" w:rsidRDefault="00446A8E" w:rsidP="001C7715">
            <w:pPr>
              <w:pStyle w:val="Header"/>
              <w:tabs>
                <w:tab w:val="clear" w:pos="4320"/>
                <w:tab w:val="clear" w:pos="8640"/>
              </w:tabs>
              <w:jc w:val="both"/>
              <w:rPr>
                <w:b/>
              </w:rPr>
            </w:pPr>
          </w:p>
          <w:p w:rsidR="0094500D" w:rsidRDefault="00446A8E" w:rsidP="001C7715">
            <w:pPr>
              <w:pStyle w:val="Header"/>
              <w:tabs>
                <w:tab w:val="clear" w:pos="4320"/>
                <w:tab w:val="clear" w:pos="8640"/>
              </w:tabs>
              <w:jc w:val="both"/>
              <w:rPr>
                <w:b/>
              </w:rPr>
            </w:pPr>
            <w:r>
              <w:rPr>
                <w:b/>
              </w:rPr>
              <w:t>Border Security</w:t>
            </w:r>
          </w:p>
          <w:p w:rsidR="0066615C" w:rsidRDefault="00446A8E" w:rsidP="001C7715">
            <w:pPr>
              <w:pStyle w:val="Header"/>
              <w:tabs>
                <w:tab w:val="clear" w:pos="4320"/>
                <w:tab w:val="clear" w:pos="8640"/>
              </w:tabs>
              <w:jc w:val="both"/>
              <w:rPr>
                <w:b/>
              </w:rPr>
            </w:pPr>
          </w:p>
          <w:p w:rsidR="0094500D" w:rsidRDefault="00446A8E" w:rsidP="001C7715">
            <w:pPr>
              <w:pStyle w:val="Header"/>
              <w:jc w:val="both"/>
            </w:pPr>
            <w:r>
              <w:t>C.S.S.B.</w:t>
            </w:r>
            <w:r>
              <w:t xml:space="preserve"> 616</w:t>
            </w:r>
            <w:r>
              <w:t xml:space="preserve"> amends the Government Code to</w:t>
            </w:r>
            <w:r>
              <w:t xml:space="preserve"> require DPS to submit to the legislature, not later than </w:t>
            </w:r>
            <w:r>
              <w:t xml:space="preserve">May </w:t>
            </w:r>
            <w:r>
              <w:t xml:space="preserve">30 of each year, a report on border crime and other criminal activity. The </w:t>
            </w:r>
            <w:r>
              <w:t xml:space="preserve">bill </w:t>
            </w:r>
            <w:r>
              <w:t>sets out the requir</w:t>
            </w:r>
            <w:r>
              <w:t>ed contents of the report and requires DPS, in compiling the information for the report, to use information available in certain FBI and DPS databases.</w:t>
            </w:r>
          </w:p>
          <w:p w:rsidR="0094500D" w:rsidRDefault="00446A8E" w:rsidP="001C7715">
            <w:pPr>
              <w:pStyle w:val="Header"/>
              <w:jc w:val="both"/>
            </w:pPr>
          </w:p>
          <w:p w:rsidR="008B0E2F" w:rsidRDefault="00446A8E" w:rsidP="001C7715">
            <w:pPr>
              <w:pStyle w:val="Header"/>
              <w:jc w:val="both"/>
              <w:rPr>
                <w:b/>
              </w:rPr>
            </w:pPr>
            <w:r w:rsidRPr="00550695">
              <w:rPr>
                <w:b/>
              </w:rPr>
              <w:t>Metal Recycling, Vehicle Inspection, and Provision</w:t>
            </w:r>
            <w:r>
              <w:rPr>
                <w:b/>
              </w:rPr>
              <w:t>s</w:t>
            </w:r>
            <w:r w:rsidRPr="00550695">
              <w:rPr>
                <w:b/>
              </w:rPr>
              <w:t xml:space="preserve"> Applying to More Than One Regulatory Program</w:t>
            </w:r>
          </w:p>
          <w:p w:rsidR="008B0E2F" w:rsidRPr="00550695" w:rsidRDefault="00446A8E" w:rsidP="001C7715">
            <w:pPr>
              <w:pStyle w:val="Header"/>
              <w:jc w:val="both"/>
              <w:rPr>
                <w:b/>
              </w:rPr>
            </w:pPr>
          </w:p>
          <w:p w:rsidR="008C09AD" w:rsidRPr="00550695" w:rsidRDefault="00446A8E" w:rsidP="001C7715">
            <w:pPr>
              <w:pStyle w:val="Header"/>
              <w:jc w:val="both"/>
              <w:rPr>
                <w:i/>
              </w:rPr>
            </w:pPr>
            <w:r w:rsidRPr="00550695">
              <w:rPr>
                <w:i/>
              </w:rPr>
              <w:t>Crimi</w:t>
            </w:r>
            <w:r w:rsidRPr="00550695">
              <w:rPr>
                <w:i/>
              </w:rPr>
              <w:t>nal History Record Information</w:t>
            </w:r>
          </w:p>
          <w:p w:rsidR="008C09AD" w:rsidRDefault="00446A8E" w:rsidP="001C7715">
            <w:pPr>
              <w:pStyle w:val="Header"/>
              <w:jc w:val="both"/>
            </w:pPr>
            <w:r>
              <w:t>C.S.S.B.</w:t>
            </w:r>
            <w:r>
              <w:t xml:space="preserve"> 616</w:t>
            </w:r>
            <w:r>
              <w:t xml:space="preserve"> </w:t>
            </w:r>
            <w:r>
              <w:t xml:space="preserve">amends the Government Code to </w:t>
            </w:r>
            <w:r w:rsidRPr="00550695">
              <w:t>revise the persons</w:t>
            </w:r>
            <w:r>
              <w:t xml:space="preserve"> about whom DPS is authorized to obtain and use criminal history record information maintained by the FBI or DPS</w:t>
            </w:r>
            <w:r>
              <w:t xml:space="preserve"> and</w:t>
            </w:r>
            <w:r>
              <w:t xml:space="preserve"> to</w:t>
            </w:r>
            <w:r>
              <w:t xml:space="preserve"> make conforming</w:t>
            </w:r>
            <w:r>
              <w:t xml:space="preserve"> changes</w:t>
            </w:r>
            <w:r>
              <w:t>. The bill</w:t>
            </w:r>
            <w:r>
              <w:t xml:space="preserve"> authorizes DPS to require any person for whom DPS is authorized to obtain and use such criminal history record information to submit a complete and legible set of fingerprints to DPS for the purpose of obtaining that information.</w:t>
            </w:r>
            <w:r>
              <w:t xml:space="preserve"> The bill requires the Pub</w:t>
            </w:r>
            <w:r>
              <w:t xml:space="preserve">lic Safety Commission to adopt rules necessary </w:t>
            </w:r>
            <w:r>
              <w:t xml:space="preserve">to implement </w:t>
            </w:r>
            <w:r>
              <w:t xml:space="preserve">these changes </w:t>
            </w:r>
            <w:r>
              <w:t xml:space="preserve">in </w:t>
            </w:r>
            <w:r>
              <w:t>law.</w:t>
            </w:r>
          </w:p>
          <w:p w:rsidR="008C09AD" w:rsidRDefault="00446A8E" w:rsidP="001C7715">
            <w:pPr>
              <w:pStyle w:val="Header"/>
              <w:jc w:val="both"/>
              <w:rPr>
                <w:b/>
              </w:rPr>
            </w:pPr>
          </w:p>
          <w:p w:rsidR="007068B6" w:rsidRPr="00550695" w:rsidRDefault="00446A8E" w:rsidP="001C7715">
            <w:pPr>
              <w:pStyle w:val="Header"/>
              <w:jc w:val="both"/>
              <w:rPr>
                <w:i/>
              </w:rPr>
            </w:pPr>
            <w:r w:rsidRPr="00550695">
              <w:rPr>
                <w:i/>
              </w:rPr>
              <w:t xml:space="preserve">Powers and Duties Related to Certain Regulatory Programs </w:t>
            </w:r>
          </w:p>
          <w:p w:rsidR="007068B6" w:rsidRDefault="00446A8E" w:rsidP="001C7715">
            <w:pPr>
              <w:pStyle w:val="Header"/>
              <w:jc w:val="both"/>
            </w:pPr>
            <w:r>
              <w:t>C.S.S.B.</w:t>
            </w:r>
            <w:r>
              <w:t xml:space="preserve"> 616</w:t>
            </w:r>
            <w:r>
              <w:t xml:space="preserve"> amends the Government Code to </w:t>
            </w:r>
            <w:r>
              <w:t xml:space="preserve">set out provisions applicable to </w:t>
            </w:r>
            <w:r w:rsidRPr="007068B6">
              <w:t xml:space="preserve">a program, and persons regulated under </w:t>
            </w:r>
            <w:r w:rsidRPr="007068B6">
              <w:t xml:space="preserve">the program, administered by </w:t>
            </w:r>
            <w:r>
              <w:t>DPS</w:t>
            </w:r>
            <w:r w:rsidRPr="007068B6">
              <w:t xml:space="preserve"> under </w:t>
            </w:r>
            <w:r>
              <w:t xml:space="preserve">the following </w:t>
            </w:r>
            <w:r w:rsidRPr="007068B6">
              <w:t>laws, including rules adopted under those laws</w:t>
            </w:r>
            <w:r>
              <w:t>:</w:t>
            </w:r>
          </w:p>
          <w:p w:rsidR="007068B6" w:rsidRDefault="00446A8E" w:rsidP="001C7715">
            <w:pPr>
              <w:pStyle w:val="Header"/>
              <w:numPr>
                <w:ilvl w:val="0"/>
                <w:numId w:val="1"/>
              </w:numPr>
              <w:spacing w:before="120" w:after="120"/>
              <w:jc w:val="both"/>
            </w:pPr>
            <w:r>
              <w:t xml:space="preserve">Government Code provisions providing for </w:t>
            </w:r>
            <w:r w:rsidRPr="007068B6">
              <w:t xml:space="preserve">a pass for expedited access to the </w:t>
            </w:r>
            <w:r>
              <w:t>C</w:t>
            </w:r>
            <w:r w:rsidRPr="007068B6">
              <w:t xml:space="preserve">apitol; </w:t>
            </w:r>
          </w:p>
          <w:p w:rsidR="007068B6" w:rsidRDefault="00446A8E" w:rsidP="001C7715">
            <w:pPr>
              <w:pStyle w:val="Header"/>
              <w:numPr>
                <w:ilvl w:val="0"/>
                <w:numId w:val="1"/>
              </w:numPr>
              <w:spacing w:before="120" w:after="120"/>
              <w:jc w:val="both"/>
            </w:pPr>
            <w:r>
              <w:t>the T</w:t>
            </w:r>
            <w:r w:rsidRPr="007068B6">
              <w:t xml:space="preserve">exas </w:t>
            </w:r>
            <w:r>
              <w:t>C</w:t>
            </w:r>
            <w:r w:rsidRPr="007068B6">
              <w:t>ompassionate-</w:t>
            </w:r>
            <w:r>
              <w:t>U</w:t>
            </w:r>
            <w:r w:rsidRPr="007068B6">
              <w:t xml:space="preserve">se </w:t>
            </w:r>
            <w:r>
              <w:t>A</w:t>
            </w:r>
            <w:r w:rsidRPr="007068B6">
              <w:t xml:space="preserve">ct; </w:t>
            </w:r>
          </w:p>
          <w:p w:rsidR="007068B6" w:rsidRDefault="00446A8E" w:rsidP="001C7715">
            <w:pPr>
              <w:pStyle w:val="Header"/>
              <w:numPr>
                <w:ilvl w:val="0"/>
                <w:numId w:val="1"/>
              </w:numPr>
              <w:spacing w:before="120" w:after="120"/>
              <w:jc w:val="both"/>
            </w:pPr>
            <w:r w:rsidRPr="007068B6">
              <w:t xml:space="preserve">the </w:t>
            </w:r>
            <w:r>
              <w:t>Private S</w:t>
            </w:r>
            <w:r w:rsidRPr="007068B6">
              <w:t xml:space="preserve">ecurity </w:t>
            </w:r>
            <w:r>
              <w:t>A</w:t>
            </w:r>
            <w:r w:rsidRPr="007068B6">
              <w:t xml:space="preserve">ct; </w:t>
            </w:r>
          </w:p>
          <w:p w:rsidR="007068B6" w:rsidRDefault="00446A8E" w:rsidP="001C7715">
            <w:pPr>
              <w:pStyle w:val="Header"/>
              <w:numPr>
                <w:ilvl w:val="0"/>
                <w:numId w:val="1"/>
              </w:numPr>
              <w:spacing w:before="120" w:after="120"/>
              <w:jc w:val="both"/>
            </w:pPr>
            <w:r>
              <w:t>Occupati</w:t>
            </w:r>
            <w:r>
              <w:t>ons Code provisions governing m</w:t>
            </w:r>
            <w:r w:rsidRPr="007068B6">
              <w:t xml:space="preserve">etal recycling entities; </w:t>
            </w:r>
          </w:p>
          <w:p w:rsidR="007068B6" w:rsidRDefault="00446A8E" w:rsidP="001C7715">
            <w:pPr>
              <w:pStyle w:val="Header"/>
              <w:numPr>
                <w:ilvl w:val="0"/>
                <w:numId w:val="1"/>
              </w:numPr>
              <w:spacing w:before="120" w:after="120"/>
              <w:jc w:val="both"/>
            </w:pPr>
            <w:r>
              <w:t>Transportation Code provisions establishing</w:t>
            </w:r>
            <w:r w:rsidRPr="007068B6">
              <w:t xml:space="preserve"> minimum standards for vendors of ignition interlock devices; and </w:t>
            </w:r>
          </w:p>
          <w:p w:rsidR="007068B6" w:rsidRDefault="00446A8E" w:rsidP="001C7715">
            <w:pPr>
              <w:pStyle w:val="Header"/>
              <w:numPr>
                <w:ilvl w:val="0"/>
                <w:numId w:val="1"/>
              </w:numPr>
              <w:spacing w:before="120" w:after="120"/>
              <w:jc w:val="both"/>
              <w:rPr>
                <w:b/>
              </w:rPr>
            </w:pPr>
            <w:r>
              <w:t xml:space="preserve">Transportation Code provisions governing </w:t>
            </w:r>
            <w:r w:rsidRPr="007068B6">
              <w:t>the certification of vehicle inspection stations</w:t>
            </w:r>
            <w:r w:rsidRPr="007068B6">
              <w:t xml:space="preserve"> and inspectors.</w:t>
            </w:r>
            <w:r>
              <w:rPr>
                <w:b/>
              </w:rPr>
              <w:t xml:space="preserve"> </w:t>
            </w:r>
          </w:p>
          <w:p w:rsidR="00195AC3" w:rsidRDefault="00446A8E" w:rsidP="001C7715">
            <w:pPr>
              <w:pStyle w:val="Header"/>
              <w:jc w:val="both"/>
            </w:pPr>
          </w:p>
          <w:p w:rsidR="008D2113" w:rsidRDefault="00446A8E" w:rsidP="001C7715">
            <w:pPr>
              <w:pStyle w:val="Header"/>
              <w:jc w:val="both"/>
            </w:pPr>
            <w:r>
              <w:t>C.S.S.B. 616</w:t>
            </w:r>
            <w:r>
              <w:t xml:space="preserve"> </w:t>
            </w:r>
            <w:r>
              <w:t>require</w:t>
            </w:r>
            <w:r>
              <w:t>s</w:t>
            </w:r>
            <w:r>
              <w:t xml:space="preserve"> the </w:t>
            </w:r>
            <w:r>
              <w:t>Public Safety Commission</w:t>
            </w:r>
            <w:r>
              <w:t xml:space="preserve"> to make the final determination in an administrative action against a person for a violation of a law or rule governing a program</w:t>
            </w:r>
            <w:r>
              <w:t xml:space="preserve"> or person subject to these provisions</w:t>
            </w:r>
            <w:r>
              <w:t xml:space="preserve">, except with </w:t>
            </w:r>
            <w:r>
              <w:t>respect to the Private Security Act,</w:t>
            </w:r>
            <w:r>
              <w:t xml:space="preserve"> and prohibits the commission from delegating that authority.</w:t>
            </w:r>
            <w:r>
              <w:t xml:space="preserve"> </w:t>
            </w:r>
            <w:r>
              <w:t>The bill requires DPS to</w:t>
            </w:r>
            <w:r w:rsidRPr="007068B6">
              <w:t xml:space="preserve"> maintain a system to promptly and efficiently act on complaints filed with </w:t>
            </w:r>
            <w:r>
              <w:t>DPS</w:t>
            </w:r>
            <w:r w:rsidRPr="007068B6">
              <w:t xml:space="preserve"> regarding </w:t>
            </w:r>
            <w:r>
              <w:t xml:space="preserve">such </w:t>
            </w:r>
            <w:r>
              <w:t>a violation and sets out provisions rel</w:t>
            </w:r>
            <w:r>
              <w:t>ated to those complaints</w:t>
            </w:r>
            <w:r>
              <w:t>. The bill requires</w:t>
            </w:r>
            <w:r>
              <w:t xml:space="preserve"> the commission to adopt rules to implement the complaint-related provisions and rules to </w:t>
            </w:r>
            <w:r w:rsidRPr="00C02E55">
              <w:t xml:space="preserve">establish a procedure for the investigation and resolution of complaints, including a procedure for documenting complaints </w:t>
            </w:r>
            <w:r w:rsidRPr="00C02E55">
              <w:t xml:space="preserve">to </w:t>
            </w:r>
            <w:r>
              <w:t>DPS</w:t>
            </w:r>
            <w:r w:rsidRPr="00C02E55">
              <w:t xml:space="preserve"> from the time of the submission of the initial complaint to the final disposition of the complaint.</w:t>
            </w:r>
            <w:r>
              <w:t xml:space="preserve"> The bill sets out provisions related to the following:</w:t>
            </w:r>
          </w:p>
          <w:p w:rsidR="00C02E55" w:rsidRDefault="00446A8E" w:rsidP="001C7715">
            <w:pPr>
              <w:pStyle w:val="Header"/>
              <w:numPr>
                <w:ilvl w:val="0"/>
                <w:numId w:val="2"/>
              </w:numPr>
              <w:spacing w:before="120" w:after="120"/>
              <w:jc w:val="both"/>
            </w:pPr>
            <w:r>
              <w:t xml:space="preserve">DPS </w:t>
            </w:r>
            <w:r>
              <w:t xml:space="preserve">complaint </w:t>
            </w:r>
            <w:r>
              <w:t>investigations;</w:t>
            </w:r>
          </w:p>
          <w:p w:rsidR="00C02E55" w:rsidRDefault="00446A8E" w:rsidP="001C7715">
            <w:pPr>
              <w:pStyle w:val="Header"/>
              <w:numPr>
                <w:ilvl w:val="0"/>
                <w:numId w:val="2"/>
              </w:numPr>
              <w:spacing w:before="120" w:after="120"/>
              <w:jc w:val="both"/>
            </w:pPr>
            <w:r>
              <w:t>informal complaint resolution and inform</w:t>
            </w:r>
            <w:r>
              <w:t>al</w:t>
            </w:r>
            <w:r>
              <w:t xml:space="preserve"> </w:t>
            </w:r>
            <w:r>
              <w:t>proceedings</w:t>
            </w:r>
            <w:r>
              <w:t xml:space="preserve"> established by commission rule</w:t>
            </w:r>
            <w:r>
              <w:t>;</w:t>
            </w:r>
          </w:p>
          <w:p w:rsidR="009F648B" w:rsidRDefault="00446A8E" w:rsidP="001C7715">
            <w:pPr>
              <w:pStyle w:val="Header"/>
              <w:numPr>
                <w:ilvl w:val="0"/>
                <w:numId w:val="2"/>
              </w:numPr>
              <w:spacing w:before="120" w:after="120"/>
              <w:jc w:val="both"/>
            </w:pPr>
            <w:r>
              <w:t xml:space="preserve">the authority of </w:t>
            </w:r>
            <w:r>
              <w:t>the commission</w:t>
            </w:r>
            <w:r w:rsidRPr="00550695">
              <w:t xml:space="preserve"> </w:t>
            </w:r>
            <w:r w:rsidRPr="00550695">
              <w:t>to deny</w:t>
            </w:r>
            <w:r w:rsidRPr="00550695">
              <w:t xml:space="preserve"> an application for, revoke, suspend, or refuse to renew </w:t>
            </w:r>
            <w:r w:rsidRPr="00550695">
              <w:t>a license</w:t>
            </w:r>
            <w:r>
              <w:t xml:space="preserve"> and </w:t>
            </w:r>
            <w:r>
              <w:t xml:space="preserve">to </w:t>
            </w:r>
            <w:r>
              <w:t>impose certain administrative sanctions;</w:t>
            </w:r>
          </w:p>
          <w:p w:rsidR="00C02E55" w:rsidRDefault="00446A8E" w:rsidP="001C7715">
            <w:pPr>
              <w:pStyle w:val="Header"/>
              <w:numPr>
                <w:ilvl w:val="0"/>
                <w:numId w:val="2"/>
              </w:numPr>
              <w:spacing w:before="120" w:after="120"/>
              <w:jc w:val="both"/>
            </w:pPr>
            <w:r>
              <w:t xml:space="preserve">the right of an applicable person to notice and a hearing regarding </w:t>
            </w:r>
            <w:r>
              <w:t>s</w:t>
            </w:r>
            <w:r>
              <w:t xml:space="preserve">uch an action by </w:t>
            </w:r>
            <w:r>
              <w:t xml:space="preserve">the commission </w:t>
            </w:r>
            <w:r>
              <w:t>and related administrative procedures;</w:t>
            </w:r>
          </w:p>
          <w:p w:rsidR="00C02E55" w:rsidRDefault="00446A8E" w:rsidP="001C7715">
            <w:pPr>
              <w:pStyle w:val="Header"/>
              <w:numPr>
                <w:ilvl w:val="0"/>
                <w:numId w:val="2"/>
              </w:numPr>
              <w:spacing w:before="120" w:after="120"/>
              <w:jc w:val="both"/>
            </w:pPr>
            <w:r>
              <w:t>the authority of DPS to issue a cease and desist order;</w:t>
            </w:r>
            <w:r>
              <w:t xml:space="preserve"> </w:t>
            </w:r>
          </w:p>
          <w:p w:rsidR="008C09AD" w:rsidRDefault="00446A8E" w:rsidP="001C7715">
            <w:pPr>
              <w:pStyle w:val="Header"/>
              <w:numPr>
                <w:ilvl w:val="0"/>
                <w:numId w:val="2"/>
              </w:numPr>
              <w:spacing w:before="120" w:after="120"/>
              <w:jc w:val="both"/>
            </w:pPr>
            <w:r>
              <w:t>an action for injunctive relief; and</w:t>
            </w:r>
          </w:p>
          <w:p w:rsidR="00C02E55" w:rsidRDefault="00446A8E" w:rsidP="001C7715">
            <w:pPr>
              <w:pStyle w:val="Header"/>
              <w:numPr>
                <w:ilvl w:val="0"/>
                <w:numId w:val="2"/>
              </w:numPr>
              <w:spacing w:before="120" w:after="120"/>
              <w:jc w:val="both"/>
            </w:pPr>
            <w:r>
              <w:t>the authority of the commission to impose an administrative penalty for a violation of an a</w:t>
            </w:r>
            <w:r>
              <w:t>pplicable state law, rule, or order and the procedures for the imposition of such a penalty</w:t>
            </w:r>
            <w:r>
              <w:t>, including requiring the commission to prescribe by rule</w:t>
            </w:r>
            <w:r>
              <w:t xml:space="preserve"> </w:t>
            </w:r>
            <w:r>
              <w:t>procedures for the determination and appeal of a decision to impose an administrative penalty</w:t>
            </w:r>
            <w:r>
              <w:t>.</w:t>
            </w:r>
          </w:p>
          <w:p w:rsidR="009F648B" w:rsidRDefault="00446A8E" w:rsidP="001C7715">
            <w:pPr>
              <w:pStyle w:val="Header"/>
              <w:jc w:val="both"/>
            </w:pPr>
          </w:p>
          <w:p w:rsidR="009F648B" w:rsidRDefault="00446A8E" w:rsidP="001C7715">
            <w:pPr>
              <w:jc w:val="both"/>
            </w:pPr>
            <w:r>
              <w:t>C.S.S.B.</w:t>
            </w:r>
            <w:r>
              <w:t xml:space="preserve"> 61</w:t>
            </w:r>
            <w:r>
              <w:t>6</w:t>
            </w:r>
            <w:r>
              <w:t xml:space="preserve"> authorizes the commission to adopt by rule a system under which applicable licenses expire on various dates during the year and sets out provisions relat</w:t>
            </w:r>
            <w:r>
              <w:t>ing</w:t>
            </w:r>
            <w:r>
              <w:t xml:space="preserve"> </w:t>
            </w:r>
            <w:r>
              <w:t xml:space="preserve">to the staggering of those license renewals and providing for the proration of license fees. </w:t>
            </w:r>
            <w:r>
              <w:t xml:space="preserve">The </w:t>
            </w:r>
            <w:r>
              <w:t xml:space="preserve">bill establishes that a license may not expire later than the second anniversary of the date of issuance. </w:t>
            </w:r>
            <w:r>
              <w:t xml:space="preserve">The bill requires DPS to </w:t>
            </w:r>
            <w:r w:rsidRPr="009F648B">
              <w:t xml:space="preserve">make available </w:t>
            </w:r>
            <w:r w:rsidRPr="00550695">
              <w:t>annually</w:t>
            </w:r>
            <w:r w:rsidRPr="009F648B">
              <w:t xml:space="preserve"> </w:t>
            </w:r>
            <w:r w:rsidRPr="009F648B">
              <w:t xml:space="preserve">on </w:t>
            </w:r>
            <w:r>
              <w:t>its</w:t>
            </w:r>
            <w:r w:rsidRPr="009F648B">
              <w:t xml:space="preserve"> website a report</w:t>
            </w:r>
            <w:r w:rsidRPr="009F648B">
              <w:t xml:space="preserve"> of regulatory statistics for the preceding state fiscal year for each program subject </w:t>
            </w:r>
            <w:r>
              <w:t xml:space="preserve">to </w:t>
            </w:r>
            <w:r>
              <w:t>these provisions</w:t>
            </w:r>
            <w:r w:rsidRPr="009F648B">
              <w:t xml:space="preserve"> and aggregate </w:t>
            </w:r>
            <w:r>
              <w:t>information on all the programs and sets out the information the report must include.</w:t>
            </w:r>
          </w:p>
          <w:p w:rsidR="00C045B5" w:rsidRDefault="00446A8E" w:rsidP="001C7715">
            <w:pPr>
              <w:jc w:val="both"/>
            </w:pPr>
          </w:p>
          <w:p w:rsidR="00C045B5" w:rsidRDefault="00446A8E" w:rsidP="001C7715">
            <w:pPr>
              <w:jc w:val="both"/>
            </w:pPr>
            <w:r>
              <w:t>C.S.S.B.</w:t>
            </w:r>
            <w:r>
              <w:t xml:space="preserve"> 616</w:t>
            </w:r>
            <w:r>
              <w:t xml:space="preserve"> amends the Occupations Code to make</w:t>
            </w:r>
            <w:r>
              <w:t xml:space="preserve"> a conforming change</w:t>
            </w:r>
            <w:r>
              <w:t xml:space="preserve"> relating to the regulation of metal recycling entities</w:t>
            </w:r>
            <w:r>
              <w:t xml:space="preserve">. The bill requires </w:t>
            </w:r>
            <w:r w:rsidRPr="00C045B5">
              <w:t xml:space="preserve">the </w:t>
            </w:r>
            <w:r>
              <w:t>c</w:t>
            </w:r>
            <w:r w:rsidRPr="00C045B5">
              <w:t xml:space="preserve">ommission to adopt rules necessary </w:t>
            </w:r>
            <w:r>
              <w:t xml:space="preserve">to implement </w:t>
            </w:r>
            <w:r w:rsidRPr="00C045B5">
              <w:t>the changes to law</w:t>
            </w:r>
            <w:r>
              <w:t xml:space="preserve"> made by the bill's provisions </w:t>
            </w:r>
            <w:r>
              <w:t>setting out</w:t>
            </w:r>
            <w:r>
              <w:t xml:space="preserve"> </w:t>
            </w:r>
            <w:r>
              <w:t>p</w:t>
            </w:r>
            <w:r w:rsidRPr="00C045B5">
              <w:t xml:space="preserve">owers and </w:t>
            </w:r>
            <w:r>
              <w:t>d</w:t>
            </w:r>
            <w:r w:rsidRPr="00C045B5">
              <w:t xml:space="preserve">uties </w:t>
            </w:r>
            <w:r>
              <w:t>of the commission and DPS</w:t>
            </w:r>
            <w:r w:rsidRPr="00C045B5">
              <w:t xml:space="preserve"> </w:t>
            </w:r>
            <w:r>
              <w:t>r</w:t>
            </w:r>
            <w:r w:rsidRPr="00C045B5">
              <w:t>el</w:t>
            </w:r>
            <w:r w:rsidRPr="00C045B5">
              <w:t xml:space="preserve">ated to </w:t>
            </w:r>
            <w:r>
              <w:t>c</w:t>
            </w:r>
            <w:r w:rsidRPr="00C045B5">
              <w:t>ertain</w:t>
            </w:r>
            <w:r>
              <w:t xml:space="preserve"> regulatory p</w:t>
            </w:r>
            <w:r w:rsidRPr="00C045B5">
              <w:t>rograms</w:t>
            </w:r>
            <w:r>
              <w:t>,</w:t>
            </w:r>
            <w:r>
              <w:t xml:space="preserve"> including</w:t>
            </w:r>
            <w:r w:rsidRPr="00C045B5">
              <w:t xml:space="preserve"> </w:t>
            </w:r>
            <w:r>
              <w:t>the regulation of metal recycling entities</w:t>
            </w:r>
            <w:r w:rsidRPr="00C045B5">
              <w:t>.</w:t>
            </w:r>
          </w:p>
          <w:p w:rsidR="007068B6" w:rsidRPr="008D2113" w:rsidRDefault="00446A8E" w:rsidP="001C7715">
            <w:pPr>
              <w:pStyle w:val="Header"/>
              <w:jc w:val="both"/>
            </w:pPr>
          </w:p>
          <w:p w:rsidR="0094500D" w:rsidRPr="00550695" w:rsidRDefault="00446A8E" w:rsidP="001C7715">
            <w:pPr>
              <w:pStyle w:val="Header"/>
              <w:jc w:val="both"/>
              <w:rPr>
                <w:i/>
              </w:rPr>
            </w:pPr>
            <w:r w:rsidRPr="00550695">
              <w:rPr>
                <w:i/>
              </w:rPr>
              <w:t>Other Provisions Relating to Vehicle Inspection</w:t>
            </w:r>
          </w:p>
          <w:p w:rsidR="008C575C" w:rsidRDefault="00446A8E" w:rsidP="001C7715">
            <w:pPr>
              <w:pStyle w:val="Header"/>
              <w:jc w:val="both"/>
            </w:pPr>
            <w:r>
              <w:t>C.S.S.B.</w:t>
            </w:r>
            <w:r>
              <w:t xml:space="preserve"> 616</w:t>
            </w:r>
            <w:r>
              <w:t xml:space="preserve"> amends the Transportation Code to require the Public Safety Commission to</w:t>
            </w:r>
            <w:r w:rsidRPr="00887FFE">
              <w:t xml:space="preserve"> adopt rules necessary to comp</w:t>
            </w:r>
            <w:r w:rsidRPr="00887FFE">
              <w:t>ly with Occupations Code</w:t>
            </w:r>
            <w:r>
              <w:t xml:space="preserve"> </w:t>
            </w:r>
            <w:r>
              <w:t xml:space="preserve">provisions </w:t>
            </w:r>
            <w:r>
              <w:t>establishing</w:t>
            </w:r>
            <w:r>
              <w:t xml:space="preserve"> the consequences of a criminal conviction for state licensing</w:t>
            </w:r>
            <w:r w:rsidRPr="00887FFE">
              <w:t xml:space="preserve"> with respect to the certification of persons under </w:t>
            </w:r>
            <w:r>
              <w:t>provisions governing the certification of a vehicle inspection station or inspector and sets o</w:t>
            </w:r>
            <w:r>
              <w:t>ut certain requirements for those rules.</w:t>
            </w:r>
            <w:r>
              <w:t xml:space="preserve"> </w:t>
            </w:r>
          </w:p>
          <w:p w:rsidR="008C575C" w:rsidRDefault="00446A8E" w:rsidP="001C7715">
            <w:pPr>
              <w:pStyle w:val="Header"/>
              <w:jc w:val="both"/>
            </w:pPr>
          </w:p>
          <w:p w:rsidR="008C09AD" w:rsidRDefault="00446A8E" w:rsidP="001C7715">
            <w:pPr>
              <w:pStyle w:val="Header"/>
              <w:jc w:val="both"/>
            </w:pPr>
            <w:r>
              <w:t>C.S.S.B.</w:t>
            </w:r>
            <w:r>
              <w:t xml:space="preserve"> 616</w:t>
            </w:r>
            <w:r>
              <w:t xml:space="preserve"> </w:t>
            </w:r>
            <w:r w:rsidRPr="00550695">
              <w:t>authorizes</w:t>
            </w:r>
            <w:r>
              <w:t xml:space="preserve"> </w:t>
            </w:r>
            <w:r>
              <w:t>the commission</w:t>
            </w:r>
            <w:r>
              <w:t xml:space="preserve"> to adopt rules to implement provisions governing hearings on the denial, revocation, or suspension of a certificate</w:t>
            </w:r>
            <w:r>
              <w:t xml:space="preserve"> issued to an inspector or inspection station</w:t>
            </w:r>
            <w:r>
              <w:t xml:space="preserve">. The bill sets </w:t>
            </w:r>
            <w:r>
              <w:t xml:space="preserve">such </w:t>
            </w:r>
            <w:r>
              <w:t>a certificate</w:t>
            </w:r>
            <w:r>
              <w:t xml:space="preserve"> </w:t>
            </w:r>
            <w:r>
              <w:t>to expire as determined by DPS under the bill's provisions, but not later than the second anniversary of the date</w:t>
            </w:r>
            <w:r>
              <w:t xml:space="preserve"> of</w:t>
            </w:r>
            <w:r>
              <w:t xml:space="preserve"> iss</w:t>
            </w:r>
            <w:r>
              <w:t>uance</w:t>
            </w:r>
            <w:r>
              <w:t xml:space="preserve">. The bill </w:t>
            </w:r>
            <w:r>
              <w:t xml:space="preserve">revises </w:t>
            </w:r>
            <w:r>
              <w:t>provisions providing for set fees for an inspector certification and</w:t>
            </w:r>
            <w:r>
              <w:t xml:space="preserve"> for cert</w:t>
            </w:r>
            <w:r>
              <w:t>ification as an inspection station to</w:t>
            </w:r>
            <w:r>
              <w:t xml:space="preserve"> require the commission instead </w:t>
            </w:r>
            <w:r>
              <w:t xml:space="preserve">to </w:t>
            </w:r>
            <w:r>
              <w:t xml:space="preserve">establish by rule reasonable and necessary fees for </w:t>
            </w:r>
            <w:r>
              <w:t xml:space="preserve">such </w:t>
            </w:r>
            <w:r>
              <w:t>certification</w:t>
            </w:r>
            <w:r>
              <w:t>s</w:t>
            </w:r>
            <w:r>
              <w:t>, subject to certain established minimum amounts</w:t>
            </w:r>
            <w:r>
              <w:t>.</w:t>
            </w:r>
          </w:p>
          <w:p w:rsidR="00F50F12" w:rsidRDefault="00446A8E" w:rsidP="001C7715">
            <w:pPr>
              <w:pStyle w:val="Header"/>
              <w:jc w:val="both"/>
            </w:pPr>
          </w:p>
          <w:p w:rsidR="00F50F12" w:rsidRDefault="00446A8E" w:rsidP="001C7715">
            <w:pPr>
              <w:pStyle w:val="Header"/>
              <w:jc w:val="both"/>
            </w:pPr>
            <w:r>
              <w:t>C.S.S.B.</w:t>
            </w:r>
            <w:r>
              <w:t xml:space="preserve"> 616</w:t>
            </w:r>
            <w:r w:rsidRPr="00F50F12">
              <w:t xml:space="preserve"> requires the </w:t>
            </w:r>
            <w:r>
              <w:t>c</w:t>
            </w:r>
            <w:r w:rsidRPr="00F50F12">
              <w:t xml:space="preserve">ommission to adopt rules necessary </w:t>
            </w:r>
            <w:r>
              <w:t xml:space="preserve">to implement </w:t>
            </w:r>
            <w:r w:rsidRPr="00F50F12">
              <w:t xml:space="preserve">the changes to law made by the bill's provisions </w:t>
            </w:r>
            <w:r>
              <w:t>relating to vehicle inspectors and inspection stations</w:t>
            </w:r>
            <w:r w:rsidRPr="00F50F12">
              <w:t>.</w:t>
            </w:r>
          </w:p>
          <w:p w:rsidR="000C2C5C" w:rsidRDefault="00446A8E" w:rsidP="001C7715">
            <w:pPr>
              <w:pStyle w:val="Header"/>
              <w:jc w:val="both"/>
            </w:pPr>
          </w:p>
          <w:p w:rsidR="000C2C5C" w:rsidRDefault="00446A8E" w:rsidP="001C7715">
            <w:pPr>
              <w:pStyle w:val="Header"/>
              <w:jc w:val="both"/>
              <w:rPr>
                <w:b/>
              </w:rPr>
            </w:pPr>
            <w:r w:rsidRPr="00C56040">
              <w:rPr>
                <w:b/>
              </w:rPr>
              <w:t>Certain Programs Regulating Controlled Substances, Precursor Chemicals, and Laboratory Apparatuses</w:t>
            </w:r>
          </w:p>
          <w:p w:rsidR="0066615C" w:rsidRPr="00C56040" w:rsidRDefault="00446A8E" w:rsidP="001C7715">
            <w:pPr>
              <w:pStyle w:val="Header"/>
              <w:jc w:val="both"/>
              <w:rPr>
                <w:b/>
              </w:rPr>
            </w:pPr>
          </w:p>
          <w:p w:rsidR="008E221E" w:rsidRDefault="00446A8E" w:rsidP="001C7715">
            <w:pPr>
              <w:pStyle w:val="Header"/>
              <w:jc w:val="both"/>
            </w:pPr>
            <w:r>
              <w:t>C.S.S.B.</w:t>
            </w:r>
            <w:r>
              <w:t xml:space="preserve"> 616</w:t>
            </w:r>
            <w:r>
              <w:t xml:space="preserve"> </w:t>
            </w:r>
            <w:r w:rsidRPr="00B35944">
              <w:t>amend</w:t>
            </w:r>
            <w:r w:rsidRPr="00B35944">
              <w:t>s</w:t>
            </w:r>
            <w:r w:rsidRPr="00B35944">
              <w:t xml:space="preserve"> </w:t>
            </w:r>
            <w:r w:rsidRPr="00166BAE">
              <w:t>the</w:t>
            </w:r>
            <w:r w:rsidRPr="00166BAE">
              <w:t xml:space="preserve"> </w:t>
            </w:r>
            <w:r w:rsidRPr="00B35944">
              <w:t>Health and Sa</w:t>
            </w:r>
            <w:r w:rsidRPr="00B35944">
              <w:t>fety Code</w:t>
            </w:r>
            <w:r>
              <w:t xml:space="preserve"> to repeal and remove provisions of the </w:t>
            </w:r>
            <w:r w:rsidRPr="00166BAE">
              <w:t xml:space="preserve">Texas Controlled Substances Act </w:t>
            </w:r>
            <w:r>
              <w:t>re</w:t>
            </w:r>
            <w:r>
              <w:t xml:space="preserve">gulating the </w:t>
            </w:r>
            <w:r>
              <w:t xml:space="preserve">permitted </w:t>
            </w:r>
            <w:r>
              <w:t xml:space="preserve">sale and transfer of precursor chemicals and chemical laboratory apparatus. </w:t>
            </w:r>
            <w:r>
              <w:t>The bill establishes that</w:t>
            </w:r>
            <w:r>
              <w:t>,</w:t>
            </w:r>
            <w:r>
              <w:t xml:space="preserve"> on </w:t>
            </w:r>
            <w:r>
              <w:t xml:space="preserve">the bill's </w:t>
            </w:r>
            <w:r>
              <w:t>effective date</w:t>
            </w:r>
            <w:r>
              <w:t>,</w:t>
            </w:r>
            <w:r>
              <w:t xml:space="preserve"> a</w:t>
            </w:r>
            <w:r>
              <w:t>n issued</w:t>
            </w:r>
            <w:r>
              <w:t xml:space="preserve"> </w:t>
            </w:r>
            <w:r>
              <w:t xml:space="preserve">chemical precursor transfer permit or chemical laboratory apparatus transfer </w:t>
            </w:r>
            <w:r>
              <w:t xml:space="preserve">permit </w:t>
            </w:r>
            <w:r>
              <w:t xml:space="preserve">expires. </w:t>
            </w:r>
            <w:r>
              <w:t xml:space="preserve">The bill </w:t>
            </w:r>
            <w:r>
              <w:t>exempts a person who supplies peyote to a Native American Church</w:t>
            </w:r>
            <w:r>
              <w:t xml:space="preserve"> </w:t>
            </w:r>
            <w:r>
              <w:t>from the requirement</w:t>
            </w:r>
            <w:r>
              <w:t xml:space="preserve"> </w:t>
            </w:r>
            <w:r>
              <w:t>to</w:t>
            </w:r>
            <w:r>
              <w:t xml:space="preserve"> </w:t>
            </w:r>
            <w:r w:rsidRPr="00D02919">
              <w:t>register and maintain appropriate records of receipts and disburs</w:t>
            </w:r>
            <w:r w:rsidRPr="00D02919">
              <w:t xml:space="preserve">ements in accordance with </w:t>
            </w:r>
            <w:r>
              <w:t xml:space="preserve">applicable </w:t>
            </w:r>
            <w:r w:rsidRPr="00D02919">
              <w:t>rules</w:t>
            </w:r>
            <w:r>
              <w:t>.</w:t>
            </w:r>
            <w:r>
              <w:t xml:space="preserve"> </w:t>
            </w:r>
          </w:p>
          <w:p w:rsidR="008E221E" w:rsidRDefault="00446A8E" w:rsidP="001C7715">
            <w:pPr>
              <w:pStyle w:val="Header"/>
              <w:jc w:val="both"/>
            </w:pPr>
          </w:p>
          <w:p w:rsidR="0074654B" w:rsidRDefault="00446A8E" w:rsidP="001C7715">
            <w:pPr>
              <w:pStyle w:val="Header"/>
              <w:jc w:val="both"/>
            </w:pPr>
            <w:r>
              <w:t>C.S.S.B.</w:t>
            </w:r>
            <w:r>
              <w:t xml:space="preserve"> 616</w:t>
            </w:r>
            <w:r>
              <w:t xml:space="preserve"> revises provisions relating to criminal history background checks of persons licensed to operate as a dispensing organization under the Texas Compassionate-Use Act and requires the </w:t>
            </w:r>
            <w:r w:rsidRPr="00550695">
              <w:t xml:space="preserve">public safety </w:t>
            </w:r>
            <w:r w:rsidRPr="00550695">
              <w:t>director</w:t>
            </w:r>
            <w:r w:rsidRPr="00173F43">
              <w:t xml:space="preserve"> of </w:t>
            </w:r>
            <w:r>
              <w:t>DPS</w:t>
            </w:r>
            <w:r w:rsidRPr="00173F43">
              <w:t xml:space="preserve"> to </w:t>
            </w:r>
            <w:r w:rsidRPr="00550695">
              <w:t>adopt rules</w:t>
            </w:r>
            <w:r>
              <w:t xml:space="preserve"> to implement the revised provisions.</w:t>
            </w:r>
          </w:p>
          <w:p w:rsidR="000C2C5C" w:rsidRDefault="00446A8E" w:rsidP="001C7715">
            <w:pPr>
              <w:pStyle w:val="Header"/>
              <w:jc w:val="both"/>
            </w:pPr>
          </w:p>
          <w:p w:rsidR="000C2C5C" w:rsidRDefault="00446A8E" w:rsidP="001C7715">
            <w:pPr>
              <w:pStyle w:val="Header"/>
              <w:jc w:val="both"/>
              <w:rPr>
                <w:b/>
              </w:rPr>
            </w:pPr>
            <w:r>
              <w:rPr>
                <w:b/>
              </w:rPr>
              <w:t>Private Security</w:t>
            </w:r>
          </w:p>
          <w:p w:rsidR="0066615C" w:rsidRDefault="00446A8E" w:rsidP="001C7715">
            <w:pPr>
              <w:pStyle w:val="Header"/>
              <w:jc w:val="both"/>
              <w:rPr>
                <w:b/>
              </w:rPr>
            </w:pPr>
          </w:p>
          <w:p w:rsidR="00A47EE0" w:rsidRDefault="00446A8E" w:rsidP="001C7715">
            <w:pPr>
              <w:pStyle w:val="Header"/>
              <w:jc w:val="both"/>
            </w:pPr>
            <w:r>
              <w:t>C.S.S.B.</w:t>
            </w:r>
            <w:r>
              <w:t xml:space="preserve"> 616</w:t>
            </w:r>
            <w:r>
              <w:t xml:space="preserve"> </w:t>
            </w:r>
            <w:r>
              <w:t xml:space="preserve">abolishes the </w:t>
            </w:r>
            <w:r>
              <w:t xml:space="preserve">governor-appointed </w:t>
            </w:r>
            <w:r>
              <w:t>Texas Private Security Board</w:t>
            </w:r>
            <w:r>
              <w:t xml:space="preserve"> on September 1, 2019</w:t>
            </w:r>
            <w:r>
              <w:t>,</w:t>
            </w:r>
            <w:r>
              <w:t xml:space="preserve"> and establishes that terms of members serving on the board expire on tha</w:t>
            </w:r>
            <w:r>
              <w:t>t date. The bill a</w:t>
            </w:r>
            <w:r>
              <w:t>mends the Occupations Code to</w:t>
            </w:r>
            <w:r>
              <w:t xml:space="preserve"> change the nature of the </w:t>
            </w:r>
            <w:r>
              <w:t>board</w:t>
            </w:r>
            <w:r>
              <w:t xml:space="preserve"> by </w:t>
            </w:r>
            <w:r w:rsidRPr="00033E11">
              <w:t xml:space="preserve">reconstituting </w:t>
            </w:r>
            <w:r w:rsidRPr="00033E11">
              <w:t xml:space="preserve">the board </w:t>
            </w:r>
            <w:r w:rsidRPr="00033E11">
              <w:t xml:space="preserve">as </w:t>
            </w:r>
            <w:r w:rsidRPr="00033E11">
              <w:t xml:space="preserve">an advisory committee </w:t>
            </w:r>
            <w:r w:rsidRPr="001357AB">
              <w:t xml:space="preserve">to DPS </w:t>
            </w:r>
            <w:r w:rsidRPr="001357AB">
              <w:t>and the Public Safety Commission</w:t>
            </w:r>
            <w:r>
              <w:t xml:space="preserve"> </w:t>
            </w:r>
            <w:r>
              <w:t>known as the Texas Private Security Advisory Committee</w:t>
            </w:r>
            <w:r>
              <w:t xml:space="preserve"> and </w:t>
            </w:r>
            <w:r>
              <w:t xml:space="preserve">specifies that members are </w:t>
            </w:r>
            <w:r>
              <w:t>appointed by the</w:t>
            </w:r>
            <w:r>
              <w:t xml:space="preserve"> </w:t>
            </w:r>
            <w:r>
              <w:t>c</w:t>
            </w:r>
            <w:r>
              <w:t>ommission</w:t>
            </w:r>
            <w:r>
              <w:t>. The bill</w:t>
            </w:r>
            <w:r w:rsidRPr="007C0FCB">
              <w:t xml:space="preserve"> transfer</w:t>
            </w:r>
            <w:r w:rsidRPr="007C0FCB">
              <w:t>s</w:t>
            </w:r>
            <w:r w:rsidRPr="007C0FCB">
              <w:t xml:space="preserve"> regulatory authority under the Private Security Act to DPS</w:t>
            </w:r>
            <w:r w:rsidRPr="007C0FCB">
              <w:t xml:space="preserve"> and the commission</w:t>
            </w:r>
            <w:r w:rsidRPr="007C0FCB">
              <w:t>, as applicable</w:t>
            </w:r>
            <w:r w:rsidRPr="007C0FCB">
              <w:t xml:space="preserve">. </w:t>
            </w:r>
            <w:r w:rsidRPr="007C0FCB">
              <w:t>The bill revises and updates provisions to reflect that change and the regulatory trans</w:t>
            </w:r>
            <w:r w:rsidRPr="007C0FCB">
              <w:t>fer.</w:t>
            </w:r>
            <w:r>
              <w:t xml:space="preserve"> </w:t>
            </w:r>
            <w:r>
              <w:t>The bill requires the commission to appoint members to the advisory committee as soon as practicable</w:t>
            </w:r>
            <w:r>
              <w:t xml:space="preserve">, </w:t>
            </w:r>
            <w:r>
              <w:t xml:space="preserve">makes a board member </w:t>
            </w:r>
            <w:r>
              <w:t xml:space="preserve">whose term expires at </w:t>
            </w:r>
            <w:r>
              <w:t xml:space="preserve">the </w:t>
            </w:r>
            <w:r>
              <w:t>time of abolishment eligible for reappointment to the advisory committee</w:t>
            </w:r>
            <w:r>
              <w:t>,</w:t>
            </w:r>
            <w:r>
              <w:t xml:space="preserve"> and requires such board memb</w:t>
            </w:r>
            <w:r>
              <w:t xml:space="preserve">ers to continue to provide advice to DPS until a majority of the members of the advisory committee are appointed and qualified. </w:t>
            </w:r>
            <w:r>
              <w:t xml:space="preserve">The bill </w:t>
            </w:r>
            <w:r>
              <w:t xml:space="preserve">sets out provisions </w:t>
            </w:r>
            <w:r>
              <w:t xml:space="preserve">relating to the implementation of the abolishment of the board and the transfer of related matters </w:t>
            </w:r>
            <w:r>
              <w:t>to DPS or the commission</w:t>
            </w:r>
            <w:r>
              <w:t>,</w:t>
            </w:r>
            <w:r>
              <w:t xml:space="preserve"> as applicable. </w:t>
            </w:r>
          </w:p>
          <w:p w:rsidR="00A47EE0" w:rsidRDefault="00446A8E" w:rsidP="001C7715">
            <w:pPr>
              <w:pStyle w:val="Header"/>
              <w:jc w:val="both"/>
            </w:pPr>
          </w:p>
          <w:p w:rsidR="0074654B" w:rsidRDefault="00446A8E" w:rsidP="001C7715">
            <w:pPr>
              <w:pStyle w:val="Header"/>
              <w:jc w:val="both"/>
            </w:pPr>
            <w:r>
              <w:t>C.S.S.B.</w:t>
            </w:r>
            <w:r>
              <w:t xml:space="preserve"> 616</w:t>
            </w:r>
            <w:r>
              <w:t xml:space="preserve"> </w:t>
            </w:r>
            <w:r>
              <w:t>does</w:t>
            </w:r>
            <w:r>
              <w:t xml:space="preserve"> the following</w:t>
            </w:r>
            <w:r>
              <w:t xml:space="preserve"> with respect to the </w:t>
            </w:r>
            <w:r>
              <w:t>Texas Private Security A</w:t>
            </w:r>
            <w:r>
              <w:t xml:space="preserve">dvisory </w:t>
            </w:r>
            <w:r>
              <w:t>C</w:t>
            </w:r>
            <w:r>
              <w:t>ommittee</w:t>
            </w:r>
            <w:r>
              <w:t>:</w:t>
            </w:r>
          </w:p>
          <w:p w:rsidR="00D758A0" w:rsidRDefault="00446A8E" w:rsidP="001C7715">
            <w:pPr>
              <w:pStyle w:val="Header"/>
              <w:numPr>
                <w:ilvl w:val="0"/>
                <w:numId w:val="6"/>
              </w:numPr>
              <w:spacing w:before="120" w:after="120"/>
              <w:jc w:val="both"/>
            </w:pPr>
            <w:r>
              <w:t xml:space="preserve">makes Government Code provisions relating to state agency advisory committees inapplicable to the </w:t>
            </w:r>
            <w:r>
              <w:t xml:space="preserve">size, composition, or duration of the </w:t>
            </w:r>
            <w:r>
              <w:t>advisory committee</w:t>
            </w:r>
            <w:r>
              <w:t xml:space="preserve"> or to the appointment of its presiding officer</w:t>
            </w:r>
            <w:r>
              <w:t>;</w:t>
            </w:r>
          </w:p>
          <w:p w:rsidR="00761984" w:rsidRDefault="00446A8E" w:rsidP="001C7715">
            <w:pPr>
              <w:pStyle w:val="Header"/>
              <w:numPr>
                <w:ilvl w:val="0"/>
                <w:numId w:val="6"/>
              </w:numPr>
              <w:spacing w:before="120" w:after="120"/>
              <w:jc w:val="both"/>
            </w:pPr>
            <w:r>
              <w:t>requires the committee to meet at least quarterly</w:t>
            </w:r>
            <w:r>
              <w:t>;</w:t>
            </w:r>
          </w:p>
          <w:p w:rsidR="00401A0E" w:rsidRDefault="00446A8E" w:rsidP="001C7715">
            <w:pPr>
              <w:pStyle w:val="Header"/>
              <w:numPr>
                <w:ilvl w:val="0"/>
                <w:numId w:val="6"/>
              </w:numPr>
              <w:spacing w:before="120" w:after="120"/>
              <w:jc w:val="both"/>
            </w:pPr>
            <w:r>
              <w:t>set out the committee's duties; and</w:t>
            </w:r>
          </w:p>
          <w:p w:rsidR="00401A0E" w:rsidRDefault="00446A8E" w:rsidP="001C7715">
            <w:pPr>
              <w:pStyle w:val="Header"/>
              <w:numPr>
                <w:ilvl w:val="0"/>
                <w:numId w:val="6"/>
              </w:numPr>
              <w:spacing w:before="120" w:after="120"/>
              <w:jc w:val="both"/>
            </w:pPr>
            <w:r>
              <w:t>provides for the designation of a commission liaison.</w:t>
            </w:r>
          </w:p>
          <w:p w:rsidR="00401A0E" w:rsidRDefault="00446A8E" w:rsidP="001C7715">
            <w:pPr>
              <w:pStyle w:val="Header"/>
              <w:spacing w:before="120" w:after="120"/>
              <w:jc w:val="both"/>
            </w:pPr>
          </w:p>
          <w:p w:rsidR="00EE2DB9" w:rsidRDefault="00446A8E" w:rsidP="001C7715">
            <w:pPr>
              <w:pStyle w:val="Header"/>
              <w:jc w:val="both"/>
            </w:pPr>
            <w:r>
              <w:t>C.S.S.B.</w:t>
            </w:r>
            <w:r>
              <w:t xml:space="preserve"> </w:t>
            </w:r>
            <w:r>
              <w:t>616</w:t>
            </w:r>
            <w:r>
              <w:t xml:space="preserve"> revises provisions relating to the general powers and duties of the regulatory authority under the Private Security Act to</w:t>
            </w:r>
            <w:r>
              <w:t xml:space="preserve"> remove the Texas Private Security Board as the authority and to</w:t>
            </w:r>
            <w:r>
              <w:t xml:space="preserve"> require</w:t>
            </w:r>
            <w:r>
              <w:t xml:space="preserve"> </w:t>
            </w:r>
            <w:r>
              <w:t xml:space="preserve">the Public Safety Commission </w:t>
            </w:r>
            <w:r>
              <w:t xml:space="preserve">instead </w:t>
            </w:r>
            <w:r>
              <w:t>to adopt rules and g</w:t>
            </w:r>
            <w:r>
              <w:t xml:space="preserve">eneral policies to guide DPS in the administration of the act. The bill updates provisions of the act to reflect this delineation of powers and duties. </w:t>
            </w:r>
            <w:r>
              <w:t>The bill revises provisions relating to the chief administrator</w:t>
            </w:r>
            <w:r>
              <w:t xml:space="preserve"> </w:t>
            </w:r>
            <w:r>
              <w:t xml:space="preserve">of DPS to change </w:t>
            </w:r>
            <w:r>
              <w:t xml:space="preserve">the entity under whose </w:t>
            </w:r>
            <w:r>
              <w:t>direction</w:t>
            </w:r>
            <w:r>
              <w:t xml:space="preserve"> the chief administrator is responsible for the administration of the act from the board to the public safety director.</w:t>
            </w:r>
            <w:r>
              <w:t xml:space="preserve"> </w:t>
            </w:r>
          </w:p>
          <w:p w:rsidR="00EE2DB9" w:rsidRDefault="00446A8E" w:rsidP="001C7715">
            <w:pPr>
              <w:pStyle w:val="Header"/>
              <w:jc w:val="both"/>
            </w:pPr>
          </w:p>
          <w:p w:rsidR="009B4140" w:rsidRDefault="00446A8E" w:rsidP="001C7715">
            <w:pPr>
              <w:pStyle w:val="Header"/>
              <w:jc w:val="both"/>
            </w:pPr>
            <w:r w:rsidRPr="0015129C">
              <w:t>C.S.S.B. 616</w:t>
            </w:r>
            <w:r w:rsidRPr="0015129C">
              <w:t xml:space="preserve"> </w:t>
            </w:r>
            <w:r w:rsidRPr="0015129C">
              <w:t>revises</w:t>
            </w:r>
            <w:r w:rsidRPr="0015129C">
              <w:t xml:space="preserve"> provisions relating to</w:t>
            </w:r>
            <w:r w:rsidRPr="00B0434F">
              <w:t xml:space="preserve"> denial and</w:t>
            </w:r>
            <w:r w:rsidRPr="00B0434F">
              <w:t xml:space="preserve"> disciplinary</w:t>
            </w:r>
            <w:r w:rsidRPr="0015129C">
              <w:t xml:space="preserve"> </w:t>
            </w:r>
            <w:r w:rsidRPr="0015129C">
              <w:t>actions</w:t>
            </w:r>
            <w:r w:rsidRPr="0015129C">
              <w:t xml:space="preserve"> </w:t>
            </w:r>
            <w:r w:rsidRPr="0015129C">
              <w:t xml:space="preserve">under the Private Security Act </w:t>
            </w:r>
            <w:r w:rsidRPr="0015129C">
              <w:t>to expand the rang</w:t>
            </w:r>
            <w:r w:rsidRPr="0015129C">
              <w:t>e of sanctions available to the commi</w:t>
            </w:r>
            <w:r w:rsidRPr="0015129C">
              <w:t>ssion for applicable violations</w:t>
            </w:r>
            <w:r w:rsidRPr="0015129C">
              <w:t>.</w:t>
            </w:r>
            <w:r>
              <w:t xml:space="preserve"> </w:t>
            </w:r>
            <w:r>
              <w:t xml:space="preserve">The bill sets out provisions establishing the hearing and appeals procedure for proceedings </w:t>
            </w:r>
            <w:r>
              <w:t>initiated by request of a person regulated under that act against whom the commission has take</w:t>
            </w:r>
            <w:r>
              <w:t>n an applicable action</w:t>
            </w:r>
            <w:r>
              <w:t>, including the following:</w:t>
            </w:r>
          </w:p>
          <w:p w:rsidR="009B4140" w:rsidRDefault="00446A8E" w:rsidP="001C7715">
            <w:pPr>
              <w:pStyle w:val="Header"/>
              <w:numPr>
                <w:ilvl w:val="0"/>
                <w:numId w:val="15"/>
              </w:numPr>
              <w:spacing w:before="120" w:after="120"/>
              <w:jc w:val="both"/>
            </w:pPr>
            <w:r>
              <w:t xml:space="preserve">a requirement for the commission and </w:t>
            </w:r>
            <w:r>
              <w:t>the State Office of Administrative Hearings</w:t>
            </w:r>
            <w:r>
              <w:t xml:space="preserve"> (SOAH)</w:t>
            </w:r>
            <w:r>
              <w:t xml:space="preserve"> </w:t>
            </w:r>
            <w:r>
              <w:t>to adopt rules to administer those provisions; and</w:t>
            </w:r>
          </w:p>
          <w:p w:rsidR="004268B6" w:rsidRDefault="00446A8E" w:rsidP="001C7715">
            <w:pPr>
              <w:pStyle w:val="Header"/>
              <w:numPr>
                <w:ilvl w:val="0"/>
                <w:numId w:val="15"/>
              </w:numPr>
              <w:spacing w:before="120" w:after="120"/>
              <w:jc w:val="both"/>
            </w:pPr>
            <w:r>
              <w:t xml:space="preserve">a provision making the Administrative Procedure Act applicable to </w:t>
            </w:r>
            <w:r>
              <w:t>such a proceeding to the extent the provisions are consistent.</w:t>
            </w:r>
          </w:p>
          <w:p w:rsidR="00613C02" w:rsidRDefault="00446A8E" w:rsidP="001C7715">
            <w:pPr>
              <w:pStyle w:val="Header"/>
              <w:jc w:val="both"/>
            </w:pPr>
            <w:r>
              <w:t>The</w:t>
            </w:r>
            <w:r>
              <w:t xml:space="preserve"> </w:t>
            </w:r>
            <w:r>
              <w:t>bill clarifies that those provisions</w:t>
            </w:r>
            <w:r>
              <w:t xml:space="preserve"> </w:t>
            </w:r>
            <w:r>
              <w:t>apply</w:t>
            </w:r>
            <w:r>
              <w:t xml:space="preserve"> to summary actions.</w:t>
            </w:r>
            <w:r>
              <w:t xml:space="preserve"> </w:t>
            </w:r>
          </w:p>
          <w:p w:rsidR="000A6362" w:rsidRDefault="00446A8E" w:rsidP="001C7715">
            <w:pPr>
              <w:pStyle w:val="Header"/>
              <w:jc w:val="both"/>
            </w:pPr>
          </w:p>
          <w:p w:rsidR="00B568C8" w:rsidRDefault="00446A8E" w:rsidP="001C7715">
            <w:pPr>
              <w:pStyle w:val="Header"/>
              <w:jc w:val="both"/>
            </w:pPr>
            <w:r>
              <w:t>C.S.S.B.</w:t>
            </w:r>
            <w:r>
              <w:t xml:space="preserve"> 616</w:t>
            </w:r>
            <w:r>
              <w:t xml:space="preserve"> revises provisions relating to authorized activity under the Private Security Act </w:t>
            </w:r>
            <w:r>
              <w:t>t</w:t>
            </w:r>
            <w:r>
              <w:t xml:space="preserve">o require </w:t>
            </w:r>
            <w:r>
              <w:t xml:space="preserve">an individual to obtain the proper individual license and be employed by a company license holder to perform any activity under the act. </w:t>
            </w:r>
            <w:r>
              <w:t xml:space="preserve">The bill defines </w:t>
            </w:r>
            <w:r>
              <w:t>"</w:t>
            </w:r>
            <w:r>
              <w:t>company license</w:t>
            </w:r>
            <w:r>
              <w:t xml:space="preserve">" </w:t>
            </w:r>
            <w:r>
              <w:t>as</w:t>
            </w:r>
            <w:r>
              <w:t xml:space="preserve"> a license issued by DPS that entitles a person to operate as a security services </w:t>
            </w:r>
            <w:r>
              <w:t>contractor or investigations company.</w:t>
            </w:r>
            <w:r>
              <w:t xml:space="preserve"> </w:t>
            </w:r>
            <w:r>
              <w:t xml:space="preserve">The bill defines </w:t>
            </w:r>
            <w:r>
              <w:t>"</w:t>
            </w:r>
            <w:r>
              <w:t>individual license</w:t>
            </w:r>
            <w:r>
              <w:t xml:space="preserve">" </w:t>
            </w:r>
            <w:r>
              <w:t>as</w:t>
            </w:r>
            <w:r>
              <w:t xml:space="preserve"> a license issued by DPS that entitles an individual to perform a service regulated </w:t>
            </w:r>
            <w:r>
              <w:t>under</w:t>
            </w:r>
            <w:r>
              <w:t xml:space="preserve"> the act for a company license holder, including a personal protection officer license. </w:t>
            </w:r>
            <w:r>
              <w:t>T</w:t>
            </w:r>
            <w:r>
              <w:t xml:space="preserve">he bill </w:t>
            </w:r>
            <w:r>
              <w:t xml:space="preserve">provides for a flexible license renewal system and </w:t>
            </w:r>
            <w:r>
              <w:t xml:space="preserve">revises provisions to </w:t>
            </w:r>
            <w:r>
              <w:t xml:space="preserve">conform to this licensing scheme and to </w:t>
            </w:r>
            <w:r>
              <w:t xml:space="preserve">eliminate references to </w:t>
            </w:r>
            <w:r>
              <w:t>endorsement</w:t>
            </w:r>
            <w:r>
              <w:t xml:space="preserve">, </w:t>
            </w:r>
            <w:r>
              <w:t>letter of authority</w:t>
            </w:r>
            <w:r>
              <w:t>, branch office license, manager, registrant, and registration, as applicable</w:t>
            </w:r>
            <w:r>
              <w:t xml:space="preserve">. </w:t>
            </w:r>
          </w:p>
          <w:p w:rsidR="00900B4B" w:rsidRDefault="00446A8E" w:rsidP="001C7715">
            <w:pPr>
              <w:pStyle w:val="Header"/>
              <w:jc w:val="both"/>
            </w:pPr>
          </w:p>
          <w:p w:rsidR="00401A0E" w:rsidRDefault="00446A8E" w:rsidP="001C7715">
            <w:pPr>
              <w:pStyle w:val="Header"/>
              <w:spacing w:before="120" w:after="120"/>
              <w:jc w:val="both"/>
            </w:pPr>
            <w:r>
              <w:t>C.S.S.B.</w:t>
            </w:r>
            <w:r>
              <w:t xml:space="preserve"> 616</w:t>
            </w:r>
            <w:r>
              <w:t xml:space="preserve"> removes the following as classifications of licenses for investigation companies:</w:t>
            </w:r>
          </w:p>
          <w:p w:rsidR="00401A0E" w:rsidRDefault="00446A8E" w:rsidP="001C7715">
            <w:pPr>
              <w:pStyle w:val="Header"/>
              <w:numPr>
                <w:ilvl w:val="0"/>
                <w:numId w:val="7"/>
              </w:numPr>
              <w:spacing w:before="120" w:after="120"/>
              <w:jc w:val="both"/>
            </w:pPr>
            <w:r>
              <w:t>Class P: private business letter of authority license;</w:t>
            </w:r>
          </w:p>
          <w:p w:rsidR="00401A0E" w:rsidRDefault="00446A8E" w:rsidP="001C7715">
            <w:pPr>
              <w:pStyle w:val="Header"/>
              <w:numPr>
                <w:ilvl w:val="0"/>
                <w:numId w:val="7"/>
              </w:numPr>
              <w:spacing w:before="120" w:after="120"/>
              <w:jc w:val="both"/>
            </w:pPr>
            <w:r>
              <w:t>Class X: government letter of authority license; and</w:t>
            </w:r>
          </w:p>
          <w:p w:rsidR="00401A0E" w:rsidRDefault="00446A8E" w:rsidP="001C7715">
            <w:pPr>
              <w:pStyle w:val="Header"/>
              <w:numPr>
                <w:ilvl w:val="0"/>
                <w:numId w:val="7"/>
              </w:numPr>
              <w:spacing w:before="120" w:after="120"/>
              <w:jc w:val="both"/>
            </w:pPr>
            <w:r>
              <w:t>Class T: telematics license.</w:t>
            </w:r>
          </w:p>
          <w:p w:rsidR="00401A0E" w:rsidRDefault="00446A8E" w:rsidP="001C7715">
            <w:pPr>
              <w:pStyle w:val="Header"/>
              <w:spacing w:before="120" w:after="120"/>
              <w:jc w:val="both"/>
            </w:pPr>
            <w:r>
              <w:t xml:space="preserve">The bill </w:t>
            </w:r>
            <w:r>
              <w:t>revises the p</w:t>
            </w:r>
            <w:r>
              <w:t xml:space="preserve">rovision prohibiting a </w:t>
            </w:r>
            <w:r w:rsidRPr="00CE678F">
              <w:t>security department</w:t>
            </w:r>
            <w:r>
              <w:t xml:space="preserve"> of</w:t>
            </w:r>
            <w:r w:rsidRPr="00CE678F">
              <w:t xml:space="preserve"> </w:t>
            </w:r>
            <w:r>
              <w:t xml:space="preserve">a </w:t>
            </w:r>
            <w:r w:rsidRPr="00CE678F">
              <w:t xml:space="preserve">private business or </w:t>
            </w:r>
            <w:r>
              <w:t xml:space="preserve">a </w:t>
            </w:r>
            <w:r w:rsidRPr="00CE678F">
              <w:t>political subdivision</w:t>
            </w:r>
            <w:r>
              <w:t xml:space="preserve"> from employing a commissioned security officer without holding a letter of </w:t>
            </w:r>
            <w:r>
              <w:t xml:space="preserve">authority </w:t>
            </w:r>
            <w:r>
              <w:t xml:space="preserve">to </w:t>
            </w:r>
            <w:r>
              <w:t xml:space="preserve">prohibit </w:t>
            </w:r>
            <w:r>
              <w:t xml:space="preserve">such employment </w:t>
            </w:r>
            <w:r>
              <w:t>unless t</w:t>
            </w:r>
            <w:r>
              <w:t>he security department</w:t>
            </w:r>
            <w:r>
              <w:t xml:space="preserve"> provides to DPS </w:t>
            </w:r>
            <w:r>
              <w:t xml:space="preserve">notice of intent to employ </w:t>
            </w:r>
            <w:r>
              <w:t>a commissioned security officer</w:t>
            </w:r>
            <w:r>
              <w:t xml:space="preserve"> and other specified information</w:t>
            </w:r>
            <w:r>
              <w:t>.</w:t>
            </w:r>
            <w:r>
              <w:t xml:space="preserve"> </w:t>
            </w:r>
            <w:r>
              <w:t xml:space="preserve">The bill requires DPS to maintain a registry of security departments that provide such notice and other specified information. </w:t>
            </w:r>
            <w:r>
              <w:t>The bill remove</w:t>
            </w:r>
            <w:r>
              <w:t>s</w:t>
            </w:r>
            <w:r>
              <w:t xml:space="preserve"> the </w:t>
            </w:r>
            <w:r>
              <w:t>provision requi</w:t>
            </w:r>
            <w:r>
              <w:t>r</w:t>
            </w:r>
            <w:r>
              <w:t xml:space="preserve">ing </w:t>
            </w:r>
            <w:r>
              <w:t xml:space="preserve">a qualifying telematics company to pay an annual fee to be exempt from the </w:t>
            </w:r>
            <w:r>
              <w:t xml:space="preserve">act </w:t>
            </w:r>
            <w:r>
              <w:t>and repeals provisions regulating the following under that act:</w:t>
            </w:r>
          </w:p>
          <w:p w:rsidR="009A13FA" w:rsidRDefault="00446A8E" w:rsidP="001C7715">
            <w:pPr>
              <w:pStyle w:val="Header"/>
              <w:numPr>
                <w:ilvl w:val="0"/>
                <w:numId w:val="9"/>
              </w:numPr>
              <w:spacing w:before="120" w:after="120"/>
              <w:jc w:val="both"/>
            </w:pPr>
            <w:r>
              <w:t>private security</w:t>
            </w:r>
            <w:r>
              <w:t xml:space="preserve"> consultants and</w:t>
            </w:r>
            <w:r>
              <w:t xml:space="preserve"> consulting companies;</w:t>
            </w:r>
          </w:p>
          <w:p w:rsidR="009A13FA" w:rsidRDefault="00446A8E" w:rsidP="001C7715">
            <w:pPr>
              <w:pStyle w:val="Header"/>
              <w:numPr>
                <w:ilvl w:val="0"/>
                <w:numId w:val="9"/>
              </w:numPr>
              <w:spacing w:before="120" w:after="120"/>
              <w:jc w:val="both"/>
            </w:pPr>
            <w:r>
              <w:t>guard dog companies;</w:t>
            </w:r>
          </w:p>
          <w:p w:rsidR="008A717C" w:rsidRDefault="00446A8E" w:rsidP="001C7715">
            <w:pPr>
              <w:pStyle w:val="Header"/>
              <w:numPr>
                <w:ilvl w:val="0"/>
                <w:numId w:val="9"/>
              </w:numPr>
              <w:spacing w:before="120" w:after="120"/>
              <w:jc w:val="both"/>
            </w:pPr>
            <w:r>
              <w:t>guard dog trainers; and</w:t>
            </w:r>
          </w:p>
          <w:p w:rsidR="008A717C" w:rsidRDefault="00446A8E" w:rsidP="001C7715">
            <w:pPr>
              <w:pStyle w:val="Header"/>
              <w:numPr>
                <w:ilvl w:val="0"/>
                <w:numId w:val="9"/>
              </w:numPr>
              <w:spacing w:before="120" w:after="120"/>
              <w:jc w:val="both"/>
            </w:pPr>
            <w:r>
              <w:t xml:space="preserve">security </w:t>
            </w:r>
            <w:r>
              <w:t>salespersons.</w:t>
            </w:r>
          </w:p>
          <w:p w:rsidR="009A13FA" w:rsidRDefault="00446A8E" w:rsidP="001C7715">
            <w:pPr>
              <w:pStyle w:val="Header"/>
              <w:jc w:val="both"/>
            </w:pPr>
            <w:r>
              <w:t xml:space="preserve">The bill </w:t>
            </w:r>
            <w:r>
              <w:t xml:space="preserve">clarifies that the regulation of owners only applies to an owner who owns at least a 51 percent interest in a company license holder. The bill </w:t>
            </w:r>
            <w:r>
              <w:t>provides for the expiration on September 1, 2019, of any license, registration, endorsemen</w:t>
            </w:r>
            <w:r>
              <w:t>t, or other authorization required to operate as a guard dog company, guard dog trainer, security salesperson, private security consultant, or private security consulting company.</w:t>
            </w:r>
          </w:p>
          <w:p w:rsidR="001B65DE" w:rsidRDefault="00446A8E" w:rsidP="001C7715">
            <w:pPr>
              <w:pStyle w:val="Header"/>
              <w:jc w:val="both"/>
            </w:pPr>
          </w:p>
          <w:p w:rsidR="001B65DE" w:rsidRDefault="00446A8E" w:rsidP="001C7715">
            <w:pPr>
              <w:pStyle w:val="Header"/>
              <w:jc w:val="both"/>
            </w:pPr>
            <w:r>
              <w:t>C.S.S.B.</w:t>
            </w:r>
            <w:r>
              <w:t xml:space="preserve"> 616</w:t>
            </w:r>
            <w:r>
              <w:t xml:space="preserve"> requires the Public Safety Commission to adopt rules necessary</w:t>
            </w:r>
            <w:r>
              <w:t xml:space="preserve"> to implement the changes in law made by the bill with respect to private security. </w:t>
            </w:r>
          </w:p>
          <w:p w:rsidR="00B950A3" w:rsidRDefault="00446A8E" w:rsidP="001C7715">
            <w:pPr>
              <w:pStyle w:val="Header"/>
              <w:jc w:val="both"/>
            </w:pPr>
          </w:p>
          <w:p w:rsidR="00B950A3" w:rsidRPr="0074654B" w:rsidRDefault="00446A8E" w:rsidP="001C7715">
            <w:pPr>
              <w:pStyle w:val="Header"/>
              <w:jc w:val="both"/>
            </w:pPr>
            <w:r>
              <w:t>C.S.S.B.</w:t>
            </w:r>
            <w:r>
              <w:t xml:space="preserve"> 616</w:t>
            </w:r>
            <w:r>
              <w:t xml:space="preserve"> amends the Government Code to make conforming changes.</w:t>
            </w:r>
          </w:p>
          <w:p w:rsidR="000C2C5C" w:rsidRDefault="00446A8E" w:rsidP="001C7715">
            <w:pPr>
              <w:pStyle w:val="Header"/>
              <w:jc w:val="both"/>
            </w:pPr>
          </w:p>
          <w:p w:rsidR="000C2C5C" w:rsidRDefault="00446A8E" w:rsidP="001C7715">
            <w:pPr>
              <w:pStyle w:val="Header"/>
              <w:jc w:val="both"/>
              <w:rPr>
                <w:b/>
              </w:rPr>
            </w:pPr>
            <w:r w:rsidRPr="000C2C5C">
              <w:rPr>
                <w:b/>
              </w:rPr>
              <w:t xml:space="preserve">Conditional Transfer </w:t>
            </w:r>
            <w:r>
              <w:rPr>
                <w:b/>
              </w:rPr>
              <w:t>o</w:t>
            </w:r>
            <w:r w:rsidRPr="000C2C5C">
              <w:rPr>
                <w:b/>
              </w:rPr>
              <w:t xml:space="preserve">f Driver's License Programs </w:t>
            </w:r>
            <w:r>
              <w:rPr>
                <w:b/>
              </w:rPr>
              <w:t>from Department o</w:t>
            </w:r>
            <w:r w:rsidRPr="000C2C5C">
              <w:rPr>
                <w:b/>
              </w:rPr>
              <w:t xml:space="preserve">f Public Safety </w:t>
            </w:r>
            <w:r>
              <w:rPr>
                <w:b/>
              </w:rPr>
              <w:t>t</w:t>
            </w:r>
            <w:r w:rsidRPr="000C2C5C">
              <w:rPr>
                <w:b/>
              </w:rPr>
              <w:t xml:space="preserve">o Department </w:t>
            </w:r>
            <w:r>
              <w:rPr>
                <w:b/>
              </w:rPr>
              <w:t>o</w:t>
            </w:r>
            <w:r w:rsidRPr="000C2C5C">
              <w:rPr>
                <w:b/>
              </w:rPr>
              <w:t>f M</w:t>
            </w:r>
            <w:r w:rsidRPr="000C2C5C">
              <w:rPr>
                <w:b/>
              </w:rPr>
              <w:t>otor Vehicles</w:t>
            </w:r>
          </w:p>
          <w:p w:rsidR="00EA5E41" w:rsidRDefault="00446A8E" w:rsidP="001C7715">
            <w:pPr>
              <w:pStyle w:val="Header"/>
              <w:jc w:val="both"/>
              <w:rPr>
                <w:b/>
              </w:rPr>
            </w:pPr>
          </w:p>
          <w:p w:rsidR="00A564EF" w:rsidRDefault="00446A8E" w:rsidP="001C7715">
            <w:pPr>
              <w:pStyle w:val="Header"/>
              <w:jc w:val="both"/>
            </w:pPr>
            <w:r>
              <w:t>C.S.S.B.</w:t>
            </w:r>
            <w:r>
              <w:t xml:space="preserve"> 616</w:t>
            </w:r>
            <w:r>
              <w:t xml:space="preserve"> </w:t>
            </w:r>
            <w:r>
              <w:t>r</w:t>
            </w:r>
            <w:r w:rsidRPr="00A564EF">
              <w:t>equires</w:t>
            </w:r>
            <w:r>
              <w:t xml:space="preserve"> </w:t>
            </w:r>
            <w:r w:rsidRPr="00A564EF">
              <w:t xml:space="preserve">DPS to enter into a </w:t>
            </w:r>
            <w:r>
              <w:t>co</w:t>
            </w:r>
            <w:r w:rsidRPr="00A564EF">
              <w:t>nt</w:t>
            </w:r>
            <w:r>
              <w:t>ract</w:t>
            </w:r>
            <w:r w:rsidRPr="00A564EF">
              <w:t xml:space="preserve"> with an independent, third-party contractor </w:t>
            </w:r>
            <w:r>
              <w:t xml:space="preserve">designated by the comptroller of public accounts </w:t>
            </w:r>
            <w:r w:rsidRPr="00A564EF">
              <w:t xml:space="preserve">to conduct a </w:t>
            </w:r>
            <w:r>
              <w:t xml:space="preserve">feasibility </w:t>
            </w:r>
            <w:r w:rsidRPr="00A564EF">
              <w:t xml:space="preserve">study that examines </w:t>
            </w:r>
            <w:r>
              <w:t xml:space="preserve">and makes recommendations on the management and </w:t>
            </w:r>
            <w:r>
              <w:t>operating structure of</w:t>
            </w:r>
            <w:r w:rsidRPr="00A564EF">
              <w:t xml:space="preserve"> the program</w:t>
            </w:r>
            <w:r>
              <w:t>s</w:t>
            </w:r>
            <w:r w:rsidRPr="00A564EF">
              <w:t xml:space="preserve"> </w:t>
            </w:r>
            <w:r>
              <w:t>for</w:t>
            </w:r>
            <w:r w:rsidRPr="00A564EF">
              <w:t xml:space="preserve"> </w:t>
            </w:r>
            <w:r w:rsidRPr="00A564EF">
              <w:t xml:space="preserve">licensing a person to operate in Texas a motor vehicle or a commercial motor vehicle and </w:t>
            </w:r>
            <w:r>
              <w:t xml:space="preserve">for </w:t>
            </w:r>
            <w:r w:rsidRPr="00A564EF">
              <w:t xml:space="preserve">issuing </w:t>
            </w:r>
            <w:r>
              <w:t xml:space="preserve">an </w:t>
            </w:r>
            <w:r w:rsidRPr="00A564EF">
              <w:t xml:space="preserve">election identification certificate </w:t>
            </w:r>
            <w:r>
              <w:t xml:space="preserve">and the </w:t>
            </w:r>
            <w:r>
              <w:t xml:space="preserve">opportunities and </w:t>
            </w:r>
            <w:r>
              <w:t xml:space="preserve">challenges of transferring those programs </w:t>
            </w:r>
            <w:r>
              <w:t>from DPS</w:t>
            </w:r>
            <w:r>
              <w:t xml:space="preserve"> </w:t>
            </w:r>
            <w:r w:rsidRPr="00A564EF">
              <w:t xml:space="preserve">to </w:t>
            </w:r>
            <w:r>
              <w:t>the Texas Department of Motor Vehicles (</w:t>
            </w:r>
            <w:r w:rsidRPr="00A564EF">
              <w:t>TxDMV</w:t>
            </w:r>
            <w:r>
              <w:t>)</w:t>
            </w:r>
            <w:r>
              <w:t>.</w:t>
            </w:r>
            <w:r w:rsidRPr="00A564EF">
              <w:t xml:space="preserve"> </w:t>
            </w:r>
            <w:r>
              <w:t>The</w:t>
            </w:r>
            <w:r w:rsidRPr="00A564EF">
              <w:t xml:space="preserve"> </w:t>
            </w:r>
            <w:r>
              <w:t>bill requires the contractor</w:t>
            </w:r>
            <w:r>
              <w:t>, not later than September 1, 2020,</w:t>
            </w:r>
            <w:r>
              <w:t xml:space="preserve"> to submit </w:t>
            </w:r>
            <w:r w:rsidRPr="00A564EF">
              <w:t>a report</w:t>
            </w:r>
            <w:r>
              <w:t xml:space="preserve"> on the study </w:t>
            </w:r>
            <w:r w:rsidRPr="00A564EF">
              <w:t>to the legislature, the governor, the Sunset Advisory Commission, DPS, and TxDMV.</w:t>
            </w:r>
            <w:r>
              <w:t xml:space="preserve"> The bill prohibits DPS</w:t>
            </w:r>
            <w:r>
              <w:t>, TxDMV, or the contractor from disclosing an</w:t>
            </w:r>
            <w:r>
              <w:t>y</w:t>
            </w:r>
            <w:r>
              <w:t xml:space="preserve"> personal information obtained in conducting the study.</w:t>
            </w:r>
          </w:p>
          <w:p w:rsidR="00A564EF" w:rsidRDefault="00446A8E" w:rsidP="001C7715">
            <w:pPr>
              <w:pStyle w:val="Header"/>
              <w:jc w:val="both"/>
            </w:pPr>
          </w:p>
          <w:p w:rsidR="00BC332E" w:rsidRDefault="00446A8E" w:rsidP="001C7715">
            <w:pPr>
              <w:pStyle w:val="Header"/>
              <w:jc w:val="both"/>
            </w:pPr>
            <w:r>
              <w:t>C.S.S.B.</w:t>
            </w:r>
            <w:r>
              <w:t xml:space="preserve"> 616</w:t>
            </w:r>
            <w:r>
              <w:t xml:space="preserve"> </w:t>
            </w:r>
            <w:r>
              <w:t xml:space="preserve">requires DPS and </w:t>
            </w:r>
            <w:r>
              <w:t>TxDMV</w:t>
            </w:r>
            <w:r>
              <w:t xml:space="preserve"> to </w:t>
            </w:r>
            <w:r w:rsidRPr="000C2C5C">
              <w:t xml:space="preserve">establish a work group to plan </w:t>
            </w:r>
            <w:r>
              <w:t>that</w:t>
            </w:r>
            <w:r w:rsidRPr="000C2C5C">
              <w:t xml:space="preserve"> transfer </w:t>
            </w:r>
            <w:r>
              <w:t>and</w:t>
            </w:r>
            <w:r>
              <w:t>:</w:t>
            </w:r>
          </w:p>
          <w:p w:rsidR="000C2C5C" w:rsidRDefault="00446A8E" w:rsidP="001C7715">
            <w:pPr>
              <w:pStyle w:val="Header"/>
              <w:numPr>
                <w:ilvl w:val="0"/>
                <w:numId w:val="3"/>
              </w:numPr>
              <w:spacing w:before="120" w:after="120"/>
              <w:jc w:val="both"/>
            </w:pPr>
            <w:r>
              <w:t>sets out required actions for the work group;</w:t>
            </w:r>
          </w:p>
          <w:p w:rsidR="00BC332E" w:rsidRDefault="00446A8E" w:rsidP="001C7715">
            <w:pPr>
              <w:pStyle w:val="Header"/>
              <w:numPr>
                <w:ilvl w:val="0"/>
                <w:numId w:val="3"/>
              </w:numPr>
              <w:spacing w:before="120" w:after="120"/>
              <w:jc w:val="both"/>
            </w:pPr>
            <w:r>
              <w:t>requires DPS to pr</w:t>
            </w:r>
            <w:r>
              <w:t>ovide TxDMV with access to certain systems, information, property, records, or personnel</w:t>
            </w:r>
            <w:r>
              <w:t xml:space="preserve"> </w:t>
            </w:r>
            <w:r>
              <w:t xml:space="preserve">as necessary for TxDMV </w:t>
            </w:r>
            <w:r>
              <w:t>to prepare for the transfer</w:t>
            </w:r>
            <w:r>
              <w:t>;</w:t>
            </w:r>
          </w:p>
          <w:p w:rsidR="00BC332E" w:rsidRDefault="00446A8E" w:rsidP="001C7715">
            <w:pPr>
              <w:pStyle w:val="Header"/>
              <w:numPr>
                <w:ilvl w:val="0"/>
                <w:numId w:val="3"/>
              </w:numPr>
              <w:spacing w:before="120" w:after="120"/>
              <w:jc w:val="both"/>
            </w:pPr>
            <w:r>
              <w:t xml:space="preserve">requires TxDMV to </w:t>
            </w:r>
            <w:r w:rsidRPr="00BC332E">
              <w:t xml:space="preserve">study the most effective use of available state and county resources to administer the </w:t>
            </w:r>
            <w:r>
              <w:t>transferre</w:t>
            </w:r>
            <w:r>
              <w:t xml:space="preserve">d </w:t>
            </w:r>
            <w:r w:rsidRPr="00BC332E">
              <w:t>licensing program</w:t>
            </w:r>
            <w:r>
              <w:t>; and</w:t>
            </w:r>
          </w:p>
          <w:p w:rsidR="00A564EF" w:rsidRDefault="00446A8E" w:rsidP="001C7715">
            <w:pPr>
              <w:pStyle w:val="Header"/>
              <w:numPr>
                <w:ilvl w:val="0"/>
                <w:numId w:val="3"/>
              </w:numPr>
              <w:spacing w:before="120" w:after="120"/>
              <w:jc w:val="both"/>
            </w:pPr>
            <w:r>
              <w:t>requires DPS to assist in that study.</w:t>
            </w:r>
          </w:p>
          <w:p w:rsidR="002D08E1" w:rsidRDefault="00446A8E" w:rsidP="001C7715">
            <w:pPr>
              <w:pStyle w:val="Header"/>
              <w:jc w:val="both"/>
            </w:pPr>
            <w:r>
              <w:t xml:space="preserve">The bill's provisions other than the provisions requiring the third-party study and report take effect only if the report required to be submitted by the third-party contractor is not submitted within the prescribed period. </w:t>
            </w:r>
            <w:r>
              <w:t>If the report is not submitted w</w:t>
            </w:r>
            <w:r>
              <w:t>ithin the prescribed period, then t</w:t>
            </w:r>
            <w:r>
              <w:t xml:space="preserve">he bill </w:t>
            </w:r>
            <w:r>
              <w:t>transfers, effective September 1, 2021, all functions and activities performed by DPS immediately before that date for the applicable licensing program to TxDMV and sets out related provisions</w:t>
            </w:r>
            <w:r>
              <w:t>, including</w:t>
            </w:r>
            <w:r>
              <w:t xml:space="preserve"> providing</w:t>
            </w:r>
            <w:r>
              <w:t xml:space="preserve"> </w:t>
            </w:r>
            <w:r>
              <w:t>that</w:t>
            </w:r>
            <w:r>
              <w:t xml:space="preserve"> all DPS FTE positions that primarily concern the administration or enforcement of the licensing program become TxDMV position</w:t>
            </w:r>
            <w:r>
              <w:t>s</w:t>
            </w:r>
            <w:r>
              <w:t xml:space="preserve">. The bill amends </w:t>
            </w:r>
            <w:r>
              <w:t>the Transportation Code</w:t>
            </w:r>
            <w:r>
              <w:t xml:space="preserve"> to make conforming changes</w:t>
            </w:r>
            <w:r>
              <w:t xml:space="preserve">. </w:t>
            </w:r>
          </w:p>
          <w:p w:rsidR="002D08E1" w:rsidRDefault="00446A8E" w:rsidP="001C7715">
            <w:pPr>
              <w:pStyle w:val="Header"/>
              <w:jc w:val="both"/>
            </w:pPr>
          </w:p>
          <w:p w:rsidR="008423E4" w:rsidRDefault="00446A8E" w:rsidP="001C7715">
            <w:pPr>
              <w:pStyle w:val="Header"/>
              <w:jc w:val="both"/>
            </w:pPr>
            <w:r>
              <w:t xml:space="preserve">The provisions </w:t>
            </w:r>
            <w:r>
              <w:t xml:space="preserve">of </w:t>
            </w:r>
            <w:r>
              <w:t>C.S.S.B.</w:t>
            </w:r>
            <w:r>
              <w:t xml:space="preserve"> 616</w:t>
            </w:r>
            <w:r>
              <w:t xml:space="preserve"> relating to the condi</w:t>
            </w:r>
            <w:r>
              <w:t>tional transfer take effect on passage or, if the bill does not get the necessary vote</w:t>
            </w:r>
            <w:r w:rsidRPr="00550695">
              <w:t>, September 1, 2019</w:t>
            </w:r>
            <w:r w:rsidRPr="00943E21">
              <w:t>.</w:t>
            </w:r>
            <w:r>
              <w:t xml:space="preserve"> </w:t>
            </w:r>
          </w:p>
          <w:p w:rsidR="00BC1C14" w:rsidRDefault="00446A8E" w:rsidP="001C7715">
            <w:pPr>
              <w:pStyle w:val="Header"/>
              <w:jc w:val="both"/>
            </w:pPr>
          </w:p>
          <w:p w:rsidR="00BC1C14" w:rsidRDefault="00446A8E" w:rsidP="001C7715">
            <w:pPr>
              <w:pStyle w:val="Header"/>
              <w:jc w:val="both"/>
              <w:rPr>
                <w:b/>
              </w:rPr>
            </w:pPr>
            <w:r w:rsidRPr="00BC1C14">
              <w:rPr>
                <w:b/>
              </w:rPr>
              <w:t>Expiration Dates of Driver's Licenses</w:t>
            </w:r>
            <w:r>
              <w:rPr>
                <w:b/>
              </w:rPr>
              <w:t xml:space="preserve"> and Commercial Driver's Licenses</w:t>
            </w:r>
          </w:p>
          <w:p w:rsidR="00915F14" w:rsidRDefault="00446A8E" w:rsidP="001C7715">
            <w:pPr>
              <w:pStyle w:val="Header"/>
              <w:jc w:val="both"/>
              <w:rPr>
                <w:b/>
              </w:rPr>
            </w:pPr>
          </w:p>
          <w:p w:rsidR="00947FF0" w:rsidRDefault="00446A8E" w:rsidP="001C7715">
            <w:pPr>
              <w:pStyle w:val="Header"/>
              <w:jc w:val="both"/>
            </w:pPr>
            <w:r w:rsidRPr="00A964BA">
              <w:t>C.S.S.B.</w:t>
            </w:r>
            <w:r w:rsidRPr="00A964BA">
              <w:t xml:space="preserve"> 616</w:t>
            </w:r>
            <w:r w:rsidRPr="00A964BA">
              <w:t xml:space="preserve"> </w:t>
            </w:r>
            <w:r w:rsidRPr="00A964BA">
              <w:t xml:space="preserve">amends the Transportation Code to </w:t>
            </w:r>
            <w:r w:rsidRPr="00A964BA">
              <w:t>extend</w:t>
            </w:r>
            <w:r w:rsidRPr="00A964BA">
              <w:t xml:space="preserve"> </w:t>
            </w:r>
            <w:r w:rsidRPr="00A964BA">
              <w:t xml:space="preserve">the term of </w:t>
            </w:r>
            <w:r w:rsidRPr="00A964BA">
              <w:t>a</w:t>
            </w:r>
            <w:r w:rsidRPr="00A964BA">
              <w:t>n</w:t>
            </w:r>
            <w:r w:rsidRPr="00A964BA">
              <w:t xml:space="preserve"> </w:t>
            </w:r>
            <w:r w:rsidRPr="00A964BA">
              <w:t>origin</w:t>
            </w:r>
            <w:r w:rsidRPr="00A964BA">
              <w:t xml:space="preserve">al noncommercial </w:t>
            </w:r>
            <w:r w:rsidRPr="00A964BA">
              <w:t>driver's license</w:t>
            </w:r>
            <w:r w:rsidRPr="00A964BA">
              <w:t xml:space="preserve"> and the term of a renew</w:t>
            </w:r>
            <w:r w:rsidRPr="00A964BA">
              <w:t>al</w:t>
            </w:r>
            <w:r w:rsidRPr="00A964BA">
              <w:t xml:space="preserve"> </w:t>
            </w:r>
            <w:r w:rsidRPr="00A964BA">
              <w:t xml:space="preserve">noncommercial </w:t>
            </w:r>
            <w:r w:rsidRPr="00A964BA">
              <w:t>driver's license</w:t>
            </w:r>
            <w:r w:rsidRPr="00A964BA">
              <w:t xml:space="preserve"> </w:t>
            </w:r>
            <w:r w:rsidRPr="00A964BA">
              <w:t xml:space="preserve">from </w:t>
            </w:r>
            <w:r w:rsidRPr="00A964BA">
              <w:t>six years to eight years</w:t>
            </w:r>
            <w:r w:rsidRPr="00A964BA">
              <w:t xml:space="preserve">. </w:t>
            </w:r>
            <w:r w:rsidRPr="00D275C3">
              <w:t>The bill extends the term of a</w:t>
            </w:r>
            <w:r w:rsidRPr="00D275C3">
              <w:t>n original</w:t>
            </w:r>
            <w:r w:rsidRPr="00D275C3">
              <w:t xml:space="preserve"> commercial driver's license without a hazardous materials endorsement </w:t>
            </w:r>
            <w:r w:rsidRPr="00D275C3">
              <w:t xml:space="preserve">and the term of a </w:t>
            </w:r>
            <w:r w:rsidRPr="00D275C3">
              <w:t>renewal of such a license that has been expired for less than one year from</w:t>
            </w:r>
            <w:r w:rsidRPr="00B0434F">
              <w:t xml:space="preserve"> five years to eight</w:t>
            </w:r>
            <w:r w:rsidRPr="00D275C3">
              <w:t xml:space="preserve"> years. </w:t>
            </w:r>
            <w:r w:rsidRPr="00D275C3">
              <w:t>The bill extends the term of a renewal of a commercial drivers license without a hazardous materials endorsement that has been expired for at least one b</w:t>
            </w:r>
            <w:r w:rsidRPr="00D275C3">
              <w:t>ut not more than two years from six years to seven years.</w:t>
            </w:r>
            <w:r>
              <w:t xml:space="preserve"> The bill sets out the term of renewal of a commercial driver's license with a hazardous materials endorsement that has expired.</w:t>
            </w:r>
            <w:r>
              <w:t xml:space="preserve"> </w:t>
            </w:r>
            <w:r>
              <w:t xml:space="preserve">The bill </w:t>
            </w:r>
            <w:r>
              <w:t>does the following with respect to license fees:</w:t>
            </w:r>
          </w:p>
          <w:p w:rsidR="00947FF0" w:rsidRDefault="00446A8E" w:rsidP="001C7715">
            <w:pPr>
              <w:pStyle w:val="Header"/>
              <w:numPr>
                <w:ilvl w:val="0"/>
                <w:numId w:val="16"/>
              </w:numPr>
              <w:spacing w:before="120" w:after="120"/>
              <w:jc w:val="both"/>
            </w:pPr>
            <w:r>
              <w:t>increases fr</w:t>
            </w:r>
            <w:r>
              <w:t>om $32 to $43 the fee for renewal of a Class M license or for the renewal of a license that includes authorization to operate a motorcycle;</w:t>
            </w:r>
          </w:p>
          <w:p w:rsidR="00947FF0" w:rsidRDefault="00446A8E" w:rsidP="001C7715">
            <w:pPr>
              <w:pStyle w:val="Header"/>
              <w:numPr>
                <w:ilvl w:val="0"/>
                <w:numId w:val="16"/>
              </w:numPr>
              <w:spacing w:before="120" w:after="120"/>
              <w:jc w:val="both"/>
            </w:pPr>
            <w:r>
              <w:t xml:space="preserve">increases </w:t>
            </w:r>
            <w:r>
              <w:t xml:space="preserve">from </w:t>
            </w:r>
            <w:r>
              <w:t xml:space="preserve">$24 to $32 the fee for issuance or renewal of certain </w:t>
            </w:r>
            <w:r>
              <w:t xml:space="preserve">other </w:t>
            </w:r>
            <w:r>
              <w:t>driver's licenses</w:t>
            </w:r>
            <w:r>
              <w:t>;</w:t>
            </w:r>
          </w:p>
          <w:p w:rsidR="00947FF0" w:rsidRDefault="00446A8E" w:rsidP="001C7715">
            <w:pPr>
              <w:pStyle w:val="Header"/>
              <w:numPr>
                <w:ilvl w:val="0"/>
                <w:numId w:val="16"/>
              </w:numPr>
              <w:spacing w:before="120" w:after="120"/>
              <w:jc w:val="both"/>
            </w:pPr>
            <w:r>
              <w:t>increases from $8 to $</w:t>
            </w:r>
            <w:r>
              <w:t>11 the amount by which the fee for a Class A, B, or C driver's license is increased if that license includes an authorization to operate a motorcycle or moped;</w:t>
            </w:r>
            <w:r>
              <w:t xml:space="preserve"> </w:t>
            </w:r>
          </w:p>
          <w:p w:rsidR="00AF6C64" w:rsidRDefault="00446A8E" w:rsidP="001C7715">
            <w:pPr>
              <w:pStyle w:val="Header"/>
              <w:numPr>
                <w:ilvl w:val="0"/>
                <w:numId w:val="16"/>
              </w:numPr>
              <w:spacing w:before="120" w:after="120"/>
              <w:jc w:val="both"/>
            </w:pPr>
            <w:r>
              <w:t>increases from $60 to $96 the fee for a commercial driver's license without a hazardous materia</w:t>
            </w:r>
            <w:r>
              <w:t>ls endorsement; and</w:t>
            </w:r>
          </w:p>
          <w:p w:rsidR="00947FF0" w:rsidRDefault="00446A8E" w:rsidP="001C7715">
            <w:pPr>
              <w:pStyle w:val="Header"/>
              <w:numPr>
                <w:ilvl w:val="0"/>
                <w:numId w:val="16"/>
              </w:numPr>
              <w:spacing w:before="120" w:after="120"/>
              <w:jc w:val="both"/>
            </w:pPr>
            <w:r>
              <w:t xml:space="preserve">adds a $60 fee for a commercial driver's license with a hazardous materials </w:t>
            </w:r>
            <w:r>
              <w:t>endorsement with certain exceptions</w:t>
            </w:r>
            <w:r>
              <w:t xml:space="preserve">. </w:t>
            </w:r>
          </w:p>
          <w:p w:rsidR="00BC1C14" w:rsidRDefault="00446A8E" w:rsidP="001C7715">
            <w:pPr>
              <w:pStyle w:val="Header"/>
              <w:jc w:val="both"/>
            </w:pPr>
            <w:r>
              <w:t>These provisions apply only to a license issued or renewed on or after June 1, 2020.</w:t>
            </w:r>
          </w:p>
          <w:p w:rsidR="001A5B46" w:rsidRDefault="00446A8E" w:rsidP="001C7715">
            <w:pPr>
              <w:pStyle w:val="Header"/>
              <w:jc w:val="both"/>
            </w:pPr>
          </w:p>
          <w:p w:rsidR="00915F14" w:rsidRDefault="00446A8E" w:rsidP="001C7715">
            <w:pPr>
              <w:pStyle w:val="Header"/>
              <w:jc w:val="both"/>
              <w:rPr>
                <w:b/>
              </w:rPr>
            </w:pPr>
            <w:r w:rsidRPr="001A5B46">
              <w:rPr>
                <w:b/>
              </w:rPr>
              <w:t xml:space="preserve">Motorcycle and Off-Highway Vehicle </w:t>
            </w:r>
            <w:r w:rsidRPr="001A5B46">
              <w:rPr>
                <w:b/>
              </w:rPr>
              <w:t>Operator Training Programs</w:t>
            </w:r>
          </w:p>
          <w:p w:rsidR="001A5B46" w:rsidRDefault="00446A8E" w:rsidP="001C7715">
            <w:pPr>
              <w:pStyle w:val="Header"/>
              <w:jc w:val="both"/>
              <w:rPr>
                <w:b/>
              </w:rPr>
            </w:pPr>
          </w:p>
          <w:p w:rsidR="00766BAB" w:rsidRDefault="00446A8E" w:rsidP="001C7715">
            <w:pPr>
              <w:pStyle w:val="Header"/>
              <w:jc w:val="both"/>
            </w:pPr>
            <w:r>
              <w:t>C.S.S.B.</w:t>
            </w:r>
            <w:r>
              <w:t xml:space="preserve"> 616</w:t>
            </w:r>
            <w:r>
              <w:t xml:space="preserve"> amends the Transportation Code to remove the requirement for the governor to designate </w:t>
            </w:r>
            <w:r>
              <w:t>an entity</w:t>
            </w:r>
            <w:r>
              <w:t xml:space="preserve"> to establish and administer a motorcycle operator training and safety program and </w:t>
            </w:r>
            <w:r w:rsidRPr="00766BAB">
              <w:t>an off-highway vehicle operator educ</w:t>
            </w:r>
            <w:r w:rsidRPr="00766BAB">
              <w:t>ation and certification program</w:t>
            </w:r>
            <w:r>
              <w:t>. The bill</w:t>
            </w:r>
            <w:r>
              <w:t xml:space="preserve"> require</w:t>
            </w:r>
            <w:r>
              <w:t>s</w:t>
            </w:r>
            <w:r>
              <w:t xml:space="preserve"> the Texas Department of Licensing and Regulation (TDLR) </w:t>
            </w:r>
            <w:r>
              <w:t xml:space="preserve">instead </w:t>
            </w:r>
            <w:r>
              <w:t xml:space="preserve">to administer </w:t>
            </w:r>
            <w:r>
              <w:t>those</w:t>
            </w:r>
            <w:r>
              <w:t xml:space="preserve"> program</w:t>
            </w:r>
            <w:r>
              <w:t>s</w:t>
            </w:r>
            <w:r>
              <w:t xml:space="preserve"> and enforce the laws governing th</w:t>
            </w:r>
            <w:r>
              <w:t>os</w:t>
            </w:r>
            <w:r>
              <w:t>e program</w:t>
            </w:r>
            <w:r>
              <w:t>s</w:t>
            </w:r>
            <w:r>
              <w:t>.</w:t>
            </w:r>
            <w:r>
              <w:t xml:space="preserve"> </w:t>
            </w:r>
            <w:r>
              <w:t>The bill includes institutions</w:t>
            </w:r>
            <w:r>
              <w:t xml:space="preserve"> of higher education among the entities that may be contracted </w:t>
            </w:r>
            <w:r>
              <w:t xml:space="preserve">with </w:t>
            </w:r>
            <w:r>
              <w:t>t</w:t>
            </w:r>
            <w:r>
              <w:t>o assist in the administration of the education program and the certification of off-highway vehicle operators.</w:t>
            </w:r>
          </w:p>
          <w:p w:rsidR="00766BAB" w:rsidRDefault="00446A8E" w:rsidP="001C7715">
            <w:pPr>
              <w:pStyle w:val="Header"/>
              <w:jc w:val="both"/>
            </w:pPr>
          </w:p>
          <w:p w:rsidR="00450609" w:rsidRDefault="00446A8E" w:rsidP="001C7715">
            <w:pPr>
              <w:pStyle w:val="Header"/>
              <w:jc w:val="both"/>
            </w:pPr>
            <w:r>
              <w:t>C.S.S.B.</w:t>
            </w:r>
            <w:r>
              <w:t xml:space="preserve"> 616</w:t>
            </w:r>
            <w:r>
              <w:t xml:space="preserve"> requires the Texas Commission of Licensing and Regulation (TC</w:t>
            </w:r>
            <w:r>
              <w:t>LR) to establish by rule minimum curriculum standards for courses provided under the motorcycle operator training and safety program</w:t>
            </w:r>
            <w:r>
              <w:t>,</w:t>
            </w:r>
            <w:r>
              <w:t xml:space="preserve"> requires TDLR to approve all courses that meet the established curriculum standards</w:t>
            </w:r>
            <w:r>
              <w:t>,</w:t>
            </w:r>
            <w:r>
              <w:t xml:space="preserve"> and sets out provisions relating to t</w:t>
            </w:r>
            <w:r>
              <w:t xml:space="preserve">he establishment of the minimum curriculum standards for entry-level courses. The bill authorizes TCLR to set fees in amounts reasonable and necessary to cover the costs of administering </w:t>
            </w:r>
            <w:r>
              <w:t xml:space="preserve">the </w:t>
            </w:r>
            <w:r w:rsidRPr="00207F7E">
              <w:t>motorcycle operator training and safety</w:t>
            </w:r>
            <w:r>
              <w:t xml:space="preserve"> program</w:t>
            </w:r>
            <w:r>
              <w:t>, including fees f</w:t>
            </w:r>
            <w:r>
              <w:t>or the issuance and renewal of a motorcycle school license and instructor license and courses provided under the program.</w:t>
            </w:r>
            <w:r>
              <w:t xml:space="preserve"> </w:t>
            </w:r>
            <w:r>
              <w:t xml:space="preserve">The bill </w:t>
            </w:r>
            <w:r>
              <w:t xml:space="preserve">requires TCLR to establish a nine-member advisory board </w:t>
            </w:r>
            <w:r w:rsidRPr="00207F7E">
              <w:t xml:space="preserve">to advise </w:t>
            </w:r>
            <w:r>
              <w:t>TDLR</w:t>
            </w:r>
            <w:r w:rsidRPr="00207F7E">
              <w:t xml:space="preserve"> on matters related to the program</w:t>
            </w:r>
            <w:r>
              <w:t>. The bill sets out t</w:t>
            </w:r>
            <w:r>
              <w:t>he board's composition</w:t>
            </w:r>
            <w:r>
              <w:t xml:space="preserve"> and provides for its administration and operation</w:t>
            </w:r>
            <w:r>
              <w:t>.</w:t>
            </w:r>
            <w:r>
              <w:t xml:space="preserve"> The bill repeals provision</w:t>
            </w:r>
            <w:r>
              <w:t>s</w:t>
            </w:r>
            <w:r>
              <w:t xml:space="preserve"> relating to a </w:t>
            </w:r>
            <w:r>
              <w:t xml:space="preserve">program director and a </w:t>
            </w:r>
            <w:r>
              <w:t xml:space="preserve">motorcycle safety coordinator. </w:t>
            </w:r>
          </w:p>
          <w:p w:rsidR="00450609" w:rsidRDefault="00446A8E" w:rsidP="001C7715">
            <w:pPr>
              <w:pStyle w:val="Header"/>
              <w:jc w:val="both"/>
            </w:pPr>
          </w:p>
          <w:p w:rsidR="00450609" w:rsidRDefault="00446A8E" w:rsidP="001C7715">
            <w:pPr>
              <w:pStyle w:val="Header"/>
              <w:spacing w:before="120" w:after="120"/>
              <w:jc w:val="both"/>
            </w:pPr>
            <w:r>
              <w:t>C.S.S.B.</w:t>
            </w:r>
            <w:r>
              <w:t xml:space="preserve"> 616</w:t>
            </w:r>
            <w:r>
              <w:t xml:space="preserve"> revises and sets out provisions related to the following:</w:t>
            </w:r>
          </w:p>
          <w:p w:rsidR="00450609" w:rsidRDefault="00446A8E" w:rsidP="001C7715">
            <w:pPr>
              <w:pStyle w:val="Header"/>
              <w:numPr>
                <w:ilvl w:val="0"/>
                <w:numId w:val="4"/>
              </w:numPr>
              <w:spacing w:before="120" w:after="120"/>
              <w:jc w:val="both"/>
            </w:pPr>
            <w:r>
              <w:t>TDLR contract</w:t>
            </w:r>
            <w:r>
              <w:t>s with motorcycle schools</w:t>
            </w:r>
            <w:r>
              <w:t xml:space="preserve">, including </w:t>
            </w:r>
            <w:r>
              <w:t xml:space="preserve">required </w:t>
            </w:r>
            <w:r>
              <w:t>consultation with the motorcycle safety advisory</w:t>
            </w:r>
            <w:r>
              <w:t xml:space="preserve"> board</w:t>
            </w:r>
            <w:r>
              <w:t>;</w:t>
            </w:r>
          </w:p>
          <w:p w:rsidR="00450609" w:rsidRDefault="00446A8E" w:rsidP="001C7715">
            <w:pPr>
              <w:pStyle w:val="Header"/>
              <w:numPr>
                <w:ilvl w:val="0"/>
                <w:numId w:val="4"/>
              </w:numPr>
              <w:spacing w:before="120" w:after="120"/>
              <w:jc w:val="both"/>
            </w:pPr>
            <w:r>
              <w:t xml:space="preserve">the prohibition against unauthorized training </w:t>
            </w:r>
            <w:r w:rsidRPr="00450609">
              <w:t>in motorcycle operation</w:t>
            </w:r>
            <w:r>
              <w:t>;</w:t>
            </w:r>
          </w:p>
          <w:p w:rsidR="00435AC1" w:rsidRDefault="00446A8E" w:rsidP="001C7715">
            <w:pPr>
              <w:pStyle w:val="Header"/>
              <w:numPr>
                <w:ilvl w:val="0"/>
                <w:numId w:val="4"/>
              </w:numPr>
              <w:spacing w:before="120" w:after="120"/>
              <w:jc w:val="both"/>
            </w:pPr>
            <w:r>
              <w:t xml:space="preserve">eligibility to obtain, and the application process for, a </w:t>
            </w:r>
            <w:r w:rsidRPr="00435AC1">
              <w:t xml:space="preserve">motorcycle operation and </w:t>
            </w:r>
            <w:r w:rsidRPr="00435AC1">
              <w:t>safety</w:t>
            </w:r>
            <w:r>
              <w:t xml:space="preserve"> instructor license;</w:t>
            </w:r>
            <w:r>
              <w:t xml:space="preserve"> </w:t>
            </w:r>
          </w:p>
          <w:p w:rsidR="00967D60" w:rsidRDefault="00446A8E" w:rsidP="001C7715">
            <w:pPr>
              <w:pStyle w:val="Header"/>
              <w:numPr>
                <w:ilvl w:val="0"/>
                <w:numId w:val="4"/>
              </w:numPr>
              <w:spacing w:before="120" w:after="120"/>
              <w:jc w:val="both"/>
            </w:pPr>
            <w:r>
              <w:t>the denial, suspension, or revocation of an instructor or motorcycle school license; and</w:t>
            </w:r>
          </w:p>
          <w:p w:rsidR="00450609" w:rsidRDefault="00446A8E" w:rsidP="001C7715">
            <w:pPr>
              <w:pStyle w:val="Header"/>
              <w:numPr>
                <w:ilvl w:val="0"/>
                <w:numId w:val="4"/>
              </w:numPr>
              <w:spacing w:before="120" w:after="120"/>
              <w:jc w:val="both"/>
            </w:pPr>
            <w:r>
              <w:t>reporting requirements for motorcycle schools</w:t>
            </w:r>
            <w:r>
              <w:t>.</w:t>
            </w:r>
            <w:r>
              <w:t xml:space="preserve"> </w:t>
            </w:r>
          </w:p>
          <w:p w:rsidR="00206B35" w:rsidRDefault="00446A8E" w:rsidP="001C7715">
            <w:pPr>
              <w:pStyle w:val="Header"/>
              <w:jc w:val="both"/>
            </w:pPr>
            <w:r>
              <w:t xml:space="preserve">The bill </w:t>
            </w:r>
            <w:r>
              <w:t xml:space="preserve">requires the Texas A&amp;M Engineering Extension Service, in consultation with TDLR, to administer the training program to obtain an </w:t>
            </w:r>
            <w:r>
              <w:t xml:space="preserve">instructor </w:t>
            </w:r>
            <w:r>
              <w:t xml:space="preserve">license </w:t>
            </w:r>
            <w:r>
              <w:t xml:space="preserve">and </w:t>
            </w:r>
            <w:r>
              <w:t xml:space="preserve">provides </w:t>
            </w:r>
            <w:r>
              <w:t>for the</w:t>
            </w:r>
            <w:r>
              <w:t xml:space="preserve"> </w:t>
            </w:r>
            <w:r>
              <w:t>issu</w:t>
            </w:r>
            <w:r>
              <w:t>ance of</w:t>
            </w:r>
            <w:r>
              <w:t xml:space="preserve"> a certificate of completion of the training program</w:t>
            </w:r>
            <w:r>
              <w:t xml:space="preserve">. </w:t>
            </w:r>
          </w:p>
          <w:p w:rsidR="00206B35" w:rsidRDefault="00446A8E" w:rsidP="001C7715">
            <w:pPr>
              <w:pStyle w:val="Header"/>
              <w:jc w:val="both"/>
            </w:pPr>
          </w:p>
          <w:p w:rsidR="00435AC1" w:rsidRPr="001A5B46" w:rsidRDefault="00446A8E" w:rsidP="001C7715">
            <w:pPr>
              <w:pStyle w:val="Header"/>
              <w:jc w:val="both"/>
            </w:pPr>
            <w:r>
              <w:t>C.S.S.B.</w:t>
            </w:r>
            <w:r>
              <w:t xml:space="preserve"> 616</w:t>
            </w:r>
            <w:r>
              <w:t xml:space="preserve"> </w:t>
            </w:r>
            <w:r>
              <w:t>authori</w:t>
            </w:r>
            <w:r>
              <w:t>zes TDLR to establish and administer a grant program to improve motorcycle safety in Texas using money from the motorcycle education fund account and set</w:t>
            </w:r>
            <w:r>
              <w:t>s</w:t>
            </w:r>
            <w:r>
              <w:t xml:space="preserve"> </w:t>
            </w:r>
            <w:r>
              <w:t>out provisions</w:t>
            </w:r>
            <w:r>
              <w:t xml:space="preserve"> related to awarding and administering the grant program</w:t>
            </w:r>
            <w:r>
              <w:t>. The bill authorizes TDLR to</w:t>
            </w:r>
            <w:r w:rsidRPr="00435AC1">
              <w:t xml:space="preserve"> a</w:t>
            </w:r>
            <w:r w:rsidRPr="00435AC1">
              <w:t xml:space="preserve">pply for and accept gifts, grants, and donations from any organization to be deposited in the motorcycle education fund account for </w:t>
            </w:r>
            <w:r>
              <w:t>such</w:t>
            </w:r>
            <w:r w:rsidRPr="00435AC1">
              <w:t xml:space="preserve"> purpose</w:t>
            </w:r>
            <w:r>
              <w:t>s</w:t>
            </w:r>
            <w:r w:rsidRPr="00435AC1">
              <w:t>.</w:t>
            </w:r>
            <w:r>
              <w:t xml:space="preserve"> The bill requires the Texas A&amp;M Transportation Institute, in consultation with TDLR, to research motorcycle s</w:t>
            </w:r>
            <w:r>
              <w:t xml:space="preserve">afety in Texas </w:t>
            </w:r>
            <w:r>
              <w:t xml:space="preserve">and </w:t>
            </w:r>
            <w:r>
              <w:t xml:space="preserve">provide advocacy </w:t>
            </w:r>
            <w:r>
              <w:t xml:space="preserve">and education to the public </w:t>
            </w:r>
            <w:r>
              <w:t xml:space="preserve">on </w:t>
            </w:r>
            <w:r>
              <w:t>that topic.</w:t>
            </w:r>
          </w:p>
          <w:p w:rsidR="001A5B46" w:rsidRDefault="00446A8E" w:rsidP="001C7715">
            <w:pPr>
              <w:pStyle w:val="Header"/>
              <w:jc w:val="both"/>
            </w:pPr>
          </w:p>
          <w:p w:rsidR="00BC147E" w:rsidRDefault="00446A8E" w:rsidP="001C7715">
            <w:pPr>
              <w:pStyle w:val="Header"/>
              <w:jc w:val="both"/>
            </w:pPr>
            <w:r>
              <w:t>C.S.S.B.</w:t>
            </w:r>
            <w:r>
              <w:t xml:space="preserve"> 616</w:t>
            </w:r>
            <w:r>
              <w:t xml:space="preserve"> provides for the transition of the administration </w:t>
            </w:r>
            <w:r>
              <w:t xml:space="preserve">and enforcement </w:t>
            </w:r>
            <w:r>
              <w:t>of the motorcycle operator training and safety program and the off-highway vehicle operator educa</w:t>
            </w:r>
            <w:r>
              <w:t>tion and certification program from the DPS to TDLR on September 1, 20</w:t>
            </w:r>
            <w:r>
              <w:t>20</w:t>
            </w:r>
            <w:r>
              <w:t xml:space="preserve">, including providing </w:t>
            </w:r>
            <w:r>
              <w:t xml:space="preserve">that </w:t>
            </w:r>
            <w:r>
              <w:t>all DPS FTE positions that primarily concern the administration or enforcement of the licensing program become TDLR positions</w:t>
            </w:r>
            <w:r>
              <w:t xml:space="preserve">. </w:t>
            </w:r>
          </w:p>
          <w:p w:rsidR="00BC147E" w:rsidRDefault="00446A8E" w:rsidP="001C7715">
            <w:pPr>
              <w:pStyle w:val="Header"/>
              <w:jc w:val="both"/>
            </w:pPr>
          </w:p>
          <w:p w:rsidR="00CC4805" w:rsidRDefault="00446A8E" w:rsidP="001C7715">
            <w:pPr>
              <w:pStyle w:val="Header"/>
              <w:jc w:val="both"/>
            </w:pPr>
            <w:r>
              <w:t>C.S.S.B.</w:t>
            </w:r>
            <w:r>
              <w:t xml:space="preserve"> 616</w:t>
            </w:r>
            <w:r>
              <w:t xml:space="preserve"> </w:t>
            </w:r>
            <w:r>
              <w:t xml:space="preserve">requires </w:t>
            </w:r>
            <w:r>
              <w:t>DP</w:t>
            </w:r>
            <w:r>
              <w:t>S</w:t>
            </w:r>
            <w:r>
              <w:t>, n</w:t>
            </w:r>
            <w:r>
              <w:t>ot later than August 31, 20</w:t>
            </w:r>
            <w:r>
              <w:t>20</w:t>
            </w:r>
            <w:r>
              <w:t>, to</w:t>
            </w:r>
            <w:r w:rsidRPr="00CC4805">
              <w:t xml:space="preserve"> dispose of motorcycles and other equipment related to the motorcycle operator training and safety program</w:t>
            </w:r>
            <w:r>
              <w:t xml:space="preserve"> </w:t>
            </w:r>
            <w:r w:rsidRPr="00CC4805">
              <w:t xml:space="preserve">that </w:t>
            </w:r>
            <w:r>
              <w:t>DPS</w:t>
            </w:r>
            <w:r w:rsidRPr="00CC4805">
              <w:t xml:space="preserve"> possesses or has leased to entities offering training under the program</w:t>
            </w:r>
            <w:r>
              <w:t xml:space="preserve"> and sets out related provisions, in</w:t>
            </w:r>
            <w:r>
              <w:t>cluding a requirement for DPS</w:t>
            </w:r>
            <w:r w:rsidRPr="00CC4805">
              <w:t xml:space="preserve"> and </w:t>
            </w:r>
            <w:r>
              <w:t>TDLR to</w:t>
            </w:r>
            <w:r w:rsidRPr="00CC4805">
              <w:t xml:space="preserve"> enter into a memorandum of understanding </w:t>
            </w:r>
            <w:r>
              <w:t>n</w:t>
            </w:r>
            <w:r w:rsidRPr="00CC4805">
              <w:t>ot later than August 31, 20</w:t>
            </w:r>
            <w:r>
              <w:t>20</w:t>
            </w:r>
            <w:r w:rsidRPr="00CC4805">
              <w:t xml:space="preserve">, regarding any property acquired by </w:t>
            </w:r>
            <w:r>
              <w:t>DPS</w:t>
            </w:r>
            <w:r w:rsidRPr="00CC4805">
              <w:t xml:space="preserve"> by lease or purchase using money from the motorcycle education fund account </w:t>
            </w:r>
            <w:r>
              <w:t>t</w:t>
            </w:r>
            <w:r w:rsidRPr="00CC4805">
              <w:t xml:space="preserve">o ensure that </w:t>
            </w:r>
            <w:r>
              <w:t>DPS</w:t>
            </w:r>
            <w:r w:rsidRPr="00CC4805">
              <w:t xml:space="preserve"> appropriately compensates the fund for those assets.</w:t>
            </w:r>
          </w:p>
          <w:p w:rsidR="00CC4805" w:rsidRDefault="00446A8E" w:rsidP="001C7715">
            <w:pPr>
              <w:pStyle w:val="Header"/>
              <w:jc w:val="both"/>
            </w:pPr>
          </w:p>
          <w:p w:rsidR="00CC4805" w:rsidRDefault="00446A8E" w:rsidP="001C7715">
            <w:pPr>
              <w:pStyle w:val="Header"/>
              <w:jc w:val="both"/>
            </w:pPr>
            <w:r>
              <w:t xml:space="preserve">The provisions of </w:t>
            </w:r>
            <w:r>
              <w:t>C.S.S.B.</w:t>
            </w:r>
            <w:r>
              <w:t xml:space="preserve"> 616</w:t>
            </w:r>
            <w:r>
              <w:t xml:space="preserve"> relating to the </w:t>
            </w:r>
            <w:r>
              <w:t>motorcycle operator training and safety program and the off-highway vehicle operator education and certification program</w:t>
            </w:r>
            <w:r>
              <w:t xml:space="preserve"> take effect September 1, 20</w:t>
            </w:r>
            <w:r>
              <w:t>20</w:t>
            </w:r>
            <w:r>
              <w:t>, ex</w:t>
            </w:r>
            <w:r>
              <w:t xml:space="preserve">cept that the provisions </w:t>
            </w:r>
            <w:r>
              <w:t xml:space="preserve">relating to the </w:t>
            </w:r>
            <w:r w:rsidRPr="00CC4805">
              <w:t>dispos</w:t>
            </w:r>
            <w:r>
              <w:t>ition</w:t>
            </w:r>
            <w:r w:rsidRPr="00CC4805">
              <w:t xml:space="preserve"> of motorcycles and other equipment related to the motorcycle operator training and safety program</w:t>
            </w:r>
            <w:r>
              <w:t xml:space="preserve"> </w:t>
            </w:r>
            <w:r>
              <w:t xml:space="preserve">take effect on passage or, if the bill does not </w:t>
            </w:r>
            <w:r>
              <w:t xml:space="preserve">receive </w:t>
            </w:r>
            <w:r>
              <w:t xml:space="preserve">the necessary vote, the 91st day </w:t>
            </w:r>
            <w:r w:rsidRPr="00C80833">
              <w:t>after the last d</w:t>
            </w:r>
            <w:r w:rsidRPr="00C80833">
              <w:t>ay of the legislative session</w:t>
            </w:r>
            <w:r>
              <w:t>.</w:t>
            </w:r>
          </w:p>
          <w:p w:rsidR="00EE32A6" w:rsidRDefault="00446A8E" w:rsidP="001C7715">
            <w:pPr>
              <w:pStyle w:val="Header"/>
              <w:jc w:val="both"/>
            </w:pPr>
          </w:p>
          <w:p w:rsidR="00EE32A6" w:rsidRDefault="00446A8E" w:rsidP="001C7715">
            <w:pPr>
              <w:pStyle w:val="Header"/>
              <w:jc w:val="both"/>
              <w:rPr>
                <w:b/>
              </w:rPr>
            </w:pPr>
            <w:r>
              <w:rPr>
                <w:b/>
              </w:rPr>
              <w:t>Repealers</w:t>
            </w:r>
          </w:p>
          <w:p w:rsidR="00EE66F4" w:rsidRDefault="00446A8E" w:rsidP="001C7715">
            <w:pPr>
              <w:pStyle w:val="Header"/>
              <w:jc w:val="both"/>
            </w:pPr>
          </w:p>
          <w:p w:rsidR="00EE32A6" w:rsidRDefault="00446A8E" w:rsidP="001C7715">
            <w:pPr>
              <w:pStyle w:val="Header"/>
              <w:jc w:val="both"/>
            </w:pPr>
            <w:r>
              <w:t>C.S.S.B.</w:t>
            </w:r>
            <w:r>
              <w:t xml:space="preserve"> 616</w:t>
            </w:r>
            <w:r>
              <w:t xml:space="preserve"> repeals the following provisions:</w:t>
            </w:r>
          </w:p>
          <w:p w:rsidR="00EE32A6" w:rsidRDefault="00446A8E" w:rsidP="001C7715">
            <w:pPr>
              <w:pStyle w:val="Header"/>
              <w:numPr>
                <w:ilvl w:val="0"/>
                <w:numId w:val="10"/>
              </w:numPr>
              <w:spacing w:before="120" w:after="120"/>
              <w:jc w:val="both"/>
            </w:pPr>
            <w:r w:rsidRPr="00EE32A6">
              <w:t>Article 59.11, Code of Criminal Procedure</w:t>
            </w:r>
          </w:p>
          <w:p w:rsidR="00EE32A6" w:rsidRDefault="00446A8E" w:rsidP="001C7715">
            <w:pPr>
              <w:pStyle w:val="Header"/>
              <w:numPr>
                <w:ilvl w:val="0"/>
                <w:numId w:val="10"/>
              </w:numPr>
              <w:spacing w:before="120" w:after="120"/>
              <w:jc w:val="both"/>
            </w:pPr>
            <w:r>
              <w:t>Sections 1956.014(b) and (c), Occupations Code</w:t>
            </w:r>
          </w:p>
          <w:p w:rsidR="00EE32A6" w:rsidRDefault="00446A8E" w:rsidP="001C7715">
            <w:pPr>
              <w:pStyle w:val="Header"/>
              <w:numPr>
                <w:ilvl w:val="0"/>
                <w:numId w:val="10"/>
              </w:numPr>
              <w:spacing w:before="120" w:after="120"/>
              <w:jc w:val="both"/>
            </w:pPr>
            <w:r>
              <w:t>Sections 1956.041(b-2), (c), (d), (e), and (f), Occupations Code</w:t>
            </w:r>
          </w:p>
          <w:p w:rsidR="00EE32A6" w:rsidRDefault="00446A8E" w:rsidP="001C7715">
            <w:pPr>
              <w:pStyle w:val="Header"/>
              <w:numPr>
                <w:ilvl w:val="0"/>
                <w:numId w:val="10"/>
              </w:numPr>
              <w:spacing w:before="120" w:after="120"/>
              <w:jc w:val="both"/>
            </w:pPr>
            <w:r>
              <w:t xml:space="preserve">Section </w:t>
            </w:r>
            <w:r>
              <w:t>1956.152, Occupations Code</w:t>
            </w:r>
          </w:p>
          <w:p w:rsidR="00EE32A6" w:rsidRDefault="00446A8E" w:rsidP="001C7715">
            <w:pPr>
              <w:pStyle w:val="Header"/>
              <w:numPr>
                <w:ilvl w:val="0"/>
                <w:numId w:val="10"/>
              </w:numPr>
              <w:spacing w:before="120" w:after="120"/>
              <w:jc w:val="both"/>
            </w:pPr>
            <w:r>
              <w:t>Sections 548.405(b), (h), and (i), Transportation Code</w:t>
            </w:r>
          </w:p>
          <w:p w:rsidR="00EE32A6" w:rsidRDefault="00446A8E" w:rsidP="001C7715">
            <w:pPr>
              <w:pStyle w:val="Header"/>
              <w:numPr>
                <w:ilvl w:val="0"/>
                <w:numId w:val="10"/>
              </w:numPr>
              <w:spacing w:before="120" w:after="120"/>
              <w:jc w:val="both"/>
            </w:pPr>
            <w:r>
              <w:t>Section 548.406, Transportation Code</w:t>
            </w:r>
          </w:p>
          <w:p w:rsidR="00EE32A6" w:rsidRDefault="00446A8E" w:rsidP="001C7715">
            <w:pPr>
              <w:pStyle w:val="Header"/>
              <w:numPr>
                <w:ilvl w:val="0"/>
                <w:numId w:val="10"/>
              </w:numPr>
              <w:spacing w:before="120" w:after="120"/>
              <w:jc w:val="both"/>
            </w:pPr>
            <w:r>
              <w:t>Sections 548.407(f), (g), (h), (i), (j), (k), and (l), Transportation Code</w:t>
            </w:r>
          </w:p>
          <w:p w:rsidR="00EE32A6" w:rsidRDefault="00446A8E" w:rsidP="001C7715">
            <w:pPr>
              <w:pStyle w:val="Header"/>
              <w:numPr>
                <w:ilvl w:val="0"/>
                <w:numId w:val="10"/>
              </w:numPr>
              <w:spacing w:before="120" w:after="120"/>
              <w:jc w:val="both"/>
            </w:pPr>
            <w:r>
              <w:t>Section 548.409, Transportation Code</w:t>
            </w:r>
          </w:p>
          <w:p w:rsidR="00EE32A6" w:rsidRDefault="00446A8E" w:rsidP="001C7715">
            <w:pPr>
              <w:pStyle w:val="Header"/>
              <w:numPr>
                <w:ilvl w:val="0"/>
                <w:numId w:val="10"/>
              </w:numPr>
              <w:spacing w:before="120" w:after="120"/>
              <w:jc w:val="both"/>
            </w:pPr>
            <w:r>
              <w:t>Sections 481.077(e), (f),</w:t>
            </w:r>
            <w:r>
              <w:t xml:space="preserve"> (g), and (h), Health and Safety Code</w:t>
            </w:r>
          </w:p>
          <w:p w:rsidR="00EE32A6" w:rsidRDefault="00446A8E" w:rsidP="001C7715">
            <w:pPr>
              <w:pStyle w:val="Header"/>
              <w:numPr>
                <w:ilvl w:val="0"/>
                <w:numId w:val="10"/>
              </w:numPr>
              <w:spacing w:before="120" w:after="120"/>
              <w:jc w:val="both"/>
            </w:pPr>
            <w:r>
              <w:t>Section 481.078</w:t>
            </w:r>
            <w:r w:rsidRPr="00EE32A6">
              <w:t>, Health and Safety Code</w:t>
            </w:r>
          </w:p>
          <w:p w:rsidR="002A5BB0" w:rsidRDefault="00446A8E" w:rsidP="001C7715">
            <w:pPr>
              <w:pStyle w:val="Header"/>
              <w:numPr>
                <w:ilvl w:val="0"/>
                <w:numId w:val="10"/>
              </w:numPr>
              <w:spacing w:before="120" w:after="120"/>
              <w:jc w:val="both"/>
            </w:pPr>
            <w:r>
              <w:t>Sections 481.080(f), (g), (h), and (i)</w:t>
            </w:r>
            <w:r w:rsidRPr="00EE32A6">
              <w:t>, Health and Safety Code</w:t>
            </w:r>
          </w:p>
          <w:p w:rsidR="00EE32A6" w:rsidRDefault="00446A8E" w:rsidP="001C7715">
            <w:pPr>
              <w:pStyle w:val="Header"/>
              <w:numPr>
                <w:ilvl w:val="0"/>
                <w:numId w:val="10"/>
              </w:numPr>
              <w:spacing w:before="120" w:after="120"/>
              <w:jc w:val="both"/>
            </w:pPr>
            <w:r>
              <w:t>Section 481.081</w:t>
            </w:r>
            <w:r w:rsidRPr="002A5BB0">
              <w:t>, Health and Safety Code</w:t>
            </w:r>
          </w:p>
          <w:p w:rsidR="002A5BB0" w:rsidRDefault="00446A8E" w:rsidP="001C7715">
            <w:pPr>
              <w:pStyle w:val="Header"/>
              <w:numPr>
                <w:ilvl w:val="0"/>
                <w:numId w:val="10"/>
              </w:numPr>
              <w:spacing w:before="120" w:after="120"/>
              <w:jc w:val="both"/>
            </w:pPr>
            <w:r w:rsidRPr="002A5BB0">
              <w:t>Section 411.119, Government Code</w:t>
            </w:r>
          </w:p>
          <w:p w:rsidR="002A5BB0" w:rsidRDefault="00446A8E" w:rsidP="001C7715">
            <w:pPr>
              <w:pStyle w:val="Header"/>
              <w:numPr>
                <w:ilvl w:val="0"/>
                <w:numId w:val="10"/>
              </w:numPr>
              <w:spacing w:before="120" w:after="120"/>
              <w:jc w:val="both"/>
            </w:pPr>
            <w:r>
              <w:t>Section 1702.002(1-b), Occupations Code</w:t>
            </w:r>
          </w:p>
          <w:p w:rsidR="002A5BB0" w:rsidRDefault="00446A8E" w:rsidP="001C7715">
            <w:pPr>
              <w:pStyle w:val="Header"/>
              <w:numPr>
                <w:ilvl w:val="0"/>
                <w:numId w:val="10"/>
              </w:numPr>
              <w:spacing w:before="120" w:after="120"/>
              <w:jc w:val="both"/>
            </w:pPr>
            <w:r>
              <w:t>Se</w:t>
            </w:r>
            <w:r>
              <w:t>ction 1702.002(3)</w:t>
            </w:r>
            <w:r w:rsidRPr="002A5BB0">
              <w:t xml:space="preserve">, Occupations Code </w:t>
            </w:r>
          </w:p>
          <w:p w:rsidR="002A5BB0" w:rsidRDefault="00446A8E" w:rsidP="001C7715">
            <w:pPr>
              <w:pStyle w:val="Header"/>
              <w:numPr>
                <w:ilvl w:val="0"/>
                <w:numId w:val="10"/>
              </w:numPr>
              <w:spacing w:before="120" w:after="120"/>
              <w:jc w:val="both"/>
            </w:pPr>
            <w:r>
              <w:t>Section 1702.002(6-b)</w:t>
            </w:r>
            <w:r w:rsidRPr="002A5BB0">
              <w:t>, Occupations Code</w:t>
            </w:r>
          </w:p>
          <w:p w:rsidR="002A5BB0" w:rsidRDefault="00446A8E" w:rsidP="001C7715">
            <w:pPr>
              <w:pStyle w:val="Header"/>
              <w:numPr>
                <w:ilvl w:val="0"/>
                <w:numId w:val="10"/>
              </w:numPr>
              <w:spacing w:before="120" w:after="120"/>
              <w:jc w:val="both"/>
            </w:pPr>
            <w:r>
              <w:t>Section 1702.002(11)</w:t>
            </w:r>
            <w:r w:rsidRPr="002A5BB0">
              <w:t>, Occupations Code</w:t>
            </w:r>
          </w:p>
          <w:p w:rsidR="002A5BB0" w:rsidRDefault="00446A8E" w:rsidP="001C7715">
            <w:pPr>
              <w:pStyle w:val="Header"/>
              <w:numPr>
                <w:ilvl w:val="0"/>
                <w:numId w:val="10"/>
              </w:numPr>
              <w:spacing w:before="120" w:after="120"/>
              <w:jc w:val="both"/>
            </w:pPr>
            <w:r>
              <w:t>Section 1702.002(12)</w:t>
            </w:r>
            <w:r w:rsidRPr="002A5BB0">
              <w:t>, Occupations Code</w:t>
            </w:r>
          </w:p>
          <w:p w:rsidR="002A5BB0" w:rsidRDefault="00446A8E" w:rsidP="001C7715">
            <w:pPr>
              <w:pStyle w:val="Header"/>
              <w:numPr>
                <w:ilvl w:val="0"/>
                <w:numId w:val="10"/>
              </w:numPr>
              <w:spacing w:before="120" w:after="120"/>
              <w:jc w:val="both"/>
            </w:pPr>
            <w:r>
              <w:t>Section 1702.002(13)</w:t>
            </w:r>
            <w:r w:rsidRPr="002A5BB0">
              <w:t>, Occupations Code</w:t>
            </w:r>
          </w:p>
          <w:p w:rsidR="002A5BB0" w:rsidRDefault="00446A8E" w:rsidP="001C7715">
            <w:pPr>
              <w:pStyle w:val="Header"/>
              <w:numPr>
                <w:ilvl w:val="0"/>
                <w:numId w:val="10"/>
              </w:numPr>
              <w:spacing w:before="120" w:after="120"/>
              <w:jc w:val="both"/>
            </w:pPr>
            <w:r>
              <w:t>Section 1702.002(14)</w:t>
            </w:r>
            <w:r w:rsidRPr="002A5BB0">
              <w:t>, Occupations Code</w:t>
            </w:r>
          </w:p>
          <w:p w:rsidR="002A5BB0" w:rsidRDefault="00446A8E" w:rsidP="001C7715">
            <w:pPr>
              <w:pStyle w:val="Header"/>
              <w:numPr>
                <w:ilvl w:val="0"/>
                <w:numId w:val="10"/>
              </w:numPr>
              <w:spacing w:before="120" w:after="120"/>
              <w:jc w:val="both"/>
            </w:pPr>
            <w:r>
              <w:t>Section 1702.002(19)</w:t>
            </w:r>
            <w:r w:rsidRPr="002A5BB0">
              <w:t xml:space="preserve">, </w:t>
            </w:r>
            <w:r w:rsidRPr="002A5BB0">
              <w:t>Occupations Code</w:t>
            </w:r>
          </w:p>
          <w:p w:rsidR="002A5BB0" w:rsidRDefault="00446A8E" w:rsidP="001C7715">
            <w:pPr>
              <w:pStyle w:val="Header"/>
              <w:numPr>
                <w:ilvl w:val="0"/>
                <w:numId w:val="10"/>
              </w:numPr>
              <w:spacing w:before="120" w:after="120"/>
              <w:jc w:val="both"/>
            </w:pPr>
            <w:r>
              <w:t>Section 1702.002(20)</w:t>
            </w:r>
            <w:r w:rsidRPr="002A5BB0">
              <w:t>, Occupations Cod</w:t>
            </w:r>
            <w:r>
              <w:t>e</w:t>
            </w:r>
          </w:p>
          <w:p w:rsidR="002A5BB0" w:rsidRDefault="00446A8E" w:rsidP="001C7715">
            <w:pPr>
              <w:pStyle w:val="Header"/>
              <w:numPr>
                <w:ilvl w:val="0"/>
                <w:numId w:val="10"/>
              </w:numPr>
              <w:spacing w:before="120" w:after="120"/>
              <w:jc w:val="both"/>
            </w:pPr>
            <w:r>
              <w:t>Section 1702.027(c)</w:t>
            </w:r>
            <w:r w:rsidRPr="002A5BB0">
              <w:t>, Occupations Code</w:t>
            </w:r>
          </w:p>
          <w:p w:rsidR="002A5BB0" w:rsidRDefault="00446A8E" w:rsidP="001C7715">
            <w:pPr>
              <w:pStyle w:val="Header"/>
              <w:numPr>
                <w:ilvl w:val="0"/>
                <w:numId w:val="10"/>
              </w:numPr>
              <w:spacing w:before="120" w:after="120"/>
              <w:jc w:val="both"/>
            </w:pPr>
            <w:r>
              <w:t>Section 1702.028</w:t>
            </w:r>
            <w:r w:rsidRPr="002A5BB0">
              <w:t>, Occupations Code</w:t>
            </w:r>
          </w:p>
          <w:p w:rsidR="002A5BB0" w:rsidRDefault="00446A8E" w:rsidP="001C7715">
            <w:pPr>
              <w:pStyle w:val="Header"/>
              <w:numPr>
                <w:ilvl w:val="0"/>
                <w:numId w:val="10"/>
              </w:numPr>
              <w:spacing w:before="120" w:after="120"/>
              <w:jc w:val="both"/>
            </w:pPr>
            <w:r>
              <w:t>Section 1702.030</w:t>
            </w:r>
            <w:r w:rsidRPr="002A5BB0">
              <w:t>, Occupations Code</w:t>
            </w:r>
          </w:p>
          <w:p w:rsidR="002A5BB0" w:rsidRDefault="00446A8E" w:rsidP="001C7715">
            <w:pPr>
              <w:pStyle w:val="Header"/>
              <w:numPr>
                <w:ilvl w:val="0"/>
                <w:numId w:val="10"/>
              </w:numPr>
              <w:spacing w:before="120" w:after="120"/>
              <w:jc w:val="both"/>
            </w:pPr>
            <w:r>
              <w:t>Section 1702.043</w:t>
            </w:r>
            <w:r w:rsidRPr="002A5BB0">
              <w:t>, Occupations Code</w:t>
            </w:r>
          </w:p>
          <w:p w:rsidR="002A5BB0" w:rsidRDefault="00446A8E" w:rsidP="001C7715">
            <w:pPr>
              <w:pStyle w:val="Header"/>
              <w:numPr>
                <w:ilvl w:val="0"/>
                <w:numId w:val="10"/>
              </w:numPr>
              <w:spacing w:before="120" w:after="120"/>
              <w:jc w:val="both"/>
            </w:pPr>
            <w:r>
              <w:t>Section 1702.047</w:t>
            </w:r>
            <w:r w:rsidRPr="002A5BB0">
              <w:t>, Occupations Code</w:t>
            </w:r>
          </w:p>
          <w:p w:rsidR="002A5BB0" w:rsidRDefault="00446A8E" w:rsidP="001C7715">
            <w:pPr>
              <w:pStyle w:val="Header"/>
              <w:numPr>
                <w:ilvl w:val="0"/>
                <w:numId w:val="10"/>
              </w:numPr>
              <w:spacing w:before="120" w:after="120"/>
              <w:jc w:val="both"/>
            </w:pPr>
            <w:r>
              <w:t>Section 1702.0611</w:t>
            </w:r>
            <w:r w:rsidRPr="002A5BB0">
              <w:t>, Occ</w:t>
            </w:r>
            <w:r w:rsidRPr="002A5BB0">
              <w:t>upations Code</w:t>
            </w:r>
          </w:p>
          <w:p w:rsidR="002A5BB0" w:rsidRDefault="00446A8E" w:rsidP="001C7715">
            <w:pPr>
              <w:pStyle w:val="Header"/>
              <w:numPr>
                <w:ilvl w:val="0"/>
                <w:numId w:val="10"/>
              </w:numPr>
              <w:spacing w:before="120" w:after="120"/>
              <w:jc w:val="both"/>
            </w:pPr>
            <w:r>
              <w:t>Section 1702.0612</w:t>
            </w:r>
            <w:r w:rsidRPr="002A5BB0">
              <w:t>, Occupations Code</w:t>
            </w:r>
          </w:p>
          <w:p w:rsidR="002A5BB0" w:rsidRDefault="00446A8E" w:rsidP="001C7715">
            <w:pPr>
              <w:pStyle w:val="Header"/>
              <w:numPr>
                <w:ilvl w:val="0"/>
                <w:numId w:val="10"/>
              </w:numPr>
              <w:spacing w:before="120" w:after="120"/>
              <w:jc w:val="both"/>
            </w:pPr>
            <w:r>
              <w:t>Section 1702.066</w:t>
            </w:r>
            <w:r w:rsidRPr="002A5BB0">
              <w:t>, Occupations Code</w:t>
            </w:r>
          </w:p>
          <w:p w:rsidR="002A5BB0" w:rsidRDefault="00446A8E" w:rsidP="001C7715">
            <w:pPr>
              <w:pStyle w:val="Header"/>
              <w:numPr>
                <w:ilvl w:val="0"/>
                <w:numId w:val="10"/>
              </w:numPr>
              <w:spacing w:before="120" w:after="120"/>
              <w:jc w:val="both"/>
            </w:pPr>
            <w:r>
              <w:t>Section 1702.081</w:t>
            </w:r>
            <w:r w:rsidRPr="002A5BB0">
              <w:t>, Occupations Code</w:t>
            </w:r>
          </w:p>
          <w:p w:rsidR="002A5BB0" w:rsidRDefault="00446A8E" w:rsidP="001C7715">
            <w:pPr>
              <w:pStyle w:val="Header"/>
              <w:numPr>
                <w:ilvl w:val="0"/>
                <w:numId w:val="10"/>
              </w:numPr>
              <w:spacing w:before="120" w:after="120"/>
              <w:jc w:val="both"/>
            </w:pPr>
            <w:r>
              <w:t>Section 1702.082</w:t>
            </w:r>
            <w:r w:rsidRPr="002A5BB0">
              <w:t>, Occupations Code</w:t>
            </w:r>
          </w:p>
          <w:p w:rsidR="002A5BB0" w:rsidRDefault="00446A8E" w:rsidP="001C7715">
            <w:pPr>
              <w:pStyle w:val="Header"/>
              <w:numPr>
                <w:ilvl w:val="0"/>
                <w:numId w:val="10"/>
              </w:numPr>
              <w:spacing w:before="120" w:after="120"/>
              <w:jc w:val="both"/>
            </w:pPr>
            <w:r>
              <w:t>Section 1702.083</w:t>
            </w:r>
            <w:r w:rsidRPr="002A5BB0">
              <w:t>, Occupations Code</w:t>
            </w:r>
          </w:p>
          <w:p w:rsidR="002A5BB0" w:rsidRDefault="00446A8E" w:rsidP="001C7715">
            <w:pPr>
              <w:pStyle w:val="Header"/>
              <w:numPr>
                <w:ilvl w:val="0"/>
                <w:numId w:val="10"/>
              </w:numPr>
              <w:spacing w:before="120" w:after="120"/>
              <w:jc w:val="both"/>
            </w:pPr>
            <w:r>
              <w:t>Section 1702.1045</w:t>
            </w:r>
            <w:r w:rsidRPr="002A5BB0">
              <w:t>, Occupations Code</w:t>
            </w:r>
          </w:p>
          <w:p w:rsidR="002A5BB0" w:rsidRDefault="00446A8E" w:rsidP="001C7715">
            <w:pPr>
              <w:pStyle w:val="Header"/>
              <w:numPr>
                <w:ilvl w:val="0"/>
                <w:numId w:val="10"/>
              </w:numPr>
              <w:spacing w:before="120" w:after="120"/>
              <w:jc w:val="both"/>
            </w:pPr>
            <w:r>
              <w:t>Section 1702.109</w:t>
            </w:r>
            <w:r w:rsidRPr="002A5BB0">
              <w:t xml:space="preserve">, Occupations </w:t>
            </w:r>
            <w:r w:rsidRPr="002A5BB0">
              <w:t>Code</w:t>
            </w:r>
          </w:p>
          <w:p w:rsidR="002A5BB0" w:rsidRDefault="00446A8E" w:rsidP="001C7715">
            <w:pPr>
              <w:pStyle w:val="Header"/>
              <w:numPr>
                <w:ilvl w:val="0"/>
                <w:numId w:val="10"/>
              </w:numPr>
              <w:spacing w:before="120" w:after="120"/>
              <w:jc w:val="both"/>
            </w:pPr>
            <w:r>
              <w:t>Section 1702.111</w:t>
            </w:r>
            <w:r w:rsidRPr="002A5BB0">
              <w:t>, Occupations Code</w:t>
            </w:r>
          </w:p>
          <w:p w:rsidR="002A5BB0" w:rsidRDefault="00446A8E" w:rsidP="001C7715">
            <w:pPr>
              <w:pStyle w:val="Header"/>
              <w:numPr>
                <w:ilvl w:val="0"/>
                <w:numId w:val="10"/>
              </w:numPr>
              <w:spacing w:before="120" w:after="120"/>
              <w:jc w:val="both"/>
            </w:pPr>
            <w:r>
              <w:t>Section 1702.113(d)</w:t>
            </w:r>
            <w:r w:rsidRPr="002A5BB0">
              <w:t>, Occupations Code</w:t>
            </w:r>
          </w:p>
          <w:p w:rsidR="002A5BB0" w:rsidRDefault="00446A8E" w:rsidP="001C7715">
            <w:pPr>
              <w:pStyle w:val="Header"/>
              <w:numPr>
                <w:ilvl w:val="0"/>
                <w:numId w:val="10"/>
              </w:numPr>
              <w:spacing w:before="120" w:after="120"/>
              <w:jc w:val="both"/>
            </w:pPr>
            <w:r>
              <w:t>Section 1702.116</w:t>
            </w:r>
            <w:r w:rsidRPr="002A5BB0">
              <w:t>, Occupations Code</w:t>
            </w:r>
          </w:p>
          <w:p w:rsidR="002A5BB0" w:rsidRDefault="00446A8E" w:rsidP="001C7715">
            <w:pPr>
              <w:pStyle w:val="Header"/>
              <w:numPr>
                <w:ilvl w:val="0"/>
                <w:numId w:val="10"/>
              </w:numPr>
              <w:spacing w:before="120" w:after="120"/>
              <w:jc w:val="both"/>
            </w:pPr>
            <w:r>
              <w:t>Section 1702.119</w:t>
            </w:r>
            <w:r w:rsidRPr="002A5BB0">
              <w:t>, Occupations Code</w:t>
            </w:r>
          </w:p>
          <w:p w:rsidR="002A5BB0" w:rsidRDefault="00446A8E" w:rsidP="001C7715">
            <w:pPr>
              <w:pStyle w:val="Header"/>
              <w:numPr>
                <w:ilvl w:val="0"/>
                <w:numId w:val="10"/>
              </w:numPr>
              <w:spacing w:before="120" w:after="120"/>
              <w:jc w:val="both"/>
            </w:pPr>
            <w:r>
              <w:t>Section 1702.120</w:t>
            </w:r>
            <w:r w:rsidRPr="002A5BB0">
              <w:t>, Occupations Code</w:t>
            </w:r>
          </w:p>
          <w:p w:rsidR="002A5BB0" w:rsidRDefault="00446A8E" w:rsidP="001C7715">
            <w:pPr>
              <w:pStyle w:val="Header"/>
              <w:numPr>
                <w:ilvl w:val="0"/>
                <w:numId w:val="10"/>
              </w:numPr>
              <w:spacing w:before="120" w:after="120"/>
              <w:jc w:val="both"/>
            </w:pPr>
            <w:r>
              <w:t>Section 1702.121</w:t>
            </w:r>
            <w:r w:rsidRPr="002A5BB0">
              <w:t>, Occupations Code</w:t>
            </w:r>
          </w:p>
          <w:p w:rsidR="002A5BB0" w:rsidRDefault="00446A8E" w:rsidP="001C7715">
            <w:pPr>
              <w:pStyle w:val="Header"/>
              <w:numPr>
                <w:ilvl w:val="0"/>
                <w:numId w:val="10"/>
              </w:numPr>
              <w:spacing w:before="120" w:after="120"/>
              <w:jc w:val="both"/>
            </w:pPr>
            <w:r>
              <w:t>Section 1702.183</w:t>
            </w:r>
            <w:r w:rsidRPr="002A5BB0">
              <w:t>, Occupations Code</w:t>
            </w:r>
          </w:p>
          <w:p w:rsidR="002A5BB0" w:rsidRDefault="00446A8E" w:rsidP="001C7715">
            <w:pPr>
              <w:pStyle w:val="Header"/>
              <w:numPr>
                <w:ilvl w:val="0"/>
                <w:numId w:val="10"/>
              </w:numPr>
              <w:spacing w:before="120" w:after="120"/>
              <w:jc w:val="both"/>
            </w:pPr>
            <w:r>
              <w:t>Sec</w:t>
            </w:r>
            <w:r>
              <w:t>tion 1702.225</w:t>
            </w:r>
            <w:r w:rsidRPr="002A5BB0">
              <w:t>, Occupations Code</w:t>
            </w:r>
          </w:p>
          <w:p w:rsidR="002A5BB0" w:rsidRDefault="00446A8E" w:rsidP="001C7715">
            <w:pPr>
              <w:pStyle w:val="Header"/>
              <w:numPr>
                <w:ilvl w:val="0"/>
                <w:numId w:val="10"/>
              </w:numPr>
              <w:spacing w:before="120" w:after="120"/>
              <w:jc w:val="both"/>
            </w:pPr>
            <w:r>
              <w:t>Section 1702.227</w:t>
            </w:r>
            <w:r w:rsidRPr="002A5BB0">
              <w:t>, Occupations Code</w:t>
            </w:r>
          </w:p>
          <w:p w:rsidR="002A5BB0" w:rsidRDefault="00446A8E" w:rsidP="001C7715">
            <w:pPr>
              <w:pStyle w:val="Header"/>
              <w:numPr>
                <w:ilvl w:val="0"/>
                <w:numId w:val="10"/>
              </w:numPr>
              <w:spacing w:before="120" w:after="120"/>
              <w:jc w:val="both"/>
            </w:pPr>
            <w:r>
              <w:t>Section 1702.228</w:t>
            </w:r>
            <w:r w:rsidRPr="002A5BB0">
              <w:t>, Occupations Code</w:t>
            </w:r>
          </w:p>
          <w:p w:rsidR="002A5BB0" w:rsidRDefault="00446A8E" w:rsidP="001C7715">
            <w:pPr>
              <w:pStyle w:val="Header"/>
              <w:numPr>
                <w:ilvl w:val="0"/>
                <w:numId w:val="10"/>
              </w:numPr>
              <w:spacing w:before="120" w:after="120"/>
              <w:jc w:val="both"/>
            </w:pPr>
            <w:r>
              <w:t>Sections 1702.301(a), (d), (e), (f), and (g)</w:t>
            </w:r>
            <w:r w:rsidRPr="002A5BB0">
              <w:t>, Occupations Code</w:t>
            </w:r>
          </w:p>
          <w:p w:rsidR="002A5BB0" w:rsidRDefault="00446A8E" w:rsidP="001C7715">
            <w:pPr>
              <w:pStyle w:val="Header"/>
              <w:numPr>
                <w:ilvl w:val="0"/>
                <w:numId w:val="10"/>
              </w:numPr>
              <w:spacing w:before="120" w:after="120"/>
              <w:jc w:val="both"/>
            </w:pPr>
            <w:r>
              <w:t>Section 1702.304</w:t>
            </w:r>
            <w:r w:rsidRPr="002A5BB0">
              <w:t>, Occupations Code</w:t>
            </w:r>
          </w:p>
          <w:p w:rsidR="002A5BB0" w:rsidRDefault="00446A8E" w:rsidP="001C7715">
            <w:pPr>
              <w:pStyle w:val="Header"/>
              <w:numPr>
                <w:ilvl w:val="0"/>
                <w:numId w:val="10"/>
              </w:numPr>
              <w:spacing w:before="120" w:after="120"/>
              <w:jc w:val="both"/>
            </w:pPr>
            <w:r>
              <w:t>Section 1702.307</w:t>
            </w:r>
            <w:r w:rsidRPr="002A5BB0">
              <w:t>, Occupations Code</w:t>
            </w:r>
          </w:p>
          <w:p w:rsidR="002A5BB0" w:rsidRDefault="00446A8E" w:rsidP="001C7715">
            <w:pPr>
              <w:pStyle w:val="Header"/>
              <w:numPr>
                <w:ilvl w:val="0"/>
                <w:numId w:val="10"/>
              </w:numPr>
              <w:spacing w:before="120" w:after="120"/>
              <w:jc w:val="both"/>
            </w:pPr>
            <w:r>
              <w:t>Section 1702.3615</w:t>
            </w:r>
            <w:r w:rsidRPr="002A5BB0">
              <w:t xml:space="preserve">, </w:t>
            </w:r>
            <w:r w:rsidRPr="002A5BB0">
              <w:t>Occupations Code</w:t>
            </w:r>
          </w:p>
          <w:p w:rsidR="002A5BB0" w:rsidRDefault="00446A8E" w:rsidP="001C7715">
            <w:pPr>
              <w:pStyle w:val="Header"/>
              <w:numPr>
                <w:ilvl w:val="0"/>
                <w:numId w:val="10"/>
              </w:numPr>
              <w:spacing w:before="120" w:after="120"/>
              <w:jc w:val="both"/>
            </w:pPr>
            <w:r>
              <w:t>Section 1702.362</w:t>
            </w:r>
            <w:r w:rsidRPr="002A5BB0">
              <w:t>, Occupations Code</w:t>
            </w:r>
          </w:p>
          <w:p w:rsidR="002A5BB0" w:rsidRDefault="00446A8E" w:rsidP="001C7715">
            <w:pPr>
              <w:pStyle w:val="Header"/>
              <w:numPr>
                <w:ilvl w:val="0"/>
                <w:numId w:val="10"/>
              </w:numPr>
              <w:spacing w:before="120" w:after="120"/>
              <w:jc w:val="both"/>
            </w:pPr>
            <w:r>
              <w:t>Sections 1702.364(g), (h), and (i)</w:t>
            </w:r>
            <w:r w:rsidRPr="002A5BB0">
              <w:t>, Occupations Code</w:t>
            </w:r>
          </w:p>
          <w:p w:rsidR="002A5BB0" w:rsidRDefault="00446A8E" w:rsidP="001C7715">
            <w:pPr>
              <w:pStyle w:val="Header"/>
              <w:numPr>
                <w:ilvl w:val="0"/>
                <w:numId w:val="10"/>
              </w:numPr>
              <w:spacing w:before="120" w:after="120"/>
              <w:jc w:val="both"/>
            </w:pPr>
            <w:r>
              <w:t>Section 1702.371</w:t>
            </w:r>
            <w:r w:rsidRPr="002A5BB0">
              <w:t>, Occupations Code</w:t>
            </w:r>
          </w:p>
          <w:p w:rsidR="002A5BB0" w:rsidRDefault="00446A8E" w:rsidP="001C7715">
            <w:pPr>
              <w:pStyle w:val="Header"/>
              <w:numPr>
                <w:ilvl w:val="0"/>
                <w:numId w:val="10"/>
              </w:numPr>
              <w:spacing w:before="120" w:after="120"/>
              <w:jc w:val="both"/>
            </w:pPr>
            <w:r>
              <w:t>Section 1702.385</w:t>
            </w:r>
            <w:r w:rsidRPr="002A5BB0">
              <w:t>, Occupations Code</w:t>
            </w:r>
          </w:p>
          <w:p w:rsidR="002A5BB0" w:rsidRDefault="00446A8E" w:rsidP="001C7715">
            <w:pPr>
              <w:pStyle w:val="Header"/>
              <w:numPr>
                <w:ilvl w:val="0"/>
                <w:numId w:val="10"/>
              </w:numPr>
              <w:spacing w:before="120" w:after="120"/>
              <w:jc w:val="both"/>
            </w:pPr>
            <w:r>
              <w:t>Subchapter Q, Chapter 1702</w:t>
            </w:r>
            <w:r w:rsidRPr="002A5BB0">
              <w:t>, Occupations Code</w:t>
            </w:r>
          </w:p>
          <w:p w:rsidR="002A5BB0" w:rsidRDefault="00446A8E" w:rsidP="001C7715">
            <w:pPr>
              <w:pStyle w:val="Header"/>
              <w:numPr>
                <w:ilvl w:val="0"/>
                <w:numId w:val="10"/>
              </w:numPr>
              <w:spacing w:before="120" w:after="120"/>
              <w:jc w:val="both"/>
            </w:pPr>
            <w:r>
              <w:t>Section</w:t>
            </w:r>
            <w:r w:rsidRPr="002A5BB0">
              <w:t xml:space="preserve"> 662.002(b), Transportation C</w:t>
            </w:r>
            <w:r w:rsidRPr="002A5BB0">
              <w:t xml:space="preserve">ode </w:t>
            </w:r>
          </w:p>
          <w:p w:rsidR="00A345FB" w:rsidRDefault="00446A8E" w:rsidP="001C7715">
            <w:pPr>
              <w:pStyle w:val="Header"/>
              <w:numPr>
                <w:ilvl w:val="0"/>
                <w:numId w:val="10"/>
              </w:numPr>
              <w:spacing w:before="120" w:after="120"/>
              <w:jc w:val="both"/>
            </w:pPr>
            <w:r>
              <w:t>Section 662.003, Transportation Code</w:t>
            </w:r>
          </w:p>
          <w:p w:rsidR="002A5BB0" w:rsidRDefault="00446A8E" w:rsidP="001C7715">
            <w:pPr>
              <w:pStyle w:val="Header"/>
              <w:numPr>
                <w:ilvl w:val="0"/>
                <w:numId w:val="10"/>
              </w:numPr>
              <w:spacing w:before="120" w:after="120"/>
              <w:jc w:val="both"/>
            </w:pPr>
            <w:r>
              <w:t xml:space="preserve">Section </w:t>
            </w:r>
            <w:r w:rsidRPr="002A5BB0">
              <w:t>662.004, Transportation Code</w:t>
            </w:r>
          </w:p>
          <w:p w:rsidR="00BC1C14" w:rsidRPr="00550695" w:rsidRDefault="00446A8E" w:rsidP="001C7715">
            <w:pPr>
              <w:pStyle w:val="Header"/>
              <w:numPr>
                <w:ilvl w:val="0"/>
                <w:numId w:val="10"/>
              </w:numPr>
              <w:spacing w:before="120" w:after="120"/>
              <w:jc w:val="both"/>
              <w:rPr>
                <w:b/>
              </w:rPr>
            </w:pPr>
            <w:r>
              <w:t xml:space="preserve">Section </w:t>
            </w:r>
            <w:r w:rsidRPr="002A5BB0">
              <w:t>662.007, Transportation Code</w:t>
            </w:r>
          </w:p>
          <w:p w:rsidR="00F95CB4" w:rsidRPr="00835628" w:rsidRDefault="00446A8E" w:rsidP="001C7715">
            <w:pPr>
              <w:pStyle w:val="Header"/>
              <w:jc w:val="both"/>
              <w:rPr>
                <w:b/>
              </w:rPr>
            </w:pPr>
          </w:p>
        </w:tc>
      </w:tr>
      <w:tr w:rsidR="00FA7EC5" w:rsidTr="00A47EE0">
        <w:tc>
          <w:tcPr>
            <w:tcW w:w="9576" w:type="dxa"/>
          </w:tcPr>
          <w:p w:rsidR="008423E4" w:rsidRPr="00A8133F" w:rsidRDefault="00446A8E" w:rsidP="001C7715">
            <w:pPr>
              <w:rPr>
                <w:b/>
              </w:rPr>
            </w:pPr>
            <w:r w:rsidRPr="009C1E9A">
              <w:rPr>
                <w:b/>
                <w:u w:val="single"/>
              </w:rPr>
              <w:t>EFFECTIVE DATE</w:t>
            </w:r>
            <w:r>
              <w:rPr>
                <w:b/>
              </w:rPr>
              <w:t xml:space="preserve"> </w:t>
            </w:r>
          </w:p>
          <w:p w:rsidR="008423E4" w:rsidRDefault="00446A8E" w:rsidP="001C7715"/>
          <w:p w:rsidR="008423E4" w:rsidRDefault="00446A8E" w:rsidP="001C7715">
            <w:pPr>
              <w:pStyle w:val="Header"/>
              <w:tabs>
                <w:tab w:val="clear" w:pos="4320"/>
                <w:tab w:val="clear" w:pos="8640"/>
              </w:tabs>
              <w:jc w:val="both"/>
            </w:pPr>
            <w:r w:rsidRPr="00C64270">
              <w:t>Except as otherwise provided, September 1, 2019.</w:t>
            </w:r>
          </w:p>
          <w:p w:rsidR="00CE28BD" w:rsidRPr="00233FDB" w:rsidRDefault="00446A8E" w:rsidP="001C7715">
            <w:pPr>
              <w:pStyle w:val="Header"/>
              <w:tabs>
                <w:tab w:val="clear" w:pos="4320"/>
                <w:tab w:val="clear" w:pos="8640"/>
              </w:tabs>
              <w:jc w:val="both"/>
            </w:pPr>
          </w:p>
        </w:tc>
      </w:tr>
      <w:tr w:rsidR="00FA7EC5" w:rsidTr="00A47EE0">
        <w:tc>
          <w:tcPr>
            <w:tcW w:w="9576" w:type="dxa"/>
          </w:tcPr>
          <w:p w:rsidR="00C208BC" w:rsidRDefault="00446A8E" w:rsidP="001C7715">
            <w:pPr>
              <w:jc w:val="both"/>
              <w:rPr>
                <w:b/>
                <w:u w:val="single"/>
              </w:rPr>
            </w:pPr>
            <w:r>
              <w:rPr>
                <w:b/>
                <w:u w:val="single"/>
              </w:rPr>
              <w:t>COMPARISON OF SENATE ENGROSSED AND SUBSTITUTE</w:t>
            </w:r>
          </w:p>
          <w:p w:rsidR="006D0E03" w:rsidRDefault="00446A8E" w:rsidP="001C7715">
            <w:pPr>
              <w:jc w:val="both"/>
            </w:pPr>
          </w:p>
          <w:p w:rsidR="006D0E03" w:rsidRDefault="00446A8E" w:rsidP="001C7715">
            <w:pPr>
              <w:jc w:val="both"/>
            </w:pPr>
            <w:r>
              <w:t>While C.S.S.B. 6</w:t>
            </w:r>
            <w:r>
              <w:t>1</w:t>
            </w:r>
            <w:r>
              <w:t xml:space="preserve">6 may </w:t>
            </w:r>
            <w:r>
              <w:t>differ from the engrossed in minor or nonsubstantive ways, the following summarizes the substantial differences between the engrossed and committee substitute versions of the bill.</w:t>
            </w:r>
          </w:p>
          <w:p w:rsidR="007179EC" w:rsidRDefault="00446A8E" w:rsidP="001C7715">
            <w:pPr>
              <w:jc w:val="both"/>
            </w:pPr>
          </w:p>
          <w:p w:rsidR="007179EC" w:rsidRDefault="00446A8E" w:rsidP="001C7715">
            <w:pPr>
              <w:jc w:val="both"/>
            </w:pPr>
            <w:r>
              <w:t>The substitute includes provisions establishing the hearing and appeal</w:t>
            </w:r>
            <w:r>
              <w:t>s</w:t>
            </w:r>
            <w:r>
              <w:t xml:space="preserve"> pr</w:t>
            </w:r>
            <w:r>
              <w:t>ocedure for certain proceedings under the Private Security Act</w:t>
            </w:r>
            <w:r>
              <w:t xml:space="preserve">, which includes a requirement for the </w:t>
            </w:r>
            <w:r>
              <w:t xml:space="preserve">Public Safety Commission and </w:t>
            </w:r>
            <w:r>
              <w:t>SOAH to adopt necessary rules</w:t>
            </w:r>
            <w:r>
              <w:t>.</w:t>
            </w:r>
          </w:p>
          <w:p w:rsidR="007179EC" w:rsidRDefault="00446A8E" w:rsidP="001C7715">
            <w:pPr>
              <w:jc w:val="both"/>
            </w:pPr>
          </w:p>
          <w:p w:rsidR="007179EC" w:rsidRDefault="00446A8E" w:rsidP="001C7715">
            <w:pPr>
              <w:jc w:val="both"/>
            </w:pPr>
            <w:r>
              <w:t>The substitute does not repeal Section 548.507, Transportation Code, which sets fees for certi</w:t>
            </w:r>
            <w:r>
              <w:t>fication as an inspection station</w:t>
            </w:r>
            <w:r>
              <w:t>, but instead includes a provision revising that section</w:t>
            </w:r>
            <w:r>
              <w:t>.</w:t>
            </w:r>
            <w:r>
              <w:t xml:space="preserve"> The substitute includes provisions setting minimum amounts for the fees established by the Public Safety Commission for certification as an inspector or inspection s</w:t>
            </w:r>
            <w:r>
              <w:t xml:space="preserve">tation.  </w:t>
            </w:r>
          </w:p>
          <w:p w:rsidR="00EF3C90" w:rsidRDefault="00446A8E" w:rsidP="001C7715">
            <w:pPr>
              <w:jc w:val="both"/>
            </w:pPr>
          </w:p>
          <w:p w:rsidR="00EF3C90" w:rsidRDefault="00446A8E" w:rsidP="001C7715">
            <w:pPr>
              <w:jc w:val="both"/>
            </w:pPr>
            <w:r>
              <w:t xml:space="preserve">The substitute </w:t>
            </w:r>
            <w:r>
              <w:t xml:space="preserve">extends the term of a renewal noncommercial driver's license from six years to eight years. The </w:t>
            </w:r>
            <w:r>
              <w:t xml:space="preserve">substitute </w:t>
            </w:r>
            <w:r>
              <w:t>includes provisions revising the terms of</w:t>
            </w:r>
            <w:r>
              <w:t xml:space="preserve"> </w:t>
            </w:r>
            <w:r>
              <w:t>certain</w:t>
            </w:r>
            <w:r>
              <w:t xml:space="preserve"> original or renewal commercial driver's license</w:t>
            </w:r>
            <w:r>
              <w:t>s</w:t>
            </w:r>
            <w:r>
              <w:t xml:space="preserve"> and increasing the fees for the following:</w:t>
            </w:r>
          </w:p>
          <w:p w:rsidR="0089703B" w:rsidRDefault="00446A8E" w:rsidP="001C7715">
            <w:pPr>
              <w:pStyle w:val="ListParagraph"/>
              <w:numPr>
                <w:ilvl w:val="0"/>
                <w:numId w:val="17"/>
              </w:numPr>
              <w:spacing w:before="120" w:after="120"/>
              <w:jc w:val="both"/>
            </w:pPr>
            <w:r>
              <w:t>the renewal of a Class M license or a license that include</w:t>
            </w:r>
            <w:r>
              <w:t>s</w:t>
            </w:r>
            <w:r>
              <w:t xml:space="preserve"> authorization to operate a motorcycle;</w:t>
            </w:r>
          </w:p>
          <w:p w:rsidR="0089703B" w:rsidRDefault="00446A8E" w:rsidP="001C7715">
            <w:pPr>
              <w:pStyle w:val="ListParagraph"/>
              <w:numPr>
                <w:ilvl w:val="0"/>
                <w:numId w:val="17"/>
              </w:numPr>
              <w:spacing w:before="120" w:after="120"/>
              <w:jc w:val="both"/>
            </w:pPr>
            <w:r>
              <w:t xml:space="preserve">the issuance of a </w:t>
            </w:r>
            <w:r>
              <w:t>C</w:t>
            </w:r>
            <w:r>
              <w:t>lass A, B, or C driver's license that includes an authorization to operate a motorcycle or mop</w:t>
            </w:r>
            <w:r>
              <w:t>ed; and</w:t>
            </w:r>
          </w:p>
          <w:p w:rsidR="0089703B" w:rsidRDefault="00446A8E" w:rsidP="001C7715">
            <w:pPr>
              <w:pStyle w:val="ListParagraph"/>
              <w:numPr>
                <w:ilvl w:val="0"/>
                <w:numId w:val="17"/>
              </w:numPr>
              <w:spacing w:before="120" w:after="120"/>
              <w:jc w:val="both"/>
            </w:pPr>
            <w:r>
              <w:t>the issuance of a commercial driver's license without a hazardous materials endorsement.</w:t>
            </w:r>
          </w:p>
          <w:p w:rsidR="0089703B" w:rsidRDefault="00446A8E" w:rsidP="001C7715">
            <w:pPr>
              <w:spacing w:before="120" w:after="120"/>
              <w:jc w:val="both"/>
            </w:pPr>
          </w:p>
          <w:p w:rsidR="0089703B" w:rsidRDefault="00446A8E" w:rsidP="001C7715">
            <w:pPr>
              <w:spacing w:before="120" w:after="120"/>
              <w:jc w:val="both"/>
            </w:pPr>
            <w:r>
              <w:t>The substitute revises provisions establishing the manner</w:t>
            </w:r>
            <w:r>
              <w:t xml:space="preserve"> in which DPS is required to dispose of the motorcycles and other equipment related to the motorcycle operator training and safety program by replacing the requirement for DPS to sell certain motorcycles and related equipment </w:t>
            </w:r>
            <w:r>
              <w:t>remaining after any transfer t</w:t>
            </w:r>
            <w:r>
              <w:t xml:space="preserve">o other applicable state agencies </w:t>
            </w:r>
            <w:r>
              <w:t xml:space="preserve">by August 31, 2020, </w:t>
            </w:r>
            <w:r>
              <w:t xml:space="preserve">with a requirement for DPS to inform the Texas Facilities Commission </w:t>
            </w:r>
            <w:r>
              <w:t xml:space="preserve">by that date </w:t>
            </w:r>
            <w:r>
              <w:t>that any such remaining motorcycles and equipment are surplus or salvage property to be disposed of.</w:t>
            </w:r>
          </w:p>
          <w:p w:rsidR="006D0E03" w:rsidRPr="006D0E03" w:rsidRDefault="00446A8E" w:rsidP="001C7715">
            <w:pPr>
              <w:jc w:val="both"/>
            </w:pPr>
          </w:p>
        </w:tc>
      </w:tr>
      <w:tr w:rsidR="00FA7EC5" w:rsidTr="00A47EE0">
        <w:tc>
          <w:tcPr>
            <w:tcW w:w="9576" w:type="dxa"/>
          </w:tcPr>
          <w:p w:rsidR="00C208BC" w:rsidRPr="009C1E9A" w:rsidRDefault="00446A8E" w:rsidP="001C7715">
            <w:pPr>
              <w:rPr>
                <w:b/>
                <w:u w:val="single"/>
              </w:rPr>
            </w:pPr>
          </w:p>
        </w:tc>
      </w:tr>
      <w:tr w:rsidR="00FA7EC5" w:rsidTr="00A47EE0">
        <w:tc>
          <w:tcPr>
            <w:tcW w:w="9576" w:type="dxa"/>
          </w:tcPr>
          <w:p w:rsidR="00C208BC" w:rsidRPr="00C208BC" w:rsidRDefault="00446A8E" w:rsidP="001C7715">
            <w:pPr>
              <w:jc w:val="both"/>
            </w:pPr>
          </w:p>
        </w:tc>
      </w:tr>
    </w:tbl>
    <w:p w:rsidR="004108C3" w:rsidRPr="00A80600" w:rsidRDefault="00446A8E" w:rsidP="008423E4">
      <w:pPr>
        <w:rPr>
          <w:sz w:val="16"/>
          <w:szCs w:val="16"/>
        </w:rPr>
      </w:pPr>
    </w:p>
    <w:sectPr w:rsidR="004108C3" w:rsidRPr="00A80600"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6A8E">
      <w:r>
        <w:separator/>
      </w:r>
    </w:p>
  </w:endnote>
  <w:endnote w:type="continuationSeparator" w:id="0">
    <w:p w:rsidR="00000000" w:rsidRDefault="0044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21" w:rsidRDefault="00446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A7EC5" w:rsidTr="009C1E9A">
      <w:trPr>
        <w:cantSplit/>
      </w:trPr>
      <w:tc>
        <w:tcPr>
          <w:tcW w:w="0" w:type="pct"/>
        </w:tcPr>
        <w:p w:rsidR="00955721" w:rsidRDefault="00446A8E" w:rsidP="009C1E9A">
          <w:pPr>
            <w:pStyle w:val="Footer"/>
            <w:tabs>
              <w:tab w:val="clear" w:pos="8640"/>
              <w:tab w:val="right" w:pos="9360"/>
            </w:tabs>
          </w:pPr>
        </w:p>
      </w:tc>
      <w:tc>
        <w:tcPr>
          <w:tcW w:w="2395" w:type="pct"/>
        </w:tcPr>
        <w:p w:rsidR="00955721" w:rsidRDefault="00446A8E" w:rsidP="009C1E9A">
          <w:pPr>
            <w:pStyle w:val="Footer"/>
            <w:tabs>
              <w:tab w:val="clear" w:pos="8640"/>
              <w:tab w:val="right" w:pos="9360"/>
            </w:tabs>
          </w:pPr>
        </w:p>
        <w:p w:rsidR="00955721" w:rsidRDefault="00446A8E" w:rsidP="009C1E9A">
          <w:pPr>
            <w:pStyle w:val="Footer"/>
            <w:tabs>
              <w:tab w:val="clear" w:pos="8640"/>
              <w:tab w:val="right" w:pos="9360"/>
            </w:tabs>
          </w:pPr>
        </w:p>
        <w:p w:rsidR="00955721" w:rsidRDefault="00446A8E" w:rsidP="009C1E9A">
          <w:pPr>
            <w:pStyle w:val="Footer"/>
            <w:tabs>
              <w:tab w:val="clear" w:pos="8640"/>
              <w:tab w:val="right" w:pos="9360"/>
            </w:tabs>
          </w:pPr>
        </w:p>
      </w:tc>
      <w:tc>
        <w:tcPr>
          <w:tcW w:w="2453" w:type="pct"/>
        </w:tcPr>
        <w:p w:rsidR="00955721" w:rsidRDefault="00446A8E" w:rsidP="009C1E9A">
          <w:pPr>
            <w:pStyle w:val="Footer"/>
            <w:tabs>
              <w:tab w:val="clear" w:pos="8640"/>
              <w:tab w:val="right" w:pos="9360"/>
            </w:tabs>
            <w:jc w:val="right"/>
          </w:pPr>
        </w:p>
      </w:tc>
    </w:tr>
    <w:tr w:rsidR="00FA7EC5" w:rsidTr="009C1E9A">
      <w:trPr>
        <w:cantSplit/>
      </w:trPr>
      <w:tc>
        <w:tcPr>
          <w:tcW w:w="0" w:type="pct"/>
        </w:tcPr>
        <w:p w:rsidR="00955721" w:rsidRDefault="00446A8E" w:rsidP="009C1E9A">
          <w:pPr>
            <w:pStyle w:val="Footer"/>
            <w:tabs>
              <w:tab w:val="clear" w:pos="8640"/>
              <w:tab w:val="right" w:pos="9360"/>
            </w:tabs>
          </w:pPr>
        </w:p>
      </w:tc>
      <w:tc>
        <w:tcPr>
          <w:tcW w:w="2395" w:type="pct"/>
        </w:tcPr>
        <w:p w:rsidR="00955721" w:rsidRPr="009C1E9A" w:rsidRDefault="00446A8E" w:rsidP="009C1E9A">
          <w:pPr>
            <w:pStyle w:val="Footer"/>
            <w:tabs>
              <w:tab w:val="clear" w:pos="8640"/>
              <w:tab w:val="right" w:pos="9360"/>
            </w:tabs>
            <w:rPr>
              <w:rFonts w:ascii="Shruti" w:hAnsi="Shruti"/>
              <w:sz w:val="22"/>
            </w:rPr>
          </w:pPr>
          <w:r>
            <w:rPr>
              <w:rFonts w:ascii="Shruti" w:hAnsi="Shruti"/>
              <w:sz w:val="22"/>
            </w:rPr>
            <w:t>86R 33317</w:t>
          </w:r>
        </w:p>
      </w:tc>
      <w:tc>
        <w:tcPr>
          <w:tcW w:w="2453" w:type="pct"/>
        </w:tcPr>
        <w:p w:rsidR="00955721" w:rsidRDefault="00446A8E" w:rsidP="009C1E9A">
          <w:pPr>
            <w:pStyle w:val="Footer"/>
            <w:tabs>
              <w:tab w:val="clear" w:pos="8640"/>
              <w:tab w:val="right" w:pos="9360"/>
            </w:tabs>
            <w:jc w:val="right"/>
          </w:pPr>
          <w:r>
            <w:fldChar w:fldCharType="begin"/>
          </w:r>
          <w:r>
            <w:instrText xml:space="preserve"> DOCPROPERTY  OTID  \* MERGEFORMAT </w:instrText>
          </w:r>
          <w:r>
            <w:fldChar w:fldCharType="separate"/>
          </w:r>
          <w:r>
            <w:t>19.133.273</w:t>
          </w:r>
          <w:r>
            <w:fldChar w:fldCharType="end"/>
          </w:r>
        </w:p>
      </w:tc>
    </w:tr>
    <w:tr w:rsidR="00FA7EC5" w:rsidTr="009C1E9A">
      <w:trPr>
        <w:cantSplit/>
      </w:trPr>
      <w:tc>
        <w:tcPr>
          <w:tcW w:w="0" w:type="pct"/>
        </w:tcPr>
        <w:p w:rsidR="00955721" w:rsidRDefault="00446A8E" w:rsidP="009C1E9A">
          <w:pPr>
            <w:pStyle w:val="Footer"/>
            <w:tabs>
              <w:tab w:val="clear" w:pos="4320"/>
              <w:tab w:val="clear" w:pos="8640"/>
              <w:tab w:val="left" w:pos="2865"/>
            </w:tabs>
          </w:pPr>
        </w:p>
      </w:tc>
      <w:tc>
        <w:tcPr>
          <w:tcW w:w="2395" w:type="pct"/>
        </w:tcPr>
        <w:p w:rsidR="00955721" w:rsidRPr="009C1E9A" w:rsidRDefault="00446A8E" w:rsidP="009C1E9A">
          <w:pPr>
            <w:pStyle w:val="Footer"/>
            <w:tabs>
              <w:tab w:val="clear" w:pos="4320"/>
              <w:tab w:val="clear" w:pos="8640"/>
              <w:tab w:val="left" w:pos="2865"/>
            </w:tabs>
            <w:rPr>
              <w:rFonts w:ascii="Shruti" w:hAnsi="Shruti"/>
              <w:sz w:val="22"/>
            </w:rPr>
          </w:pPr>
          <w:r>
            <w:rPr>
              <w:rFonts w:ascii="Shruti" w:hAnsi="Shruti"/>
              <w:sz w:val="22"/>
            </w:rPr>
            <w:t>Substitute Document Number: 86R 29134</w:t>
          </w:r>
        </w:p>
      </w:tc>
      <w:tc>
        <w:tcPr>
          <w:tcW w:w="2453" w:type="pct"/>
        </w:tcPr>
        <w:p w:rsidR="00955721" w:rsidRDefault="00446A8E" w:rsidP="006D504F">
          <w:pPr>
            <w:pStyle w:val="Footer"/>
            <w:rPr>
              <w:rStyle w:val="PageNumber"/>
            </w:rPr>
          </w:pPr>
        </w:p>
        <w:p w:rsidR="00955721" w:rsidRDefault="00446A8E" w:rsidP="009C1E9A">
          <w:pPr>
            <w:pStyle w:val="Footer"/>
            <w:tabs>
              <w:tab w:val="clear" w:pos="8640"/>
              <w:tab w:val="right" w:pos="9360"/>
            </w:tabs>
            <w:jc w:val="right"/>
          </w:pPr>
        </w:p>
      </w:tc>
    </w:tr>
    <w:tr w:rsidR="00FA7EC5" w:rsidTr="009C1E9A">
      <w:trPr>
        <w:cantSplit/>
        <w:trHeight w:val="323"/>
      </w:trPr>
      <w:tc>
        <w:tcPr>
          <w:tcW w:w="0" w:type="pct"/>
          <w:gridSpan w:val="3"/>
        </w:tcPr>
        <w:p w:rsidR="00955721" w:rsidRDefault="00446A8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55721" w:rsidRDefault="00446A8E" w:rsidP="009C1E9A">
          <w:pPr>
            <w:pStyle w:val="Footer"/>
            <w:tabs>
              <w:tab w:val="clear" w:pos="8640"/>
              <w:tab w:val="right" w:pos="9360"/>
            </w:tabs>
            <w:jc w:val="center"/>
          </w:pPr>
        </w:p>
      </w:tc>
    </w:tr>
  </w:tbl>
  <w:p w:rsidR="00955721" w:rsidRPr="00FF6F72" w:rsidRDefault="00446A8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21" w:rsidRDefault="00446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6A8E">
      <w:r>
        <w:separator/>
      </w:r>
    </w:p>
  </w:footnote>
  <w:footnote w:type="continuationSeparator" w:id="0">
    <w:p w:rsidR="00000000" w:rsidRDefault="0044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21" w:rsidRDefault="00446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21" w:rsidRDefault="00446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21" w:rsidRDefault="00446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B92"/>
    <w:multiLevelType w:val="hybridMultilevel"/>
    <w:tmpl w:val="6D248E58"/>
    <w:lvl w:ilvl="0" w:tplc="DC4ABA7A">
      <w:start w:val="1"/>
      <w:numFmt w:val="bullet"/>
      <w:lvlText w:val=""/>
      <w:lvlJc w:val="left"/>
      <w:pPr>
        <w:tabs>
          <w:tab w:val="num" w:pos="720"/>
        </w:tabs>
        <w:ind w:left="720" w:hanging="360"/>
      </w:pPr>
      <w:rPr>
        <w:rFonts w:ascii="Symbol" w:hAnsi="Symbol" w:hint="default"/>
      </w:rPr>
    </w:lvl>
    <w:lvl w:ilvl="1" w:tplc="7E7498F8" w:tentative="1">
      <w:start w:val="1"/>
      <w:numFmt w:val="bullet"/>
      <w:lvlText w:val="o"/>
      <w:lvlJc w:val="left"/>
      <w:pPr>
        <w:ind w:left="1440" w:hanging="360"/>
      </w:pPr>
      <w:rPr>
        <w:rFonts w:ascii="Courier New" w:hAnsi="Courier New" w:cs="Courier New" w:hint="default"/>
      </w:rPr>
    </w:lvl>
    <w:lvl w:ilvl="2" w:tplc="DB387046" w:tentative="1">
      <w:start w:val="1"/>
      <w:numFmt w:val="bullet"/>
      <w:lvlText w:val=""/>
      <w:lvlJc w:val="left"/>
      <w:pPr>
        <w:ind w:left="2160" w:hanging="360"/>
      </w:pPr>
      <w:rPr>
        <w:rFonts w:ascii="Wingdings" w:hAnsi="Wingdings" w:hint="default"/>
      </w:rPr>
    </w:lvl>
    <w:lvl w:ilvl="3" w:tplc="ACD85A9A" w:tentative="1">
      <w:start w:val="1"/>
      <w:numFmt w:val="bullet"/>
      <w:lvlText w:val=""/>
      <w:lvlJc w:val="left"/>
      <w:pPr>
        <w:ind w:left="2880" w:hanging="360"/>
      </w:pPr>
      <w:rPr>
        <w:rFonts w:ascii="Symbol" w:hAnsi="Symbol" w:hint="default"/>
      </w:rPr>
    </w:lvl>
    <w:lvl w:ilvl="4" w:tplc="58AC2458" w:tentative="1">
      <w:start w:val="1"/>
      <w:numFmt w:val="bullet"/>
      <w:lvlText w:val="o"/>
      <w:lvlJc w:val="left"/>
      <w:pPr>
        <w:ind w:left="3600" w:hanging="360"/>
      </w:pPr>
      <w:rPr>
        <w:rFonts w:ascii="Courier New" w:hAnsi="Courier New" w:cs="Courier New" w:hint="default"/>
      </w:rPr>
    </w:lvl>
    <w:lvl w:ilvl="5" w:tplc="BE30DC78" w:tentative="1">
      <w:start w:val="1"/>
      <w:numFmt w:val="bullet"/>
      <w:lvlText w:val=""/>
      <w:lvlJc w:val="left"/>
      <w:pPr>
        <w:ind w:left="4320" w:hanging="360"/>
      </w:pPr>
      <w:rPr>
        <w:rFonts w:ascii="Wingdings" w:hAnsi="Wingdings" w:hint="default"/>
      </w:rPr>
    </w:lvl>
    <w:lvl w:ilvl="6" w:tplc="9D5C7868" w:tentative="1">
      <w:start w:val="1"/>
      <w:numFmt w:val="bullet"/>
      <w:lvlText w:val=""/>
      <w:lvlJc w:val="left"/>
      <w:pPr>
        <w:ind w:left="5040" w:hanging="360"/>
      </w:pPr>
      <w:rPr>
        <w:rFonts w:ascii="Symbol" w:hAnsi="Symbol" w:hint="default"/>
      </w:rPr>
    </w:lvl>
    <w:lvl w:ilvl="7" w:tplc="A59CCD38" w:tentative="1">
      <w:start w:val="1"/>
      <w:numFmt w:val="bullet"/>
      <w:lvlText w:val="o"/>
      <w:lvlJc w:val="left"/>
      <w:pPr>
        <w:ind w:left="5760" w:hanging="360"/>
      </w:pPr>
      <w:rPr>
        <w:rFonts w:ascii="Courier New" w:hAnsi="Courier New" w:cs="Courier New" w:hint="default"/>
      </w:rPr>
    </w:lvl>
    <w:lvl w:ilvl="8" w:tplc="9042B1A0" w:tentative="1">
      <w:start w:val="1"/>
      <w:numFmt w:val="bullet"/>
      <w:lvlText w:val=""/>
      <w:lvlJc w:val="left"/>
      <w:pPr>
        <w:ind w:left="6480" w:hanging="360"/>
      </w:pPr>
      <w:rPr>
        <w:rFonts w:ascii="Wingdings" w:hAnsi="Wingdings" w:hint="default"/>
      </w:rPr>
    </w:lvl>
  </w:abstractNum>
  <w:abstractNum w:abstractNumId="1" w15:restartNumberingAfterBreak="0">
    <w:nsid w:val="088932AD"/>
    <w:multiLevelType w:val="hybridMultilevel"/>
    <w:tmpl w:val="A8007782"/>
    <w:lvl w:ilvl="0" w:tplc="5A84D3E0">
      <w:start w:val="1"/>
      <w:numFmt w:val="bullet"/>
      <w:lvlText w:val=""/>
      <w:lvlJc w:val="left"/>
      <w:pPr>
        <w:tabs>
          <w:tab w:val="num" w:pos="720"/>
        </w:tabs>
        <w:ind w:left="720" w:hanging="360"/>
      </w:pPr>
      <w:rPr>
        <w:rFonts w:ascii="Symbol" w:hAnsi="Symbol" w:hint="default"/>
      </w:rPr>
    </w:lvl>
    <w:lvl w:ilvl="1" w:tplc="D28E519E" w:tentative="1">
      <w:start w:val="1"/>
      <w:numFmt w:val="bullet"/>
      <w:lvlText w:val="o"/>
      <w:lvlJc w:val="left"/>
      <w:pPr>
        <w:ind w:left="1440" w:hanging="360"/>
      </w:pPr>
      <w:rPr>
        <w:rFonts w:ascii="Courier New" w:hAnsi="Courier New" w:cs="Courier New" w:hint="default"/>
      </w:rPr>
    </w:lvl>
    <w:lvl w:ilvl="2" w:tplc="8ACE6EDA" w:tentative="1">
      <w:start w:val="1"/>
      <w:numFmt w:val="bullet"/>
      <w:lvlText w:val=""/>
      <w:lvlJc w:val="left"/>
      <w:pPr>
        <w:ind w:left="2160" w:hanging="360"/>
      </w:pPr>
      <w:rPr>
        <w:rFonts w:ascii="Wingdings" w:hAnsi="Wingdings" w:hint="default"/>
      </w:rPr>
    </w:lvl>
    <w:lvl w:ilvl="3" w:tplc="37566AF2" w:tentative="1">
      <w:start w:val="1"/>
      <w:numFmt w:val="bullet"/>
      <w:lvlText w:val=""/>
      <w:lvlJc w:val="left"/>
      <w:pPr>
        <w:ind w:left="2880" w:hanging="360"/>
      </w:pPr>
      <w:rPr>
        <w:rFonts w:ascii="Symbol" w:hAnsi="Symbol" w:hint="default"/>
      </w:rPr>
    </w:lvl>
    <w:lvl w:ilvl="4" w:tplc="35E0575A" w:tentative="1">
      <w:start w:val="1"/>
      <w:numFmt w:val="bullet"/>
      <w:lvlText w:val="o"/>
      <w:lvlJc w:val="left"/>
      <w:pPr>
        <w:ind w:left="3600" w:hanging="360"/>
      </w:pPr>
      <w:rPr>
        <w:rFonts w:ascii="Courier New" w:hAnsi="Courier New" w:cs="Courier New" w:hint="default"/>
      </w:rPr>
    </w:lvl>
    <w:lvl w:ilvl="5" w:tplc="7D2452BE" w:tentative="1">
      <w:start w:val="1"/>
      <w:numFmt w:val="bullet"/>
      <w:lvlText w:val=""/>
      <w:lvlJc w:val="left"/>
      <w:pPr>
        <w:ind w:left="4320" w:hanging="360"/>
      </w:pPr>
      <w:rPr>
        <w:rFonts w:ascii="Wingdings" w:hAnsi="Wingdings" w:hint="default"/>
      </w:rPr>
    </w:lvl>
    <w:lvl w:ilvl="6" w:tplc="A462BF30" w:tentative="1">
      <w:start w:val="1"/>
      <w:numFmt w:val="bullet"/>
      <w:lvlText w:val=""/>
      <w:lvlJc w:val="left"/>
      <w:pPr>
        <w:ind w:left="5040" w:hanging="360"/>
      </w:pPr>
      <w:rPr>
        <w:rFonts w:ascii="Symbol" w:hAnsi="Symbol" w:hint="default"/>
      </w:rPr>
    </w:lvl>
    <w:lvl w:ilvl="7" w:tplc="27A44C38" w:tentative="1">
      <w:start w:val="1"/>
      <w:numFmt w:val="bullet"/>
      <w:lvlText w:val="o"/>
      <w:lvlJc w:val="left"/>
      <w:pPr>
        <w:ind w:left="5760" w:hanging="360"/>
      </w:pPr>
      <w:rPr>
        <w:rFonts w:ascii="Courier New" w:hAnsi="Courier New" w:cs="Courier New" w:hint="default"/>
      </w:rPr>
    </w:lvl>
    <w:lvl w:ilvl="8" w:tplc="6CB60422" w:tentative="1">
      <w:start w:val="1"/>
      <w:numFmt w:val="bullet"/>
      <w:lvlText w:val=""/>
      <w:lvlJc w:val="left"/>
      <w:pPr>
        <w:ind w:left="6480" w:hanging="360"/>
      </w:pPr>
      <w:rPr>
        <w:rFonts w:ascii="Wingdings" w:hAnsi="Wingdings" w:hint="default"/>
      </w:rPr>
    </w:lvl>
  </w:abstractNum>
  <w:abstractNum w:abstractNumId="2" w15:restartNumberingAfterBreak="0">
    <w:nsid w:val="0B0B4D97"/>
    <w:multiLevelType w:val="hybridMultilevel"/>
    <w:tmpl w:val="E36AE41C"/>
    <w:lvl w:ilvl="0" w:tplc="F9AC060C">
      <w:start w:val="1"/>
      <w:numFmt w:val="bullet"/>
      <w:lvlText w:val=""/>
      <w:lvlJc w:val="left"/>
      <w:pPr>
        <w:tabs>
          <w:tab w:val="num" w:pos="720"/>
        </w:tabs>
        <w:ind w:left="720" w:hanging="360"/>
      </w:pPr>
      <w:rPr>
        <w:rFonts w:ascii="Symbol" w:hAnsi="Symbol" w:hint="default"/>
      </w:rPr>
    </w:lvl>
    <w:lvl w:ilvl="1" w:tplc="701442D4" w:tentative="1">
      <w:start w:val="1"/>
      <w:numFmt w:val="bullet"/>
      <w:lvlText w:val="o"/>
      <w:lvlJc w:val="left"/>
      <w:pPr>
        <w:ind w:left="1440" w:hanging="360"/>
      </w:pPr>
      <w:rPr>
        <w:rFonts w:ascii="Courier New" w:hAnsi="Courier New" w:cs="Courier New" w:hint="default"/>
      </w:rPr>
    </w:lvl>
    <w:lvl w:ilvl="2" w:tplc="2D28D932" w:tentative="1">
      <w:start w:val="1"/>
      <w:numFmt w:val="bullet"/>
      <w:lvlText w:val=""/>
      <w:lvlJc w:val="left"/>
      <w:pPr>
        <w:ind w:left="2160" w:hanging="360"/>
      </w:pPr>
      <w:rPr>
        <w:rFonts w:ascii="Wingdings" w:hAnsi="Wingdings" w:hint="default"/>
      </w:rPr>
    </w:lvl>
    <w:lvl w:ilvl="3" w:tplc="0D7EE8C6" w:tentative="1">
      <w:start w:val="1"/>
      <w:numFmt w:val="bullet"/>
      <w:lvlText w:val=""/>
      <w:lvlJc w:val="left"/>
      <w:pPr>
        <w:ind w:left="2880" w:hanging="360"/>
      </w:pPr>
      <w:rPr>
        <w:rFonts w:ascii="Symbol" w:hAnsi="Symbol" w:hint="default"/>
      </w:rPr>
    </w:lvl>
    <w:lvl w:ilvl="4" w:tplc="AEC06FCE" w:tentative="1">
      <w:start w:val="1"/>
      <w:numFmt w:val="bullet"/>
      <w:lvlText w:val="o"/>
      <w:lvlJc w:val="left"/>
      <w:pPr>
        <w:ind w:left="3600" w:hanging="360"/>
      </w:pPr>
      <w:rPr>
        <w:rFonts w:ascii="Courier New" w:hAnsi="Courier New" w:cs="Courier New" w:hint="default"/>
      </w:rPr>
    </w:lvl>
    <w:lvl w:ilvl="5" w:tplc="98C076BC" w:tentative="1">
      <w:start w:val="1"/>
      <w:numFmt w:val="bullet"/>
      <w:lvlText w:val=""/>
      <w:lvlJc w:val="left"/>
      <w:pPr>
        <w:ind w:left="4320" w:hanging="360"/>
      </w:pPr>
      <w:rPr>
        <w:rFonts w:ascii="Wingdings" w:hAnsi="Wingdings" w:hint="default"/>
      </w:rPr>
    </w:lvl>
    <w:lvl w:ilvl="6" w:tplc="9D90481C" w:tentative="1">
      <w:start w:val="1"/>
      <w:numFmt w:val="bullet"/>
      <w:lvlText w:val=""/>
      <w:lvlJc w:val="left"/>
      <w:pPr>
        <w:ind w:left="5040" w:hanging="360"/>
      </w:pPr>
      <w:rPr>
        <w:rFonts w:ascii="Symbol" w:hAnsi="Symbol" w:hint="default"/>
      </w:rPr>
    </w:lvl>
    <w:lvl w:ilvl="7" w:tplc="AC8CE928" w:tentative="1">
      <w:start w:val="1"/>
      <w:numFmt w:val="bullet"/>
      <w:lvlText w:val="o"/>
      <w:lvlJc w:val="left"/>
      <w:pPr>
        <w:ind w:left="5760" w:hanging="360"/>
      </w:pPr>
      <w:rPr>
        <w:rFonts w:ascii="Courier New" w:hAnsi="Courier New" w:cs="Courier New" w:hint="default"/>
      </w:rPr>
    </w:lvl>
    <w:lvl w:ilvl="8" w:tplc="4D36910C" w:tentative="1">
      <w:start w:val="1"/>
      <w:numFmt w:val="bullet"/>
      <w:lvlText w:val=""/>
      <w:lvlJc w:val="left"/>
      <w:pPr>
        <w:ind w:left="6480" w:hanging="360"/>
      </w:pPr>
      <w:rPr>
        <w:rFonts w:ascii="Wingdings" w:hAnsi="Wingdings" w:hint="default"/>
      </w:rPr>
    </w:lvl>
  </w:abstractNum>
  <w:abstractNum w:abstractNumId="3" w15:restartNumberingAfterBreak="0">
    <w:nsid w:val="0C1A05E4"/>
    <w:multiLevelType w:val="hybridMultilevel"/>
    <w:tmpl w:val="4D3C4C26"/>
    <w:lvl w:ilvl="0" w:tplc="5154561C">
      <w:start w:val="1"/>
      <w:numFmt w:val="bullet"/>
      <w:lvlText w:val=""/>
      <w:lvlJc w:val="left"/>
      <w:pPr>
        <w:tabs>
          <w:tab w:val="num" w:pos="780"/>
        </w:tabs>
        <w:ind w:left="780" w:hanging="360"/>
      </w:pPr>
      <w:rPr>
        <w:rFonts w:ascii="Symbol" w:hAnsi="Symbol" w:hint="default"/>
      </w:rPr>
    </w:lvl>
    <w:lvl w:ilvl="1" w:tplc="E83E52A0" w:tentative="1">
      <w:start w:val="1"/>
      <w:numFmt w:val="bullet"/>
      <w:lvlText w:val="o"/>
      <w:lvlJc w:val="left"/>
      <w:pPr>
        <w:ind w:left="1500" w:hanging="360"/>
      </w:pPr>
      <w:rPr>
        <w:rFonts w:ascii="Courier New" w:hAnsi="Courier New" w:cs="Courier New" w:hint="default"/>
      </w:rPr>
    </w:lvl>
    <w:lvl w:ilvl="2" w:tplc="303CCD7E" w:tentative="1">
      <w:start w:val="1"/>
      <w:numFmt w:val="bullet"/>
      <w:lvlText w:val=""/>
      <w:lvlJc w:val="left"/>
      <w:pPr>
        <w:ind w:left="2220" w:hanging="360"/>
      </w:pPr>
      <w:rPr>
        <w:rFonts w:ascii="Wingdings" w:hAnsi="Wingdings" w:hint="default"/>
      </w:rPr>
    </w:lvl>
    <w:lvl w:ilvl="3" w:tplc="D3BA326C" w:tentative="1">
      <w:start w:val="1"/>
      <w:numFmt w:val="bullet"/>
      <w:lvlText w:val=""/>
      <w:lvlJc w:val="left"/>
      <w:pPr>
        <w:ind w:left="2940" w:hanging="360"/>
      </w:pPr>
      <w:rPr>
        <w:rFonts w:ascii="Symbol" w:hAnsi="Symbol" w:hint="default"/>
      </w:rPr>
    </w:lvl>
    <w:lvl w:ilvl="4" w:tplc="ABE03E44" w:tentative="1">
      <w:start w:val="1"/>
      <w:numFmt w:val="bullet"/>
      <w:lvlText w:val="o"/>
      <w:lvlJc w:val="left"/>
      <w:pPr>
        <w:ind w:left="3660" w:hanging="360"/>
      </w:pPr>
      <w:rPr>
        <w:rFonts w:ascii="Courier New" w:hAnsi="Courier New" w:cs="Courier New" w:hint="default"/>
      </w:rPr>
    </w:lvl>
    <w:lvl w:ilvl="5" w:tplc="3F6ED7C8" w:tentative="1">
      <w:start w:val="1"/>
      <w:numFmt w:val="bullet"/>
      <w:lvlText w:val=""/>
      <w:lvlJc w:val="left"/>
      <w:pPr>
        <w:ind w:left="4380" w:hanging="360"/>
      </w:pPr>
      <w:rPr>
        <w:rFonts w:ascii="Wingdings" w:hAnsi="Wingdings" w:hint="default"/>
      </w:rPr>
    </w:lvl>
    <w:lvl w:ilvl="6" w:tplc="A8880786" w:tentative="1">
      <w:start w:val="1"/>
      <w:numFmt w:val="bullet"/>
      <w:lvlText w:val=""/>
      <w:lvlJc w:val="left"/>
      <w:pPr>
        <w:ind w:left="5100" w:hanging="360"/>
      </w:pPr>
      <w:rPr>
        <w:rFonts w:ascii="Symbol" w:hAnsi="Symbol" w:hint="default"/>
      </w:rPr>
    </w:lvl>
    <w:lvl w:ilvl="7" w:tplc="E6F62D72" w:tentative="1">
      <w:start w:val="1"/>
      <w:numFmt w:val="bullet"/>
      <w:lvlText w:val="o"/>
      <w:lvlJc w:val="left"/>
      <w:pPr>
        <w:ind w:left="5820" w:hanging="360"/>
      </w:pPr>
      <w:rPr>
        <w:rFonts w:ascii="Courier New" w:hAnsi="Courier New" w:cs="Courier New" w:hint="default"/>
      </w:rPr>
    </w:lvl>
    <w:lvl w:ilvl="8" w:tplc="FAD67AC0" w:tentative="1">
      <w:start w:val="1"/>
      <w:numFmt w:val="bullet"/>
      <w:lvlText w:val=""/>
      <w:lvlJc w:val="left"/>
      <w:pPr>
        <w:ind w:left="6540" w:hanging="360"/>
      </w:pPr>
      <w:rPr>
        <w:rFonts w:ascii="Wingdings" w:hAnsi="Wingdings" w:hint="default"/>
      </w:rPr>
    </w:lvl>
  </w:abstractNum>
  <w:abstractNum w:abstractNumId="4" w15:restartNumberingAfterBreak="0">
    <w:nsid w:val="0DDD0120"/>
    <w:multiLevelType w:val="hybridMultilevel"/>
    <w:tmpl w:val="CD66782C"/>
    <w:lvl w:ilvl="0" w:tplc="83EED142">
      <w:start w:val="1"/>
      <w:numFmt w:val="bullet"/>
      <w:lvlText w:val=""/>
      <w:lvlJc w:val="left"/>
      <w:pPr>
        <w:tabs>
          <w:tab w:val="num" w:pos="720"/>
        </w:tabs>
        <w:ind w:left="720" w:hanging="360"/>
      </w:pPr>
      <w:rPr>
        <w:rFonts w:ascii="Symbol" w:hAnsi="Symbol" w:hint="default"/>
      </w:rPr>
    </w:lvl>
    <w:lvl w:ilvl="1" w:tplc="77B25B4E" w:tentative="1">
      <w:start w:val="1"/>
      <w:numFmt w:val="bullet"/>
      <w:lvlText w:val="o"/>
      <w:lvlJc w:val="left"/>
      <w:pPr>
        <w:ind w:left="1440" w:hanging="360"/>
      </w:pPr>
      <w:rPr>
        <w:rFonts w:ascii="Courier New" w:hAnsi="Courier New" w:cs="Courier New" w:hint="default"/>
      </w:rPr>
    </w:lvl>
    <w:lvl w:ilvl="2" w:tplc="429CD0F4" w:tentative="1">
      <w:start w:val="1"/>
      <w:numFmt w:val="bullet"/>
      <w:lvlText w:val=""/>
      <w:lvlJc w:val="left"/>
      <w:pPr>
        <w:ind w:left="2160" w:hanging="360"/>
      </w:pPr>
      <w:rPr>
        <w:rFonts w:ascii="Wingdings" w:hAnsi="Wingdings" w:hint="default"/>
      </w:rPr>
    </w:lvl>
    <w:lvl w:ilvl="3" w:tplc="CCAC7B0A" w:tentative="1">
      <w:start w:val="1"/>
      <w:numFmt w:val="bullet"/>
      <w:lvlText w:val=""/>
      <w:lvlJc w:val="left"/>
      <w:pPr>
        <w:ind w:left="2880" w:hanging="360"/>
      </w:pPr>
      <w:rPr>
        <w:rFonts w:ascii="Symbol" w:hAnsi="Symbol" w:hint="default"/>
      </w:rPr>
    </w:lvl>
    <w:lvl w:ilvl="4" w:tplc="B15A4E24" w:tentative="1">
      <w:start w:val="1"/>
      <w:numFmt w:val="bullet"/>
      <w:lvlText w:val="o"/>
      <w:lvlJc w:val="left"/>
      <w:pPr>
        <w:ind w:left="3600" w:hanging="360"/>
      </w:pPr>
      <w:rPr>
        <w:rFonts w:ascii="Courier New" w:hAnsi="Courier New" w:cs="Courier New" w:hint="default"/>
      </w:rPr>
    </w:lvl>
    <w:lvl w:ilvl="5" w:tplc="522CE6B4" w:tentative="1">
      <w:start w:val="1"/>
      <w:numFmt w:val="bullet"/>
      <w:lvlText w:val=""/>
      <w:lvlJc w:val="left"/>
      <w:pPr>
        <w:ind w:left="4320" w:hanging="360"/>
      </w:pPr>
      <w:rPr>
        <w:rFonts w:ascii="Wingdings" w:hAnsi="Wingdings" w:hint="default"/>
      </w:rPr>
    </w:lvl>
    <w:lvl w:ilvl="6" w:tplc="3930572E" w:tentative="1">
      <w:start w:val="1"/>
      <w:numFmt w:val="bullet"/>
      <w:lvlText w:val=""/>
      <w:lvlJc w:val="left"/>
      <w:pPr>
        <w:ind w:left="5040" w:hanging="360"/>
      </w:pPr>
      <w:rPr>
        <w:rFonts w:ascii="Symbol" w:hAnsi="Symbol" w:hint="default"/>
      </w:rPr>
    </w:lvl>
    <w:lvl w:ilvl="7" w:tplc="D1703268" w:tentative="1">
      <w:start w:val="1"/>
      <w:numFmt w:val="bullet"/>
      <w:lvlText w:val="o"/>
      <w:lvlJc w:val="left"/>
      <w:pPr>
        <w:ind w:left="5760" w:hanging="360"/>
      </w:pPr>
      <w:rPr>
        <w:rFonts w:ascii="Courier New" w:hAnsi="Courier New" w:cs="Courier New" w:hint="default"/>
      </w:rPr>
    </w:lvl>
    <w:lvl w:ilvl="8" w:tplc="31B448DC" w:tentative="1">
      <w:start w:val="1"/>
      <w:numFmt w:val="bullet"/>
      <w:lvlText w:val=""/>
      <w:lvlJc w:val="left"/>
      <w:pPr>
        <w:ind w:left="6480" w:hanging="360"/>
      </w:pPr>
      <w:rPr>
        <w:rFonts w:ascii="Wingdings" w:hAnsi="Wingdings" w:hint="default"/>
      </w:rPr>
    </w:lvl>
  </w:abstractNum>
  <w:abstractNum w:abstractNumId="5" w15:restartNumberingAfterBreak="0">
    <w:nsid w:val="1BA959E6"/>
    <w:multiLevelType w:val="hybridMultilevel"/>
    <w:tmpl w:val="4A1C6312"/>
    <w:lvl w:ilvl="0" w:tplc="F70874F0">
      <w:start w:val="1"/>
      <w:numFmt w:val="bullet"/>
      <w:lvlText w:val=""/>
      <w:lvlJc w:val="left"/>
      <w:pPr>
        <w:tabs>
          <w:tab w:val="num" w:pos="720"/>
        </w:tabs>
        <w:ind w:left="720" w:hanging="360"/>
      </w:pPr>
      <w:rPr>
        <w:rFonts w:ascii="Symbol" w:hAnsi="Symbol" w:hint="default"/>
      </w:rPr>
    </w:lvl>
    <w:lvl w:ilvl="1" w:tplc="95DC876A" w:tentative="1">
      <w:start w:val="1"/>
      <w:numFmt w:val="bullet"/>
      <w:lvlText w:val="o"/>
      <w:lvlJc w:val="left"/>
      <w:pPr>
        <w:ind w:left="1440" w:hanging="360"/>
      </w:pPr>
      <w:rPr>
        <w:rFonts w:ascii="Courier New" w:hAnsi="Courier New" w:cs="Courier New" w:hint="default"/>
      </w:rPr>
    </w:lvl>
    <w:lvl w:ilvl="2" w:tplc="72E2C8A2" w:tentative="1">
      <w:start w:val="1"/>
      <w:numFmt w:val="bullet"/>
      <w:lvlText w:val=""/>
      <w:lvlJc w:val="left"/>
      <w:pPr>
        <w:ind w:left="2160" w:hanging="360"/>
      </w:pPr>
      <w:rPr>
        <w:rFonts w:ascii="Wingdings" w:hAnsi="Wingdings" w:hint="default"/>
      </w:rPr>
    </w:lvl>
    <w:lvl w:ilvl="3" w:tplc="AC4686B4" w:tentative="1">
      <w:start w:val="1"/>
      <w:numFmt w:val="bullet"/>
      <w:lvlText w:val=""/>
      <w:lvlJc w:val="left"/>
      <w:pPr>
        <w:ind w:left="2880" w:hanging="360"/>
      </w:pPr>
      <w:rPr>
        <w:rFonts w:ascii="Symbol" w:hAnsi="Symbol" w:hint="default"/>
      </w:rPr>
    </w:lvl>
    <w:lvl w:ilvl="4" w:tplc="25601A7A" w:tentative="1">
      <w:start w:val="1"/>
      <w:numFmt w:val="bullet"/>
      <w:lvlText w:val="o"/>
      <w:lvlJc w:val="left"/>
      <w:pPr>
        <w:ind w:left="3600" w:hanging="360"/>
      </w:pPr>
      <w:rPr>
        <w:rFonts w:ascii="Courier New" w:hAnsi="Courier New" w:cs="Courier New" w:hint="default"/>
      </w:rPr>
    </w:lvl>
    <w:lvl w:ilvl="5" w:tplc="0BF2914C" w:tentative="1">
      <w:start w:val="1"/>
      <w:numFmt w:val="bullet"/>
      <w:lvlText w:val=""/>
      <w:lvlJc w:val="left"/>
      <w:pPr>
        <w:ind w:left="4320" w:hanging="360"/>
      </w:pPr>
      <w:rPr>
        <w:rFonts w:ascii="Wingdings" w:hAnsi="Wingdings" w:hint="default"/>
      </w:rPr>
    </w:lvl>
    <w:lvl w:ilvl="6" w:tplc="9DCAB53C" w:tentative="1">
      <w:start w:val="1"/>
      <w:numFmt w:val="bullet"/>
      <w:lvlText w:val=""/>
      <w:lvlJc w:val="left"/>
      <w:pPr>
        <w:ind w:left="5040" w:hanging="360"/>
      </w:pPr>
      <w:rPr>
        <w:rFonts w:ascii="Symbol" w:hAnsi="Symbol" w:hint="default"/>
      </w:rPr>
    </w:lvl>
    <w:lvl w:ilvl="7" w:tplc="472A8040" w:tentative="1">
      <w:start w:val="1"/>
      <w:numFmt w:val="bullet"/>
      <w:lvlText w:val="o"/>
      <w:lvlJc w:val="left"/>
      <w:pPr>
        <w:ind w:left="5760" w:hanging="360"/>
      </w:pPr>
      <w:rPr>
        <w:rFonts w:ascii="Courier New" w:hAnsi="Courier New" w:cs="Courier New" w:hint="default"/>
      </w:rPr>
    </w:lvl>
    <w:lvl w:ilvl="8" w:tplc="975E61B2" w:tentative="1">
      <w:start w:val="1"/>
      <w:numFmt w:val="bullet"/>
      <w:lvlText w:val=""/>
      <w:lvlJc w:val="left"/>
      <w:pPr>
        <w:ind w:left="6480" w:hanging="360"/>
      </w:pPr>
      <w:rPr>
        <w:rFonts w:ascii="Wingdings" w:hAnsi="Wingdings" w:hint="default"/>
      </w:rPr>
    </w:lvl>
  </w:abstractNum>
  <w:abstractNum w:abstractNumId="6" w15:restartNumberingAfterBreak="0">
    <w:nsid w:val="27477A46"/>
    <w:multiLevelType w:val="hybridMultilevel"/>
    <w:tmpl w:val="375AF002"/>
    <w:lvl w:ilvl="0" w:tplc="4D18FF90">
      <w:start w:val="1"/>
      <w:numFmt w:val="bullet"/>
      <w:lvlText w:val=""/>
      <w:lvlJc w:val="left"/>
      <w:pPr>
        <w:tabs>
          <w:tab w:val="num" w:pos="720"/>
        </w:tabs>
        <w:ind w:left="720" w:hanging="360"/>
      </w:pPr>
      <w:rPr>
        <w:rFonts w:ascii="Symbol" w:hAnsi="Symbol" w:hint="default"/>
      </w:rPr>
    </w:lvl>
    <w:lvl w:ilvl="1" w:tplc="FB7EB55A" w:tentative="1">
      <w:start w:val="1"/>
      <w:numFmt w:val="bullet"/>
      <w:lvlText w:val="o"/>
      <w:lvlJc w:val="left"/>
      <w:pPr>
        <w:ind w:left="1440" w:hanging="360"/>
      </w:pPr>
      <w:rPr>
        <w:rFonts w:ascii="Courier New" w:hAnsi="Courier New" w:cs="Courier New" w:hint="default"/>
      </w:rPr>
    </w:lvl>
    <w:lvl w:ilvl="2" w:tplc="B15820AE" w:tentative="1">
      <w:start w:val="1"/>
      <w:numFmt w:val="bullet"/>
      <w:lvlText w:val=""/>
      <w:lvlJc w:val="left"/>
      <w:pPr>
        <w:ind w:left="2160" w:hanging="360"/>
      </w:pPr>
      <w:rPr>
        <w:rFonts w:ascii="Wingdings" w:hAnsi="Wingdings" w:hint="default"/>
      </w:rPr>
    </w:lvl>
    <w:lvl w:ilvl="3" w:tplc="2350FAF2" w:tentative="1">
      <w:start w:val="1"/>
      <w:numFmt w:val="bullet"/>
      <w:lvlText w:val=""/>
      <w:lvlJc w:val="left"/>
      <w:pPr>
        <w:ind w:left="2880" w:hanging="360"/>
      </w:pPr>
      <w:rPr>
        <w:rFonts w:ascii="Symbol" w:hAnsi="Symbol" w:hint="default"/>
      </w:rPr>
    </w:lvl>
    <w:lvl w:ilvl="4" w:tplc="A7C4B24A" w:tentative="1">
      <w:start w:val="1"/>
      <w:numFmt w:val="bullet"/>
      <w:lvlText w:val="o"/>
      <w:lvlJc w:val="left"/>
      <w:pPr>
        <w:ind w:left="3600" w:hanging="360"/>
      </w:pPr>
      <w:rPr>
        <w:rFonts w:ascii="Courier New" w:hAnsi="Courier New" w:cs="Courier New" w:hint="default"/>
      </w:rPr>
    </w:lvl>
    <w:lvl w:ilvl="5" w:tplc="66FC46AE" w:tentative="1">
      <w:start w:val="1"/>
      <w:numFmt w:val="bullet"/>
      <w:lvlText w:val=""/>
      <w:lvlJc w:val="left"/>
      <w:pPr>
        <w:ind w:left="4320" w:hanging="360"/>
      </w:pPr>
      <w:rPr>
        <w:rFonts w:ascii="Wingdings" w:hAnsi="Wingdings" w:hint="default"/>
      </w:rPr>
    </w:lvl>
    <w:lvl w:ilvl="6" w:tplc="0046D18C" w:tentative="1">
      <w:start w:val="1"/>
      <w:numFmt w:val="bullet"/>
      <w:lvlText w:val=""/>
      <w:lvlJc w:val="left"/>
      <w:pPr>
        <w:ind w:left="5040" w:hanging="360"/>
      </w:pPr>
      <w:rPr>
        <w:rFonts w:ascii="Symbol" w:hAnsi="Symbol" w:hint="default"/>
      </w:rPr>
    </w:lvl>
    <w:lvl w:ilvl="7" w:tplc="7D44051E" w:tentative="1">
      <w:start w:val="1"/>
      <w:numFmt w:val="bullet"/>
      <w:lvlText w:val="o"/>
      <w:lvlJc w:val="left"/>
      <w:pPr>
        <w:ind w:left="5760" w:hanging="360"/>
      </w:pPr>
      <w:rPr>
        <w:rFonts w:ascii="Courier New" w:hAnsi="Courier New" w:cs="Courier New" w:hint="default"/>
      </w:rPr>
    </w:lvl>
    <w:lvl w:ilvl="8" w:tplc="93A4994E" w:tentative="1">
      <w:start w:val="1"/>
      <w:numFmt w:val="bullet"/>
      <w:lvlText w:val=""/>
      <w:lvlJc w:val="left"/>
      <w:pPr>
        <w:ind w:left="6480" w:hanging="360"/>
      </w:pPr>
      <w:rPr>
        <w:rFonts w:ascii="Wingdings" w:hAnsi="Wingdings" w:hint="default"/>
      </w:rPr>
    </w:lvl>
  </w:abstractNum>
  <w:abstractNum w:abstractNumId="7" w15:restartNumberingAfterBreak="0">
    <w:nsid w:val="29CA5ED2"/>
    <w:multiLevelType w:val="hybridMultilevel"/>
    <w:tmpl w:val="CB8E9C30"/>
    <w:lvl w:ilvl="0" w:tplc="AE488EEA">
      <w:start w:val="1"/>
      <w:numFmt w:val="bullet"/>
      <w:lvlText w:val=""/>
      <w:lvlJc w:val="left"/>
      <w:pPr>
        <w:tabs>
          <w:tab w:val="num" w:pos="720"/>
        </w:tabs>
        <w:ind w:left="720" w:hanging="360"/>
      </w:pPr>
      <w:rPr>
        <w:rFonts w:ascii="Symbol" w:hAnsi="Symbol" w:hint="default"/>
      </w:rPr>
    </w:lvl>
    <w:lvl w:ilvl="1" w:tplc="438CE50E" w:tentative="1">
      <w:start w:val="1"/>
      <w:numFmt w:val="bullet"/>
      <w:lvlText w:val="o"/>
      <w:lvlJc w:val="left"/>
      <w:pPr>
        <w:ind w:left="1440" w:hanging="360"/>
      </w:pPr>
      <w:rPr>
        <w:rFonts w:ascii="Courier New" w:hAnsi="Courier New" w:cs="Courier New" w:hint="default"/>
      </w:rPr>
    </w:lvl>
    <w:lvl w:ilvl="2" w:tplc="EB0CD46E" w:tentative="1">
      <w:start w:val="1"/>
      <w:numFmt w:val="bullet"/>
      <w:lvlText w:val=""/>
      <w:lvlJc w:val="left"/>
      <w:pPr>
        <w:ind w:left="2160" w:hanging="360"/>
      </w:pPr>
      <w:rPr>
        <w:rFonts w:ascii="Wingdings" w:hAnsi="Wingdings" w:hint="default"/>
      </w:rPr>
    </w:lvl>
    <w:lvl w:ilvl="3" w:tplc="3B5CB110" w:tentative="1">
      <w:start w:val="1"/>
      <w:numFmt w:val="bullet"/>
      <w:lvlText w:val=""/>
      <w:lvlJc w:val="left"/>
      <w:pPr>
        <w:ind w:left="2880" w:hanging="360"/>
      </w:pPr>
      <w:rPr>
        <w:rFonts w:ascii="Symbol" w:hAnsi="Symbol" w:hint="default"/>
      </w:rPr>
    </w:lvl>
    <w:lvl w:ilvl="4" w:tplc="6A187976" w:tentative="1">
      <w:start w:val="1"/>
      <w:numFmt w:val="bullet"/>
      <w:lvlText w:val="o"/>
      <w:lvlJc w:val="left"/>
      <w:pPr>
        <w:ind w:left="3600" w:hanging="360"/>
      </w:pPr>
      <w:rPr>
        <w:rFonts w:ascii="Courier New" w:hAnsi="Courier New" w:cs="Courier New" w:hint="default"/>
      </w:rPr>
    </w:lvl>
    <w:lvl w:ilvl="5" w:tplc="093A6952" w:tentative="1">
      <w:start w:val="1"/>
      <w:numFmt w:val="bullet"/>
      <w:lvlText w:val=""/>
      <w:lvlJc w:val="left"/>
      <w:pPr>
        <w:ind w:left="4320" w:hanging="360"/>
      </w:pPr>
      <w:rPr>
        <w:rFonts w:ascii="Wingdings" w:hAnsi="Wingdings" w:hint="default"/>
      </w:rPr>
    </w:lvl>
    <w:lvl w:ilvl="6" w:tplc="D9F0831A" w:tentative="1">
      <w:start w:val="1"/>
      <w:numFmt w:val="bullet"/>
      <w:lvlText w:val=""/>
      <w:lvlJc w:val="left"/>
      <w:pPr>
        <w:ind w:left="5040" w:hanging="360"/>
      </w:pPr>
      <w:rPr>
        <w:rFonts w:ascii="Symbol" w:hAnsi="Symbol" w:hint="default"/>
      </w:rPr>
    </w:lvl>
    <w:lvl w:ilvl="7" w:tplc="FBF44C1A" w:tentative="1">
      <w:start w:val="1"/>
      <w:numFmt w:val="bullet"/>
      <w:lvlText w:val="o"/>
      <w:lvlJc w:val="left"/>
      <w:pPr>
        <w:ind w:left="5760" w:hanging="360"/>
      </w:pPr>
      <w:rPr>
        <w:rFonts w:ascii="Courier New" w:hAnsi="Courier New" w:cs="Courier New" w:hint="default"/>
      </w:rPr>
    </w:lvl>
    <w:lvl w:ilvl="8" w:tplc="EEA25A48" w:tentative="1">
      <w:start w:val="1"/>
      <w:numFmt w:val="bullet"/>
      <w:lvlText w:val=""/>
      <w:lvlJc w:val="left"/>
      <w:pPr>
        <w:ind w:left="6480" w:hanging="360"/>
      </w:pPr>
      <w:rPr>
        <w:rFonts w:ascii="Wingdings" w:hAnsi="Wingdings" w:hint="default"/>
      </w:rPr>
    </w:lvl>
  </w:abstractNum>
  <w:abstractNum w:abstractNumId="8" w15:restartNumberingAfterBreak="0">
    <w:nsid w:val="326E7513"/>
    <w:multiLevelType w:val="hybridMultilevel"/>
    <w:tmpl w:val="7B725C32"/>
    <w:lvl w:ilvl="0" w:tplc="BFE2C6B0">
      <w:start w:val="1"/>
      <w:numFmt w:val="bullet"/>
      <w:lvlText w:val=""/>
      <w:lvlJc w:val="left"/>
      <w:pPr>
        <w:tabs>
          <w:tab w:val="num" w:pos="720"/>
        </w:tabs>
        <w:ind w:left="720" w:hanging="360"/>
      </w:pPr>
      <w:rPr>
        <w:rFonts w:ascii="Symbol" w:hAnsi="Symbol" w:hint="default"/>
      </w:rPr>
    </w:lvl>
    <w:lvl w:ilvl="1" w:tplc="C7EEACC4" w:tentative="1">
      <w:start w:val="1"/>
      <w:numFmt w:val="bullet"/>
      <w:lvlText w:val="o"/>
      <w:lvlJc w:val="left"/>
      <w:pPr>
        <w:ind w:left="1440" w:hanging="360"/>
      </w:pPr>
      <w:rPr>
        <w:rFonts w:ascii="Courier New" w:hAnsi="Courier New" w:cs="Courier New" w:hint="default"/>
      </w:rPr>
    </w:lvl>
    <w:lvl w:ilvl="2" w:tplc="4F38671A" w:tentative="1">
      <w:start w:val="1"/>
      <w:numFmt w:val="bullet"/>
      <w:lvlText w:val=""/>
      <w:lvlJc w:val="left"/>
      <w:pPr>
        <w:ind w:left="2160" w:hanging="360"/>
      </w:pPr>
      <w:rPr>
        <w:rFonts w:ascii="Wingdings" w:hAnsi="Wingdings" w:hint="default"/>
      </w:rPr>
    </w:lvl>
    <w:lvl w:ilvl="3" w:tplc="E82EDF4E" w:tentative="1">
      <w:start w:val="1"/>
      <w:numFmt w:val="bullet"/>
      <w:lvlText w:val=""/>
      <w:lvlJc w:val="left"/>
      <w:pPr>
        <w:ind w:left="2880" w:hanging="360"/>
      </w:pPr>
      <w:rPr>
        <w:rFonts w:ascii="Symbol" w:hAnsi="Symbol" w:hint="default"/>
      </w:rPr>
    </w:lvl>
    <w:lvl w:ilvl="4" w:tplc="60401368" w:tentative="1">
      <w:start w:val="1"/>
      <w:numFmt w:val="bullet"/>
      <w:lvlText w:val="o"/>
      <w:lvlJc w:val="left"/>
      <w:pPr>
        <w:ind w:left="3600" w:hanging="360"/>
      </w:pPr>
      <w:rPr>
        <w:rFonts w:ascii="Courier New" w:hAnsi="Courier New" w:cs="Courier New" w:hint="default"/>
      </w:rPr>
    </w:lvl>
    <w:lvl w:ilvl="5" w:tplc="D0120126" w:tentative="1">
      <w:start w:val="1"/>
      <w:numFmt w:val="bullet"/>
      <w:lvlText w:val=""/>
      <w:lvlJc w:val="left"/>
      <w:pPr>
        <w:ind w:left="4320" w:hanging="360"/>
      </w:pPr>
      <w:rPr>
        <w:rFonts w:ascii="Wingdings" w:hAnsi="Wingdings" w:hint="default"/>
      </w:rPr>
    </w:lvl>
    <w:lvl w:ilvl="6" w:tplc="5FA49530" w:tentative="1">
      <w:start w:val="1"/>
      <w:numFmt w:val="bullet"/>
      <w:lvlText w:val=""/>
      <w:lvlJc w:val="left"/>
      <w:pPr>
        <w:ind w:left="5040" w:hanging="360"/>
      </w:pPr>
      <w:rPr>
        <w:rFonts w:ascii="Symbol" w:hAnsi="Symbol" w:hint="default"/>
      </w:rPr>
    </w:lvl>
    <w:lvl w:ilvl="7" w:tplc="FBAA33AA" w:tentative="1">
      <w:start w:val="1"/>
      <w:numFmt w:val="bullet"/>
      <w:lvlText w:val="o"/>
      <w:lvlJc w:val="left"/>
      <w:pPr>
        <w:ind w:left="5760" w:hanging="360"/>
      </w:pPr>
      <w:rPr>
        <w:rFonts w:ascii="Courier New" w:hAnsi="Courier New" w:cs="Courier New" w:hint="default"/>
      </w:rPr>
    </w:lvl>
    <w:lvl w:ilvl="8" w:tplc="53AA098C" w:tentative="1">
      <w:start w:val="1"/>
      <w:numFmt w:val="bullet"/>
      <w:lvlText w:val=""/>
      <w:lvlJc w:val="left"/>
      <w:pPr>
        <w:ind w:left="6480" w:hanging="360"/>
      </w:pPr>
      <w:rPr>
        <w:rFonts w:ascii="Wingdings" w:hAnsi="Wingdings" w:hint="default"/>
      </w:rPr>
    </w:lvl>
  </w:abstractNum>
  <w:abstractNum w:abstractNumId="9" w15:restartNumberingAfterBreak="0">
    <w:nsid w:val="36145E2F"/>
    <w:multiLevelType w:val="hybridMultilevel"/>
    <w:tmpl w:val="F598484E"/>
    <w:lvl w:ilvl="0" w:tplc="2B92E422">
      <w:start w:val="1"/>
      <w:numFmt w:val="bullet"/>
      <w:lvlText w:val=""/>
      <w:lvlJc w:val="left"/>
      <w:pPr>
        <w:tabs>
          <w:tab w:val="num" w:pos="720"/>
        </w:tabs>
        <w:ind w:left="720" w:hanging="360"/>
      </w:pPr>
      <w:rPr>
        <w:rFonts w:ascii="Symbol" w:hAnsi="Symbol" w:hint="default"/>
      </w:rPr>
    </w:lvl>
    <w:lvl w:ilvl="1" w:tplc="870A1092" w:tentative="1">
      <w:start w:val="1"/>
      <w:numFmt w:val="bullet"/>
      <w:lvlText w:val="o"/>
      <w:lvlJc w:val="left"/>
      <w:pPr>
        <w:ind w:left="1440" w:hanging="360"/>
      </w:pPr>
      <w:rPr>
        <w:rFonts w:ascii="Courier New" w:hAnsi="Courier New" w:cs="Courier New" w:hint="default"/>
      </w:rPr>
    </w:lvl>
    <w:lvl w:ilvl="2" w:tplc="041AA3E4" w:tentative="1">
      <w:start w:val="1"/>
      <w:numFmt w:val="bullet"/>
      <w:lvlText w:val=""/>
      <w:lvlJc w:val="left"/>
      <w:pPr>
        <w:ind w:left="2160" w:hanging="360"/>
      </w:pPr>
      <w:rPr>
        <w:rFonts w:ascii="Wingdings" w:hAnsi="Wingdings" w:hint="default"/>
      </w:rPr>
    </w:lvl>
    <w:lvl w:ilvl="3" w:tplc="D2A6EA7E" w:tentative="1">
      <w:start w:val="1"/>
      <w:numFmt w:val="bullet"/>
      <w:lvlText w:val=""/>
      <w:lvlJc w:val="left"/>
      <w:pPr>
        <w:ind w:left="2880" w:hanging="360"/>
      </w:pPr>
      <w:rPr>
        <w:rFonts w:ascii="Symbol" w:hAnsi="Symbol" w:hint="default"/>
      </w:rPr>
    </w:lvl>
    <w:lvl w:ilvl="4" w:tplc="97BA4BEC" w:tentative="1">
      <w:start w:val="1"/>
      <w:numFmt w:val="bullet"/>
      <w:lvlText w:val="o"/>
      <w:lvlJc w:val="left"/>
      <w:pPr>
        <w:ind w:left="3600" w:hanging="360"/>
      </w:pPr>
      <w:rPr>
        <w:rFonts w:ascii="Courier New" w:hAnsi="Courier New" w:cs="Courier New" w:hint="default"/>
      </w:rPr>
    </w:lvl>
    <w:lvl w:ilvl="5" w:tplc="1FB2399A" w:tentative="1">
      <w:start w:val="1"/>
      <w:numFmt w:val="bullet"/>
      <w:lvlText w:val=""/>
      <w:lvlJc w:val="left"/>
      <w:pPr>
        <w:ind w:left="4320" w:hanging="360"/>
      </w:pPr>
      <w:rPr>
        <w:rFonts w:ascii="Wingdings" w:hAnsi="Wingdings" w:hint="default"/>
      </w:rPr>
    </w:lvl>
    <w:lvl w:ilvl="6" w:tplc="218C43CC" w:tentative="1">
      <w:start w:val="1"/>
      <w:numFmt w:val="bullet"/>
      <w:lvlText w:val=""/>
      <w:lvlJc w:val="left"/>
      <w:pPr>
        <w:ind w:left="5040" w:hanging="360"/>
      </w:pPr>
      <w:rPr>
        <w:rFonts w:ascii="Symbol" w:hAnsi="Symbol" w:hint="default"/>
      </w:rPr>
    </w:lvl>
    <w:lvl w:ilvl="7" w:tplc="45AA148C" w:tentative="1">
      <w:start w:val="1"/>
      <w:numFmt w:val="bullet"/>
      <w:lvlText w:val="o"/>
      <w:lvlJc w:val="left"/>
      <w:pPr>
        <w:ind w:left="5760" w:hanging="360"/>
      </w:pPr>
      <w:rPr>
        <w:rFonts w:ascii="Courier New" w:hAnsi="Courier New" w:cs="Courier New" w:hint="default"/>
      </w:rPr>
    </w:lvl>
    <w:lvl w:ilvl="8" w:tplc="9BCC6DB2" w:tentative="1">
      <w:start w:val="1"/>
      <w:numFmt w:val="bullet"/>
      <w:lvlText w:val=""/>
      <w:lvlJc w:val="left"/>
      <w:pPr>
        <w:ind w:left="6480" w:hanging="360"/>
      </w:pPr>
      <w:rPr>
        <w:rFonts w:ascii="Wingdings" w:hAnsi="Wingdings" w:hint="default"/>
      </w:rPr>
    </w:lvl>
  </w:abstractNum>
  <w:abstractNum w:abstractNumId="10" w15:restartNumberingAfterBreak="0">
    <w:nsid w:val="46FF7642"/>
    <w:multiLevelType w:val="hybridMultilevel"/>
    <w:tmpl w:val="09C043F4"/>
    <w:lvl w:ilvl="0" w:tplc="A0B24FE0">
      <w:start w:val="1"/>
      <w:numFmt w:val="bullet"/>
      <w:lvlText w:val=""/>
      <w:lvlJc w:val="left"/>
      <w:pPr>
        <w:tabs>
          <w:tab w:val="num" w:pos="720"/>
        </w:tabs>
        <w:ind w:left="720" w:hanging="360"/>
      </w:pPr>
      <w:rPr>
        <w:rFonts w:ascii="Symbol" w:hAnsi="Symbol" w:hint="default"/>
      </w:rPr>
    </w:lvl>
    <w:lvl w:ilvl="1" w:tplc="A4B68A1C" w:tentative="1">
      <w:start w:val="1"/>
      <w:numFmt w:val="bullet"/>
      <w:lvlText w:val="o"/>
      <w:lvlJc w:val="left"/>
      <w:pPr>
        <w:ind w:left="1440" w:hanging="360"/>
      </w:pPr>
      <w:rPr>
        <w:rFonts w:ascii="Courier New" w:hAnsi="Courier New" w:cs="Courier New" w:hint="default"/>
      </w:rPr>
    </w:lvl>
    <w:lvl w:ilvl="2" w:tplc="EB52615C" w:tentative="1">
      <w:start w:val="1"/>
      <w:numFmt w:val="bullet"/>
      <w:lvlText w:val=""/>
      <w:lvlJc w:val="left"/>
      <w:pPr>
        <w:ind w:left="2160" w:hanging="360"/>
      </w:pPr>
      <w:rPr>
        <w:rFonts w:ascii="Wingdings" w:hAnsi="Wingdings" w:hint="default"/>
      </w:rPr>
    </w:lvl>
    <w:lvl w:ilvl="3" w:tplc="9B92CDF2" w:tentative="1">
      <w:start w:val="1"/>
      <w:numFmt w:val="bullet"/>
      <w:lvlText w:val=""/>
      <w:lvlJc w:val="left"/>
      <w:pPr>
        <w:ind w:left="2880" w:hanging="360"/>
      </w:pPr>
      <w:rPr>
        <w:rFonts w:ascii="Symbol" w:hAnsi="Symbol" w:hint="default"/>
      </w:rPr>
    </w:lvl>
    <w:lvl w:ilvl="4" w:tplc="582C1F44" w:tentative="1">
      <w:start w:val="1"/>
      <w:numFmt w:val="bullet"/>
      <w:lvlText w:val="o"/>
      <w:lvlJc w:val="left"/>
      <w:pPr>
        <w:ind w:left="3600" w:hanging="360"/>
      </w:pPr>
      <w:rPr>
        <w:rFonts w:ascii="Courier New" w:hAnsi="Courier New" w:cs="Courier New" w:hint="default"/>
      </w:rPr>
    </w:lvl>
    <w:lvl w:ilvl="5" w:tplc="DD268500" w:tentative="1">
      <w:start w:val="1"/>
      <w:numFmt w:val="bullet"/>
      <w:lvlText w:val=""/>
      <w:lvlJc w:val="left"/>
      <w:pPr>
        <w:ind w:left="4320" w:hanging="360"/>
      </w:pPr>
      <w:rPr>
        <w:rFonts w:ascii="Wingdings" w:hAnsi="Wingdings" w:hint="default"/>
      </w:rPr>
    </w:lvl>
    <w:lvl w:ilvl="6" w:tplc="F8A09A64" w:tentative="1">
      <w:start w:val="1"/>
      <w:numFmt w:val="bullet"/>
      <w:lvlText w:val=""/>
      <w:lvlJc w:val="left"/>
      <w:pPr>
        <w:ind w:left="5040" w:hanging="360"/>
      </w:pPr>
      <w:rPr>
        <w:rFonts w:ascii="Symbol" w:hAnsi="Symbol" w:hint="default"/>
      </w:rPr>
    </w:lvl>
    <w:lvl w:ilvl="7" w:tplc="63D68D0A" w:tentative="1">
      <w:start w:val="1"/>
      <w:numFmt w:val="bullet"/>
      <w:lvlText w:val="o"/>
      <w:lvlJc w:val="left"/>
      <w:pPr>
        <w:ind w:left="5760" w:hanging="360"/>
      </w:pPr>
      <w:rPr>
        <w:rFonts w:ascii="Courier New" w:hAnsi="Courier New" w:cs="Courier New" w:hint="default"/>
      </w:rPr>
    </w:lvl>
    <w:lvl w:ilvl="8" w:tplc="2294EAB2" w:tentative="1">
      <w:start w:val="1"/>
      <w:numFmt w:val="bullet"/>
      <w:lvlText w:val=""/>
      <w:lvlJc w:val="left"/>
      <w:pPr>
        <w:ind w:left="6480" w:hanging="360"/>
      </w:pPr>
      <w:rPr>
        <w:rFonts w:ascii="Wingdings" w:hAnsi="Wingdings" w:hint="default"/>
      </w:rPr>
    </w:lvl>
  </w:abstractNum>
  <w:abstractNum w:abstractNumId="11" w15:restartNumberingAfterBreak="0">
    <w:nsid w:val="55666514"/>
    <w:multiLevelType w:val="hybridMultilevel"/>
    <w:tmpl w:val="B14E88E4"/>
    <w:lvl w:ilvl="0" w:tplc="433E04EE">
      <w:start w:val="6"/>
      <w:numFmt w:val="bullet"/>
      <w:lvlText w:val="-"/>
      <w:lvlJc w:val="left"/>
      <w:pPr>
        <w:ind w:left="720" w:hanging="360"/>
      </w:pPr>
      <w:rPr>
        <w:rFonts w:ascii="Times New Roman" w:eastAsia="Times New Roman" w:hAnsi="Times New Roman" w:cs="Times New Roman" w:hint="default"/>
      </w:rPr>
    </w:lvl>
    <w:lvl w:ilvl="1" w:tplc="99A86C1A" w:tentative="1">
      <w:start w:val="1"/>
      <w:numFmt w:val="bullet"/>
      <w:lvlText w:val="o"/>
      <w:lvlJc w:val="left"/>
      <w:pPr>
        <w:ind w:left="1440" w:hanging="360"/>
      </w:pPr>
      <w:rPr>
        <w:rFonts w:ascii="Courier New" w:hAnsi="Courier New" w:cs="Courier New" w:hint="default"/>
      </w:rPr>
    </w:lvl>
    <w:lvl w:ilvl="2" w:tplc="78442866" w:tentative="1">
      <w:start w:val="1"/>
      <w:numFmt w:val="bullet"/>
      <w:lvlText w:val=""/>
      <w:lvlJc w:val="left"/>
      <w:pPr>
        <w:ind w:left="2160" w:hanging="360"/>
      </w:pPr>
      <w:rPr>
        <w:rFonts w:ascii="Wingdings" w:hAnsi="Wingdings" w:hint="default"/>
      </w:rPr>
    </w:lvl>
    <w:lvl w:ilvl="3" w:tplc="3D88D8B6" w:tentative="1">
      <w:start w:val="1"/>
      <w:numFmt w:val="bullet"/>
      <w:lvlText w:val=""/>
      <w:lvlJc w:val="left"/>
      <w:pPr>
        <w:ind w:left="2880" w:hanging="360"/>
      </w:pPr>
      <w:rPr>
        <w:rFonts w:ascii="Symbol" w:hAnsi="Symbol" w:hint="default"/>
      </w:rPr>
    </w:lvl>
    <w:lvl w:ilvl="4" w:tplc="5EEC0306" w:tentative="1">
      <w:start w:val="1"/>
      <w:numFmt w:val="bullet"/>
      <w:lvlText w:val="o"/>
      <w:lvlJc w:val="left"/>
      <w:pPr>
        <w:ind w:left="3600" w:hanging="360"/>
      </w:pPr>
      <w:rPr>
        <w:rFonts w:ascii="Courier New" w:hAnsi="Courier New" w:cs="Courier New" w:hint="default"/>
      </w:rPr>
    </w:lvl>
    <w:lvl w:ilvl="5" w:tplc="4C0A72DA" w:tentative="1">
      <w:start w:val="1"/>
      <w:numFmt w:val="bullet"/>
      <w:lvlText w:val=""/>
      <w:lvlJc w:val="left"/>
      <w:pPr>
        <w:ind w:left="4320" w:hanging="360"/>
      </w:pPr>
      <w:rPr>
        <w:rFonts w:ascii="Wingdings" w:hAnsi="Wingdings" w:hint="default"/>
      </w:rPr>
    </w:lvl>
    <w:lvl w:ilvl="6" w:tplc="B012309C" w:tentative="1">
      <w:start w:val="1"/>
      <w:numFmt w:val="bullet"/>
      <w:lvlText w:val=""/>
      <w:lvlJc w:val="left"/>
      <w:pPr>
        <w:ind w:left="5040" w:hanging="360"/>
      </w:pPr>
      <w:rPr>
        <w:rFonts w:ascii="Symbol" w:hAnsi="Symbol" w:hint="default"/>
      </w:rPr>
    </w:lvl>
    <w:lvl w:ilvl="7" w:tplc="16B6876A" w:tentative="1">
      <w:start w:val="1"/>
      <w:numFmt w:val="bullet"/>
      <w:lvlText w:val="o"/>
      <w:lvlJc w:val="left"/>
      <w:pPr>
        <w:ind w:left="5760" w:hanging="360"/>
      </w:pPr>
      <w:rPr>
        <w:rFonts w:ascii="Courier New" w:hAnsi="Courier New" w:cs="Courier New" w:hint="default"/>
      </w:rPr>
    </w:lvl>
    <w:lvl w:ilvl="8" w:tplc="730C15C6" w:tentative="1">
      <w:start w:val="1"/>
      <w:numFmt w:val="bullet"/>
      <w:lvlText w:val=""/>
      <w:lvlJc w:val="left"/>
      <w:pPr>
        <w:ind w:left="6480" w:hanging="360"/>
      </w:pPr>
      <w:rPr>
        <w:rFonts w:ascii="Wingdings" w:hAnsi="Wingdings" w:hint="default"/>
      </w:rPr>
    </w:lvl>
  </w:abstractNum>
  <w:abstractNum w:abstractNumId="12" w15:restartNumberingAfterBreak="0">
    <w:nsid w:val="58C84141"/>
    <w:multiLevelType w:val="hybridMultilevel"/>
    <w:tmpl w:val="4DAADF16"/>
    <w:lvl w:ilvl="0" w:tplc="DB7CC644">
      <w:start w:val="1"/>
      <w:numFmt w:val="bullet"/>
      <w:lvlText w:val=""/>
      <w:lvlJc w:val="left"/>
      <w:pPr>
        <w:tabs>
          <w:tab w:val="num" w:pos="720"/>
        </w:tabs>
        <w:ind w:left="720" w:hanging="360"/>
      </w:pPr>
      <w:rPr>
        <w:rFonts w:ascii="Symbol" w:hAnsi="Symbol" w:hint="default"/>
      </w:rPr>
    </w:lvl>
    <w:lvl w:ilvl="1" w:tplc="98ECFE3A" w:tentative="1">
      <w:start w:val="1"/>
      <w:numFmt w:val="bullet"/>
      <w:lvlText w:val="o"/>
      <w:lvlJc w:val="left"/>
      <w:pPr>
        <w:ind w:left="1440" w:hanging="360"/>
      </w:pPr>
      <w:rPr>
        <w:rFonts w:ascii="Courier New" w:hAnsi="Courier New" w:cs="Courier New" w:hint="default"/>
      </w:rPr>
    </w:lvl>
    <w:lvl w:ilvl="2" w:tplc="7BE226BC" w:tentative="1">
      <w:start w:val="1"/>
      <w:numFmt w:val="bullet"/>
      <w:lvlText w:val=""/>
      <w:lvlJc w:val="left"/>
      <w:pPr>
        <w:ind w:left="2160" w:hanging="360"/>
      </w:pPr>
      <w:rPr>
        <w:rFonts w:ascii="Wingdings" w:hAnsi="Wingdings" w:hint="default"/>
      </w:rPr>
    </w:lvl>
    <w:lvl w:ilvl="3" w:tplc="41607364" w:tentative="1">
      <w:start w:val="1"/>
      <w:numFmt w:val="bullet"/>
      <w:lvlText w:val=""/>
      <w:lvlJc w:val="left"/>
      <w:pPr>
        <w:ind w:left="2880" w:hanging="360"/>
      </w:pPr>
      <w:rPr>
        <w:rFonts w:ascii="Symbol" w:hAnsi="Symbol" w:hint="default"/>
      </w:rPr>
    </w:lvl>
    <w:lvl w:ilvl="4" w:tplc="4790ACE2" w:tentative="1">
      <w:start w:val="1"/>
      <w:numFmt w:val="bullet"/>
      <w:lvlText w:val="o"/>
      <w:lvlJc w:val="left"/>
      <w:pPr>
        <w:ind w:left="3600" w:hanging="360"/>
      </w:pPr>
      <w:rPr>
        <w:rFonts w:ascii="Courier New" w:hAnsi="Courier New" w:cs="Courier New" w:hint="default"/>
      </w:rPr>
    </w:lvl>
    <w:lvl w:ilvl="5" w:tplc="05A2675E" w:tentative="1">
      <w:start w:val="1"/>
      <w:numFmt w:val="bullet"/>
      <w:lvlText w:val=""/>
      <w:lvlJc w:val="left"/>
      <w:pPr>
        <w:ind w:left="4320" w:hanging="360"/>
      </w:pPr>
      <w:rPr>
        <w:rFonts w:ascii="Wingdings" w:hAnsi="Wingdings" w:hint="default"/>
      </w:rPr>
    </w:lvl>
    <w:lvl w:ilvl="6" w:tplc="DC1CAA42" w:tentative="1">
      <w:start w:val="1"/>
      <w:numFmt w:val="bullet"/>
      <w:lvlText w:val=""/>
      <w:lvlJc w:val="left"/>
      <w:pPr>
        <w:ind w:left="5040" w:hanging="360"/>
      </w:pPr>
      <w:rPr>
        <w:rFonts w:ascii="Symbol" w:hAnsi="Symbol" w:hint="default"/>
      </w:rPr>
    </w:lvl>
    <w:lvl w:ilvl="7" w:tplc="341C8234" w:tentative="1">
      <w:start w:val="1"/>
      <w:numFmt w:val="bullet"/>
      <w:lvlText w:val="o"/>
      <w:lvlJc w:val="left"/>
      <w:pPr>
        <w:ind w:left="5760" w:hanging="360"/>
      </w:pPr>
      <w:rPr>
        <w:rFonts w:ascii="Courier New" w:hAnsi="Courier New" w:cs="Courier New" w:hint="default"/>
      </w:rPr>
    </w:lvl>
    <w:lvl w:ilvl="8" w:tplc="A532E2DE" w:tentative="1">
      <w:start w:val="1"/>
      <w:numFmt w:val="bullet"/>
      <w:lvlText w:val=""/>
      <w:lvlJc w:val="left"/>
      <w:pPr>
        <w:ind w:left="6480" w:hanging="360"/>
      </w:pPr>
      <w:rPr>
        <w:rFonts w:ascii="Wingdings" w:hAnsi="Wingdings" w:hint="default"/>
      </w:rPr>
    </w:lvl>
  </w:abstractNum>
  <w:abstractNum w:abstractNumId="13" w15:restartNumberingAfterBreak="0">
    <w:nsid w:val="59810285"/>
    <w:multiLevelType w:val="hybridMultilevel"/>
    <w:tmpl w:val="A724BFE6"/>
    <w:lvl w:ilvl="0" w:tplc="4E1848CA">
      <w:start w:val="1"/>
      <w:numFmt w:val="bullet"/>
      <w:lvlText w:val=""/>
      <w:lvlJc w:val="left"/>
      <w:pPr>
        <w:tabs>
          <w:tab w:val="num" w:pos="720"/>
        </w:tabs>
        <w:ind w:left="720" w:hanging="360"/>
      </w:pPr>
      <w:rPr>
        <w:rFonts w:ascii="Symbol" w:hAnsi="Symbol" w:hint="default"/>
      </w:rPr>
    </w:lvl>
    <w:lvl w:ilvl="1" w:tplc="CC1E118A" w:tentative="1">
      <w:start w:val="1"/>
      <w:numFmt w:val="bullet"/>
      <w:lvlText w:val="o"/>
      <w:lvlJc w:val="left"/>
      <w:pPr>
        <w:ind w:left="1440" w:hanging="360"/>
      </w:pPr>
      <w:rPr>
        <w:rFonts w:ascii="Courier New" w:hAnsi="Courier New" w:cs="Courier New" w:hint="default"/>
      </w:rPr>
    </w:lvl>
    <w:lvl w:ilvl="2" w:tplc="5EAA1322" w:tentative="1">
      <w:start w:val="1"/>
      <w:numFmt w:val="bullet"/>
      <w:lvlText w:val=""/>
      <w:lvlJc w:val="left"/>
      <w:pPr>
        <w:ind w:left="2160" w:hanging="360"/>
      </w:pPr>
      <w:rPr>
        <w:rFonts w:ascii="Wingdings" w:hAnsi="Wingdings" w:hint="default"/>
      </w:rPr>
    </w:lvl>
    <w:lvl w:ilvl="3" w:tplc="53BE289C" w:tentative="1">
      <w:start w:val="1"/>
      <w:numFmt w:val="bullet"/>
      <w:lvlText w:val=""/>
      <w:lvlJc w:val="left"/>
      <w:pPr>
        <w:ind w:left="2880" w:hanging="360"/>
      </w:pPr>
      <w:rPr>
        <w:rFonts w:ascii="Symbol" w:hAnsi="Symbol" w:hint="default"/>
      </w:rPr>
    </w:lvl>
    <w:lvl w:ilvl="4" w:tplc="3796EE6A" w:tentative="1">
      <w:start w:val="1"/>
      <w:numFmt w:val="bullet"/>
      <w:lvlText w:val="o"/>
      <w:lvlJc w:val="left"/>
      <w:pPr>
        <w:ind w:left="3600" w:hanging="360"/>
      </w:pPr>
      <w:rPr>
        <w:rFonts w:ascii="Courier New" w:hAnsi="Courier New" w:cs="Courier New" w:hint="default"/>
      </w:rPr>
    </w:lvl>
    <w:lvl w:ilvl="5" w:tplc="F60E1E2C" w:tentative="1">
      <w:start w:val="1"/>
      <w:numFmt w:val="bullet"/>
      <w:lvlText w:val=""/>
      <w:lvlJc w:val="left"/>
      <w:pPr>
        <w:ind w:left="4320" w:hanging="360"/>
      </w:pPr>
      <w:rPr>
        <w:rFonts w:ascii="Wingdings" w:hAnsi="Wingdings" w:hint="default"/>
      </w:rPr>
    </w:lvl>
    <w:lvl w:ilvl="6" w:tplc="FA764B76" w:tentative="1">
      <w:start w:val="1"/>
      <w:numFmt w:val="bullet"/>
      <w:lvlText w:val=""/>
      <w:lvlJc w:val="left"/>
      <w:pPr>
        <w:ind w:left="5040" w:hanging="360"/>
      </w:pPr>
      <w:rPr>
        <w:rFonts w:ascii="Symbol" w:hAnsi="Symbol" w:hint="default"/>
      </w:rPr>
    </w:lvl>
    <w:lvl w:ilvl="7" w:tplc="845E7FA4" w:tentative="1">
      <w:start w:val="1"/>
      <w:numFmt w:val="bullet"/>
      <w:lvlText w:val="o"/>
      <w:lvlJc w:val="left"/>
      <w:pPr>
        <w:ind w:left="5760" w:hanging="360"/>
      </w:pPr>
      <w:rPr>
        <w:rFonts w:ascii="Courier New" w:hAnsi="Courier New" w:cs="Courier New" w:hint="default"/>
      </w:rPr>
    </w:lvl>
    <w:lvl w:ilvl="8" w:tplc="1D0E1F0A" w:tentative="1">
      <w:start w:val="1"/>
      <w:numFmt w:val="bullet"/>
      <w:lvlText w:val=""/>
      <w:lvlJc w:val="left"/>
      <w:pPr>
        <w:ind w:left="6480" w:hanging="360"/>
      </w:pPr>
      <w:rPr>
        <w:rFonts w:ascii="Wingdings" w:hAnsi="Wingdings" w:hint="default"/>
      </w:rPr>
    </w:lvl>
  </w:abstractNum>
  <w:abstractNum w:abstractNumId="14" w15:restartNumberingAfterBreak="0">
    <w:nsid w:val="6293000D"/>
    <w:multiLevelType w:val="hybridMultilevel"/>
    <w:tmpl w:val="204C58F0"/>
    <w:lvl w:ilvl="0" w:tplc="EC0C39B6">
      <w:start w:val="1"/>
      <w:numFmt w:val="bullet"/>
      <w:lvlText w:val=""/>
      <w:lvlJc w:val="left"/>
      <w:pPr>
        <w:tabs>
          <w:tab w:val="num" w:pos="780"/>
        </w:tabs>
        <w:ind w:left="780" w:hanging="360"/>
      </w:pPr>
      <w:rPr>
        <w:rFonts w:ascii="Symbol" w:hAnsi="Symbol" w:hint="default"/>
      </w:rPr>
    </w:lvl>
    <w:lvl w:ilvl="1" w:tplc="8132CBB6" w:tentative="1">
      <w:start w:val="1"/>
      <w:numFmt w:val="bullet"/>
      <w:lvlText w:val="o"/>
      <w:lvlJc w:val="left"/>
      <w:pPr>
        <w:ind w:left="1500" w:hanging="360"/>
      </w:pPr>
      <w:rPr>
        <w:rFonts w:ascii="Courier New" w:hAnsi="Courier New" w:cs="Courier New" w:hint="default"/>
      </w:rPr>
    </w:lvl>
    <w:lvl w:ilvl="2" w:tplc="8A8A5570" w:tentative="1">
      <w:start w:val="1"/>
      <w:numFmt w:val="bullet"/>
      <w:lvlText w:val=""/>
      <w:lvlJc w:val="left"/>
      <w:pPr>
        <w:ind w:left="2220" w:hanging="360"/>
      </w:pPr>
      <w:rPr>
        <w:rFonts w:ascii="Wingdings" w:hAnsi="Wingdings" w:hint="default"/>
      </w:rPr>
    </w:lvl>
    <w:lvl w:ilvl="3" w:tplc="43928932" w:tentative="1">
      <w:start w:val="1"/>
      <w:numFmt w:val="bullet"/>
      <w:lvlText w:val=""/>
      <w:lvlJc w:val="left"/>
      <w:pPr>
        <w:ind w:left="2940" w:hanging="360"/>
      </w:pPr>
      <w:rPr>
        <w:rFonts w:ascii="Symbol" w:hAnsi="Symbol" w:hint="default"/>
      </w:rPr>
    </w:lvl>
    <w:lvl w:ilvl="4" w:tplc="B9DCA90E" w:tentative="1">
      <w:start w:val="1"/>
      <w:numFmt w:val="bullet"/>
      <w:lvlText w:val="o"/>
      <w:lvlJc w:val="left"/>
      <w:pPr>
        <w:ind w:left="3660" w:hanging="360"/>
      </w:pPr>
      <w:rPr>
        <w:rFonts w:ascii="Courier New" w:hAnsi="Courier New" w:cs="Courier New" w:hint="default"/>
      </w:rPr>
    </w:lvl>
    <w:lvl w:ilvl="5" w:tplc="27E27D96" w:tentative="1">
      <w:start w:val="1"/>
      <w:numFmt w:val="bullet"/>
      <w:lvlText w:val=""/>
      <w:lvlJc w:val="left"/>
      <w:pPr>
        <w:ind w:left="4380" w:hanging="360"/>
      </w:pPr>
      <w:rPr>
        <w:rFonts w:ascii="Wingdings" w:hAnsi="Wingdings" w:hint="default"/>
      </w:rPr>
    </w:lvl>
    <w:lvl w:ilvl="6" w:tplc="4EE63A98" w:tentative="1">
      <w:start w:val="1"/>
      <w:numFmt w:val="bullet"/>
      <w:lvlText w:val=""/>
      <w:lvlJc w:val="left"/>
      <w:pPr>
        <w:ind w:left="5100" w:hanging="360"/>
      </w:pPr>
      <w:rPr>
        <w:rFonts w:ascii="Symbol" w:hAnsi="Symbol" w:hint="default"/>
      </w:rPr>
    </w:lvl>
    <w:lvl w:ilvl="7" w:tplc="2ED88A36" w:tentative="1">
      <w:start w:val="1"/>
      <w:numFmt w:val="bullet"/>
      <w:lvlText w:val="o"/>
      <w:lvlJc w:val="left"/>
      <w:pPr>
        <w:ind w:left="5820" w:hanging="360"/>
      </w:pPr>
      <w:rPr>
        <w:rFonts w:ascii="Courier New" w:hAnsi="Courier New" w:cs="Courier New" w:hint="default"/>
      </w:rPr>
    </w:lvl>
    <w:lvl w:ilvl="8" w:tplc="BF804CB8" w:tentative="1">
      <w:start w:val="1"/>
      <w:numFmt w:val="bullet"/>
      <w:lvlText w:val=""/>
      <w:lvlJc w:val="left"/>
      <w:pPr>
        <w:ind w:left="6540" w:hanging="360"/>
      </w:pPr>
      <w:rPr>
        <w:rFonts w:ascii="Wingdings" w:hAnsi="Wingdings" w:hint="default"/>
      </w:rPr>
    </w:lvl>
  </w:abstractNum>
  <w:abstractNum w:abstractNumId="15" w15:restartNumberingAfterBreak="0">
    <w:nsid w:val="63144064"/>
    <w:multiLevelType w:val="hybridMultilevel"/>
    <w:tmpl w:val="DCEAAE3A"/>
    <w:lvl w:ilvl="0" w:tplc="E206969C">
      <w:start w:val="1"/>
      <w:numFmt w:val="bullet"/>
      <w:lvlText w:val=""/>
      <w:lvlJc w:val="left"/>
      <w:pPr>
        <w:tabs>
          <w:tab w:val="num" w:pos="720"/>
        </w:tabs>
        <w:ind w:left="720" w:hanging="360"/>
      </w:pPr>
      <w:rPr>
        <w:rFonts w:ascii="Symbol" w:hAnsi="Symbol" w:hint="default"/>
      </w:rPr>
    </w:lvl>
    <w:lvl w:ilvl="1" w:tplc="7C6A687A" w:tentative="1">
      <w:start w:val="1"/>
      <w:numFmt w:val="bullet"/>
      <w:lvlText w:val="o"/>
      <w:lvlJc w:val="left"/>
      <w:pPr>
        <w:ind w:left="1440" w:hanging="360"/>
      </w:pPr>
      <w:rPr>
        <w:rFonts w:ascii="Courier New" w:hAnsi="Courier New" w:cs="Courier New" w:hint="default"/>
      </w:rPr>
    </w:lvl>
    <w:lvl w:ilvl="2" w:tplc="959CF02A" w:tentative="1">
      <w:start w:val="1"/>
      <w:numFmt w:val="bullet"/>
      <w:lvlText w:val=""/>
      <w:lvlJc w:val="left"/>
      <w:pPr>
        <w:ind w:left="2160" w:hanging="360"/>
      </w:pPr>
      <w:rPr>
        <w:rFonts w:ascii="Wingdings" w:hAnsi="Wingdings" w:hint="default"/>
      </w:rPr>
    </w:lvl>
    <w:lvl w:ilvl="3" w:tplc="1D34A320" w:tentative="1">
      <w:start w:val="1"/>
      <w:numFmt w:val="bullet"/>
      <w:lvlText w:val=""/>
      <w:lvlJc w:val="left"/>
      <w:pPr>
        <w:ind w:left="2880" w:hanging="360"/>
      </w:pPr>
      <w:rPr>
        <w:rFonts w:ascii="Symbol" w:hAnsi="Symbol" w:hint="default"/>
      </w:rPr>
    </w:lvl>
    <w:lvl w:ilvl="4" w:tplc="7E6A065E" w:tentative="1">
      <w:start w:val="1"/>
      <w:numFmt w:val="bullet"/>
      <w:lvlText w:val="o"/>
      <w:lvlJc w:val="left"/>
      <w:pPr>
        <w:ind w:left="3600" w:hanging="360"/>
      </w:pPr>
      <w:rPr>
        <w:rFonts w:ascii="Courier New" w:hAnsi="Courier New" w:cs="Courier New" w:hint="default"/>
      </w:rPr>
    </w:lvl>
    <w:lvl w:ilvl="5" w:tplc="9DF080B0" w:tentative="1">
      <w:start w:val="1"/>
      <w:numFmt w:val="bullet"/>
      <w:lvlText w:val=""/>
      <w:lvlJc w:val="left"/>
      <w:pPr>
        <w:ind w:left="4320" w:hanging="360"/>
      </w:pPr>
      <w:rPr>
        <w:rFonts w:ascii="Wingdings" w:hAnsi="Wingdings" w:hint="default"/>
      </w:rPr>
    </w:lvl>
    <w:lvl w:ilvl="6" w:tplc="60448A46" w:tentative="1">
      <w:start w:val="1"/>
      <w:numFmt w:val="bullet"/>
      <w:lvlText w:val=""/>
      <w:lvlJc w:val="left"/>
      <w:pPr>
        <w:ind w:left="5040" w:hanging="360"/>
      </w:pPr>
      <w:rPr>
        <w:rFonts w:ascii="Symbol" w:hAnsi="Symbol" w:hint="default"/>
      </w:rPr>
    </w:lvl>
    <w:lvl w:ilvl="7" w:tplc="2ECC9402" w:tentative="1">
      <w:start w:val="1"/>
      <w:numFmt w:val="bullet"/>
      <w:lvlText w:val="o"/>
      <w:lvlJc w:val="left"/>
      <w:pPr>
        <w:ind w:left="5760" w:hanging="360"/>
      </w:pPr>
      <w:rPr>
        <w:rFonts w:ascii="Courier New" w:hAnsi="Courier New" w:cs="Courier New" w:hint="default"/>
      </w:rPr>
    </w:lvl>
    <w:lvl w:ilvl="8" w:tplc="B23ACE26" w:tentative="1">
      <w:start w:val="1"/>
      <w:numFmt w:val="bullet"/>
      <w:lvlText w:val=""/>
      <w:lvlJc w:val="left"/>
      <w:pPr>
        <w:ind w:left="6480" w:hanging="360"/>
      </w:pPr>
      <w:rPr>
        <w:rFonts w:ascii="Wingdings" w:hAnsi="Wingdings" w:hint="default"/>
      </w:rPr>
    </w:lvl>
  </w:abstractNum>
  <w:abstractNum w:abstractNumId="16" w15:restartNumberingAfterBreak="0">
    <w:nsid w:val="760444BA"/>
    <w:multiLevelType w:val="hybridMultilevel"/>
    <w:tmpl w:val="C8945E78"/>
    <w:lvl w:ilvl="0" w:tplc="EB524CBE">
      <w:start w:val="1"/>
      <w:numFmt w:val="bullet"/>
      <w:lvlText w:val=""/>
      <w:lvlJc w:val="left"/>
      <w:pPr>
        <w:tabs>
          <w:tab w:val="num" w:pos="720"/>
        </w:tabs>
        <w:ind w:left="720" w:hanging="360"/>
      </w:pPr>
      <w:rPr>
        <w:rFonts w:ascii="Symbol" w:hAnsi="Symbol" w:hint="default"/>
      </w:rPr>
    </w:lvl>
    <w:lvl w:ilvl="1" w:tplc="83D89E02" w:tentative="1">
      <w:start w:val="1"/>
      <w:numFmt w:val="bullet"/>
      <w:lvlText w:val="o"/>
      <w:lvlJc w:val="left"/>
      <w:pPr>
        <w:ind w:left="1440" w:hanging="360"/>
      </w:pPr>
      <w:rPr>
        <w:rFonts w:ascii="Courier New" w:hAnsi="Courier New" w:cs="Courier New" w:hint="default"/>
      </w:rPr>
    </w:lvl>
    <w:lvl w:ilvl="2" w:tplc="2728A8FE" w:tentative="1">
      <w:start w:val="1"/>
      <w:numFmt w:val="bullet"/>
      <w:lvlText w:val=""/>
      <w:lvlJc w:val="left"/>
      <w:pPr>
        <w:ind w:left="2160" w:hanging="360"/>
      </w:pPr>
      <w:rPr>
        <w:rFonts w:ascii="Wingdings" w:hAnsi="Wingdings" w:hint="default"/>
      </w:rPr>
    </w:lvl>
    <w:lvl w:ilvl="3" w:tplc="AC1C46B6" w:tentative="1">
      <w:start w:val="1"/>
      <w:numFmt w:val="bullet"/>
      <w:lvlText w:val=""/>
      <w:lvlJc w:val="left"/>
      <w:pPr>
        <w:ind w:left="2880" w:hanging="360"/>
      </w:pPr>
      <w:rPr>
        <w:rFonts w:ascii="Symbol" w:hAnsi="Symbol" w:hint="default"/>
      </w:rPr>
    </w:lvl>
    <w:lvl w:ilvl="4" w:tplc="2FC4FF2A" w:tentative="1">
      <w:start w:val="1"/>
      <w:numFmt w:val="bullet"/>
      <w:lvlText w:val="o"/>
      <w:lvlJc w:val="left"/>
      <w:pPr>
        <w:ind w:left="3600" w:hanging="360"/>
      </w:pPr>
      <w:rPr>
        <w:rFonts w:ascii="Courier New" w:hAnsi="Courier New" w:cs="Courier New" w:hint="default"/>
      </w:rPr>
    </w:lvl>
    <w:lvl w:ilvl="5" w:tplc="9EFCDB6A" w:tentative="1">
      <w:start w:val="1"/>
      <w:numFmt w:val="bullet"/>
      <w:lvlText w:val=""/>
      <w:lvlJc w:val="left"/>
      <w:pPr>
        <w:ind w:left="4320" w:hanging="360"/>
      </w:pPr>
      <w:rPr>
        <w:rFonts w:ascii="Wingdings" w:hAnsi="Wingdings" w:hint="default"/>
      </w:rPr>
    </w:lvl>
    <w:lvl w:ilvl="6" w:tplc="FC7CC91E" w:tentative="1">
      <w:start w:val="1"/>
      <w:numFmt w:val="bullet"/>
      <w:lvlText w:val=""/>
      <w:lvlJc w:val="left"/>
      <w:pPr>
        <w:ind w:left="5040" w:hanging="360"/>
      </w:pPr>
      <w:rPr>
        <w:rFonts w:ascii="Symbol" w:hAnsi="Symbol" w:hint="default"/>
      </w:rPr>
    </w:lvl>
    <w:lvl w:ilvl="7" w:tplc="2A1E322C" w:tentative="1">
      <w:start w:val="1"/>
      <w:numFmt w:val="bullet"/>
      <w:lvlText w:val="o"/>
      <w:lvlJc w:val="left"/>
      <w:pPr>
        <w:ind w:left="5760" w:hanging="360"/>
      </w:pPr>
      <w:rPr>
        <w:rFonts w:ascii="Courier New" w:hAnsi="Courier New" w:cs="Courier New" w:hint="default"/>
      </w:rPr>
    </w:lvl>
    <w:lvl w:ilvl="8" w:tplc="2034D29C" w:tentative="1">
      <w:start w:val="1"/>
      <w:numFmt w:val="bullet"/>
      <w:lvlText w:val=""/>
      <w:lvlJc w:val="left"/>
      <w:pPr>
        <w:ind w:left="6480" w:hanging="360"/>
      </w:pPr>
      <w:rPr>
        <w:rFonts w:ascii="Wingdings" w:hAnsi="Wingdings" w:hint="default"/>
      </w:rPr>
    </w:lvl>
  </w:abstractNum>
  <w:abstractNum w:abstractNumId="17" w15:restartNumberingAfterBreak="0">
    <w:nsid w:val="78720DE7"/>
    <w:multiLevelType w:val="hybridMultilevel"/>
    <w:tmpl w:val="370053C4"/>
    <w:lvl w:ilvl="0" w:tplc="0108C824">
      <w:start w:val="1"/>
      <w:numFmt w:val="bullet"/>
      <w:lvlText w:val=""/>
      <w:lvlJc w:val="left"/>
      <w:pPr>
        <w:tabs>
          <w:tab w:val="num" w:pos="720"/>
        </w:tabs>
        <w:ind w:left="720" w:hanging="360"/>
      </w:pPr>
      <w:rPr>
        <w:rFonts w:ascii="Symbol" w:hAnsi="Symbol" w:hint="default"/>
      </w:rPr>
    </w:lvl>
    <w:lvl w:ilvl="1" w:tplc="C2E69470" w:tentative="1">
      <w:start w:val="1"/>
      <w:numFmt w:val="bullet"/>
      <w:lvlText w:val="o"/>
      <w:lvlJc w:val="left"/>
      <w:pPr>
        <w:ind w:left="1440" w:hanging="360"/>
      </w:pPr>
      <w:rPr>
        <w:rFonts w:ascii="Courier New" w:hAnsi="Courier New" w:cs="Courier New" w:hint="default"/>
      </w:rPr>
    </w:lvl>
    <w:lvl w:ilvl="2" w:tplc="F3D008A6" w:tentative="1">
      <w:start w:val="1"/>
      <w:numFmt w:val="bullet"/>
      <w:lvlText w:val=""/>
      <w:lvlJc w:val="left"/>
      <w:pPr>
        <w:ind w:left="2160" w:hanging="360"/>
      </w:pPr>
      <w:rPr>
        <w:rFonts w:ascii="Wingdings" w:hAnsi="Wingdings" w:hint="default"/>
      </w:rPr>
    </w:lvl>
    <w:lvl w:ilvl="3" w:tplc="47E6A918" w:tentative="1">
      <w:start w:val="1"/>
      <w:numFmt w:val="bullet"/>
      <w:lvlText w:val=""/>
      <w:lvlJc w:val="left"/>
      <w:pPr>
        <w:ind w:left="2880" w:hanging="360"/>
      </w:pPr>
      <w:rPr>
        <w:rFonts w:ascii="Symbol" w:hAnsi="Symbol" w:hint="default"/>
      </w:rPr>
    </w:lvl>
    <w:lvl w:ilvl="4" w:tplc="73E49174" w:tentative="1">
      <w:start w:val="1"/>
      <w:numFmt w:val="bullet"/>
      <w:lvlText w:val="o"/>
      <w:lvlJc w:val="left"/>
      <w:pPr>
        <w:ind w:left="3600" w:hanging="360"/>
      </w:pPr>
      <w:rPr>
        <w:rFonts w:ascii="Courier New" w:hAnsi="Courier New" w:cs="Courier New" w:hint="default"/>
      </w:rPr>
    </w:lvl>
    <w:lvl w:ilvl="5" w:tplc="868E8B90" w:tentative="1">
      <w:start w:val="1"/>
      <w:numFmt w:val="bullet"/>
      <w:lvlText w:val=""/>
      <w:lvlJc w:val="left"/>
      <w:pPr>
        <w:ind w:left="4320" w:hanging="360"/>
      </w:pPr>
      <w:rPr>
        <w:rFonts w:ascii="Wingdings" w:hAnsi="Wingdings" w:hint="default"/>
      </w:rPr>
    </w:lvl>
    <w:lvl w:ilvl="6" w:tplc="B3AC84B0" w:tentative="1">
      <w:start w:val="1"/>
      <w:numFmt w:val="bullet"/>
      <w:lvlText w:val=""/>
      <w:lvlJc w:val="left"/>
      <w:pPr>
        <w:ind w:left="5040" w:hanging="360"/>
      </w:pPr>
      <w:rPr>
        <w:rFonts w:ascii="Symbol" w:hAnsi="Symbol" w:hint="default"/>
      </w:rPr>
    </w:lvl>
    <w:lvl w:ilvl="7" w:tplc="F8FC91B8" w:tentative="1">
      <w:start w:val="1"/>
      <w:numFmt w:val="bullet"/>
      <w:lvlText w:val="o"/>
      <w:lvlJc w:val="left"/>
      <w:pPr>
        <w:ind w:left="5760" w:hanging="360"/>
      </w:pPr>
      <w:rPr>
        <w:rFonts w:ascii="Courier New" w:hAnsi="Courier New" w:cs="Courier New" w:hint="default"/>
      </w:rPr>
    </w:lvl>
    <w:lvl w:ilvl="8" w:tplc="A5B0BAA2"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0"/>
  </w:num>
  <w:num w:numId="5">
    <w:abstractNumId w:val="1"/>
  </w:num>
  <w:num w:numId="6">
    <w:abstractNumId w:val="6"/>
  </w:num>
  <w:num w:numId="7">
    <w:abstractNumId w:val="9"/>
  </w:num>
  <w:num w:numId="8">
    <w:abstractNumId w:val="16"/>
  </w:num>
  <w:num w:numId="9">
    <w:abstractNumId w:val="8"/>
  </w:num>
  <w:num w:numId="10">
    <w:abstractNumId w:val="12"/>
  </w:num>
  <w:num w:numId="11">
    <w:abstractNumId w:val="11"/>
  </w:num>
  <w:num w:numId="12">
    <w:abstractNumId w:val="14"/>
  </w:num>
  <w:num w:numId="13">
    <w:abstractNumId w:val="3"/>
  </w:num>
  <w:num w:numId="14">
    <w:abstractNumId w:val="15"/>
  </w:num>
  <w:num w:numId="15">
    <w:abstractNumId w:val="10"/>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C5"/>
    <w:rsid w:val="00446A8E"/>
    <w:rsid w:val="00FA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1DB9E1-355B-4830-A7AC-DD5F6E57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64270"/>
    <w:rPr>
      <w:sz w:val="16"/>
      <w:szCs w:val="16"/>
    </w:rPr>
  </w:style>
  <w:style w:type="paragraph" w:styleId="CommentText">
    <w:name w:val="annotation text"/>
    <w:basedOn w:val="Normal"/>
    <w:link w:val="CommentTextChar"/>
    <w:unhideWhenUsed/>
    <w:rsid w:val="00C64270"/>
    <w:rPr>
      <w:sz w:val="20"/>
      <w:szCs w:val="20"/>
    </w:rPr>
  </w:style>
  <w:style w:type="character" w:customStyle="1" w:styleId="CommentTextChar">
    <w:name w:val="Comment Text Char"/>
    <w:basedOn w:val="DefaultParagraphFont"/>
    <w:link w:val="CommentText"/>
    <w:rsid w:val="00C64270"/>
  </w:style>
  <w:style w:type="paragraph" w:styleId="CommentSubject">
    <w:name w:val="annotation subject"/>
    <w:basedOn w:val="CommentText"/>
    <w:next w:val="CommentText"/>
    <w:link w:val="CommentSubjectChar"/>
    <w:semiHidden/>
    <w:unhideWhenUsed/>
    <w:rsid w:val="00C64270"/>
    <w:rPr>
      <w:b/>
      <w:bCs/>
    </w:rPr>
  </w:style>
  <w:style w:type="character" w:customStyle="1" w:styleId="CommentSubjectChar">
    <w:name w:val="Comment Subject Char"/>
    <w:basedOn w:val="CommentTextChar"/>
    <w:link w:val="CommentSubject"/>
    <w:semiHidden/>
    <w:rsid w:val="00C64270"/>
    <w:rPr>
      <w:b/>
      <w:bCs/>
    </w:rPr>
  </w:style>
  <w:style w:type="paragraph" w:styleId="Revision">
    <w:name w:val="Revision"/>
    <w:hidden/>
    <w:uiPriority w:val="99"/>
    <w:semiHidden/>
    <w:rsid w:val="00723D5A"/>
    <w:rPr>
      <w:sz w:val="24"/>
      <w:szCs w:val="24"/>
    </w:rPr>
  </w:style>
  <w:style w:type="character" w:styleId="Hyperlink">
    <w:name w:val="Hyperlink"/>
    <w:basedOn w:val="DefaultParagraphFont"/>
    <w:unhideWhenUsed/>
    <w:rsid w:val="00F03EFD"/>
    <w:rPr>
      <w:color w:val="0000FF" w:themeColor="hyperlink"/>
      <w:u w:val="single"/>
    </w:rPr>
  </w:style>
  <w:style w:type="paragraph" w:styleId="HTMLPreformatted">
    <w:name w:val="HTML Preformatted"/>
    <w:basedOn w:val="Normal"/>
    <w:link w:val="HTMLPreformattedChar"/>
    <w:uiPriority w:val="99"/>
    <w:unhideWhenUsed/>
    <w:rsid w:val="009E5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52E5"/>
    <w:rPr>
      <w:rFonts w:ascii="Courier New" w:hAnsi="Courier New" w:cs="Courier New"/>
    </w:rPr>
  </w:style>
  <w:style w:type="paragraph" w:styleId="ListParagraph">
    <w:name w:val="List Paragraph"/>
    <w:basedOn w:val="Normal"/>
    <w:uiPriority w:val="34"/>
    <w:qFormat/>
    <w:rsid w:val="00897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4315</Words>
  <Characters>24675</Characters>
  <Application>Microsoft Office Word</Application>
  <DocSecurity>4</DocSecurity>
  <Lines>466</Lines>
  <Paragraphs>178</Paragraphs>
  <ScaleCrop>false</ScaleCrop>
  <HeadingPairs>
    <vt:vector size="2" baseType="variant">
      <vt:variant>
        <vt:lpstr>Title</vt:lpstr>
      </vt:variant>
      <vt:variant>
        <vt:i4>1</vt:i4>
      </vt:variant>
    </vt:vector>
  </HeadingPairs>
  <TitlesOfParts>
    <vt:vector size="1" baseType="lpstr">
      <vt:lpstr>BA - SB00616 (Committee Report (Substituted))</vt:lpstr>
    </vt:vector>
  </TitlesOfParts>
  <Company>State of Texas</Company>
  <LinksUpToDate>false</LinksUpToDate>
  <CharactersWithSpaces>28952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33317</dc:subject>
  <dc:creator>State of Texas</dc:creator>
  <dc:description>SB 616 by Birdwell-(H)Homeland Security &amp; Public Safety (Substitute Document Number: 86R 29134)</dc:description>
  <cp:lastModifiedBy>Damian Duarte</cp:lastModifiedBy>
  <cp:revision>2</cp:revision>
  <cp:lastPrinted>2019-04-23T21:40:00Z</cp:lastPrinted>
  <dcterms:created xsi:type="dcterms:W3CDTF">2019-05-13T23:19:00Z</dcterms:created>
  <dcterms:modified xsi:type="dcterms:W3CDTF">2019-05-13T23:19:00Z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19.133.273</vt:lpwstr>
  </property>
</Properties>
</file>