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D3A53" w:rsidTr="00345119">
        <w:tc>
          <w:tcPr>
            <w:tcW w:w="9576" w:type="dxa"/>
            <w:noWrap/>
          </w:tcPr>
          <w:p w:rsidR="008423E4" w:rsidRPr="0022177D" w:rsidRDefault="00210458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10458" w:rsidP="008423E4">
      <w:pPr>
        <w:jc w:val="center"/>
      </w:pPr>
    </w:p>
    <w:p w:rsidR="008423E4" w:rsidRPr="00B31F0E" w:rsidRDefault="00210458" w:rsidP="008423E4"/>
    <w:p w:rsidR="008423E4" w:rsidRPr="00742794" w:rsidRDefault="0021045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D3A53" w:rsidTr="00345119">
        <w:tc>
          <w:tcPr>
            <w:tcW w:w="9576" w:type="dxa"/>
          </w:tcPr>
          <w:p w:rsidR="008423E4" w:rsidRPr="00861995" w:rsidRDefault="00210458" w:rsidP="00345119">
            <w:pPr>
              <w:jc w:val="right"/>
            </w:pPr>
            <w:r>
              <w:t>S.B. 625</w:t>
            </w:r>
          </w:p>
        </w:tc>
      </w:tr>
      <w:tr w:rsidR="006D3A53" w:rsidTr="00345119">
        <w:tc>
          <w:tcPr>
            <w:tcW w:w="9576" w:type="dxa"/>
          </w:tcPr>
          <w:p w:rsidR="008423E4" w:rsidRPr="00861995" w:rsidRDefault="00210458" w:rsidP="00657905">
            <w:pPr>
              <w:jc w:val="right"/>
            </w:pPr>
            <w:r>
              <w:t xml:space="preserve">By: </w:t>
            </w:r>
            <w:r>
              <w:t>Birdwell</w:t>
            </w:r>
          </w:p>
        </w:tc>
      </w:tr>
      <w:tr w:rsidR="006D3A53" w:rsidTr="00345119">
        <w:tc>
          <w:tcPr>
            <w:tcW w:w="9576" w:type="dxa"/>
          </w:tcPr>
          <w:p w:rsidR="008423E4" w:rsidRPr="00861995" w:rsidRDefault="00210458" w:rsidP="00345119">
            <w:pPr>
              <w:jc w:val="right"/>
            </w:pPr>
            <w:r>
              <w:t>Natural Resources</w:t>
            </w:r>
          </w:p>
        </w:tc>
      </w:tr>
      <w:tr w:rsidR="006D3A53" w:rsidTr="00345119">
        <w:tc>
          <w:tcPr>
            <w:tcW w:w="9576" w:type="dxa"/>
          </w:tcPr>
          <w:p w:rsidR="008423E4" w:rsidRDefault="00210458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10458" w:rsidP="008423E4">
      <w:pPr>
        <w:tabs>
          <w:tab w:val="right" w:pos="9360"/>
        </w:tabs>
      </w:pPr>
    </w:p>
    <w:p w:rsidR="008423E4" w:rsidRDefault="00210458" w:rsidP="008423E4"/>
    <w:p w:rsidR="008423E4" w:rsidRDefault="0021045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D3A53" w:rsidTr="00345119">
        <w:tc>
          <w:tcPr>
            <w:tcW w:w="9576" w:type="dxa"/>
          </w:tcPr>
          <w:p w:rsidR="008423E4" w:rsidRPr="00A8133F" w:rsidRDefault="00210458" w:rsidP="00E128A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10458" w:rsidP="00E128A1"/>
          <w:p w:rsidR="008423E4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001BD">
              <w:t xml:space="preserve">The </w:t>
            </w:r>
            <w:r>
              <w:t xml:space="preserve">legislature </w:t>
            </w:r>
            <w:r>
              <w:t xml:space="preserve">created the </w:t>
            </w:r>
            <w:r w:rsidRPr="003001BD">
              <w:t xml:space="preserve">Nueces River Authority </w:t>
            </w:r>
            <w:r>
              <w:t xml:space="preserve">in 1935 to provide for the conservation and development of natural resources in the </w:t>
            </w:r>
            <w:r>
              <w:t>Nueces River basin in southwestern Texas. S</w:t>
            </w:r>
            <w:r w:rsidRPr="003001BD">
              <w:t>ubject to review but not abolishment under the Texas Sunset Act</w:t>
            </w:r>
            <w:r>
              <w:t xml:space="preserve">, the Sunset Advisory Commission found that the authority performs its duties thoughtfully and proactively but lacks a formal strategic plan to guide </w:t>
            </w:r>
            <w:r>
              <w:t>the significant operational changes ahead</w:t>
            </w:r>
            <w:r>
              <w:t>. S</w:t>
            </w:r>
            <w:r w:rsidRPr="003001BD">
              <w:t xml:space="preserve">.B. </w:t>
            </w:r>
            <w:r>
              <w:t>625</w:t>
            </w:r>
            <w:r w:rsidRPr="003001BD">
              <w:t xml:space="preserve"> </w:t>
            </w:r>
            <w:r w:rsidRPr="003001BD">
              <w:t>seeks to</w:t>
            </w:r>
            <w:r>
              <w:t xml:space="preserve"> </w:t>
            </w:r>
            <w:r>
              <w:t>make certain statutory modifications to address that and other</w:t>
            </w:r>
            <w:r w:rsidRPr="003044EA">
              <w:t xml:space="preserve"> </w:t>
            </w:r>
            <w:r>
              <w:t xml:space="preserve">issues and </w:t>
            </w:r>
            <w:r w:rsidRPr="003044EA">
              <w:t xml:space="preserve">recommendations </w:t>
            </w:r>
            <w:r>
              <w:t>put forth by the</w:t>
            </w:r>
            <w:r w:rsidRPr="003044EA">
              <w:t xml:space="preserve"> </w:t>
            </w:r>
            <w:r>
              <w:t>c</w:t>
            </w:r>
            <w:r w:rsidRPr="003044EA">
              <w:t>ommission.</w:t>
            </w:r>
          </w:p>
          <w:p w:rsidR="008423E4" w:rsidRPr="00E26B13" w:rsidRDefault="00210458" w:rsidP="00E128A1">
            <w:pPr>
              <w:rPr>
                <w:b/>
              </w:rPr>
            </w:pPr>
          </w:p>
        </w:tc>
      </w:tr>
      <w:tr w:rsidR="006D3A53" w:rsidTr="00345119">
        <w:tc>
          <w:tcPr>
            <w:tcW w:w="9576" w:type="dxa"/>
          </w:tcPr>
          <w:p w:rsidR="0017725B" w:rsidRDefault="00210458" w:rsidP="00E128A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10458" w:rsidP="00E128A1">
            <w:pPr>
              <w:rPr>
                <w:b/>
                <w:u w:val="single"/>
              </w:rPr>
            </w:pPr>
          </w:p>
          <w:p w:rsidR="00E01DB9" w:rsidRPr="00E01DB9" w:rsidRDefault="00210458" w:rsidP="00E128A1">
            <w:pPr>
              <w:jc w:val="both"/>
            </w:pPr>
            <w:r>
              <w:t>It is the committee's opinion that this bill does</w:t>
            </w:r>
            <w:r>
              <w:t xml:space="preserve">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210458" w:rsidP="00E128A1">
            <w:pPr>
              <w:rPr>
                <w:b/>
                <w:u w:val="single"/>
              </w:rPr>
            </w:pPr>
          </w:p>
        </w:tc>
      </w:tr>
      <w:tr w:rsidR="006D3A53" w:rsidTr="00345119">
        <w:tc>
          <w:tcPr>
            <w:tcW w:w="9576" w:type="dxa"/>
          </w:tcPr>
          <w:p w:rsidR="008423E4" w:rsidRPr="00A8133F" w:rsidRDefault="00210458" w:rsidP="00E128A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10458" w:rsidP="00E128A1"/>
          <w:p w:rsidR="00E01DB9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</w:t>
            </w:r>
            <w:r>
              <w:t>the committee's opinion that this bill does not expressly grant any additional rulemaking authority to a state officer, department, agency, or institution.</w:t>
            </w:r>
          </w:p>
          <w:p w:rsidR="008423E4" w:rsidRPr="00E21FDC" w:rsidRDefault="00210458" w:rsidP="00E128A1">
            <w:pPr>
              <w:rPr>
                <w:b/>
              </w:rPr>
            </w:pPr>
          </w:p>
        </w:tc>
      </w:tr>
      <w:tr w:rsidR="006D3A53" w:rsidTr="00345119">
        <w:tc>
          <w:tcPr>
            <w:tcW w:w="9576" w:type="dxa"/>
          </w:tcPr>
          <w:p w:rsidR="008423E4" w:rsidRDefault="00210458" w:rsidP="00E128A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6A130D" w:rsidRPr="00516320" w:rsidRDefault="00210458" w:rsidP="00E128A1">
            <w:pPr>
              <w:rPr>
                <w:b/>
              </w:rPr>
            </w:pPr>
          </w:p>
          <w:p w:rsidR="005E2881" w:rsidRDefault="00210458" w:rsidP="00E128A1">
            <w:pPr>
              <w:pStyle w:val="Header"/>
              <w:jc w:val="both"/>
            </w:pPr>
            <w:r>
              <w:t>S</w:t>
            </w:r>
            <w:r>
              <w:t xml:space="preserve">.B. </w:t>
            </w:r>
            <w:r>
              <w:t xml:space="preserve">625 </w:t>
            </w:r>
            <w:r>
              <w:t xml:space="preserve">amends </w:t>
            </w:r>
            <w:r w:rsidRPr="00C124AF">
              <w:t>Chapter 427, Acts of the 44th Legislature, 1st Called Session, 1935</w:t>
            </w:r>
            <w:r>
              <w:t>,</w:t>
            </w:r>
            <w:r>
              <w:t xml:space="preserve"> to revise provisions relating to the Nueces River Authority, following recommendations of the Sunset Advisory Commission.</w:t>
            </w:r>
            <w:r>
              <w:t xml:space="preserve"> </w:t>
            </w:r>
            <w:r>
              <w:t>The bill sets the authority to be reviewed</w:t>
            </w:r>
            <w:r>
              <w:t xml:space="preserve"> by the commission</w:t>
            </w:r>
            <w:r>
              <w:t xml:space="preserve"> as if the authority were a state agency scheduled to be abolished Septem</w:t>
            </w:r>
            <w:r>
              <w:t xml:space="preserve">ber 1, 2031. </w:t>
            </w:r>
          </w:p>
          <w:p w:rsidR="005E2881" w:rsidRDefault="00210458" w:rsidP="00E128A1">
            <w:pPr>
              <w:pStyle w:val="Header"/>
              <w:jc w:val="both"/>
            </w:pPr>
          </w:p>
          <w:p w:rsidR="00305AC7" w:rsidRDefault="00210458" w:rsidP="00E128A1">
            <w:pPr>
              <w:pStyle w:val="Header"/>
              <w:jc w:val="both"/>
            </w:pPr>
            <w:r>
              <w:t>S</w:t>
            </w:r>
            <w:r>
              <w:t xml:space="preserve">.B. </w:t>
            </w:r>
            <w:r>
              <w:t>625</w:t>
            </w:r>
            <w:r>
              <w:t>, a</w:t>
            </w:r>
            <w:r>
              <w:t xml:space="preserve">mong other provisions, replaces the requirement that the authority's </w:t>
            </w:r>
            <w:r>
              <w:t xml:space="preserve">board of directors </w:t>
            </w:r>
            <w:r>
              <w:t>elect one of its members as</w:t>
            </w:r>
            <w:r>
              <w:t xml:space="preserve"> </w:t>
            </w:r>
            <w:r>
              <w:t xml:space="preserve">board </w:t>
            </w:r>
            <w:r>
              <w:t xml:space="preserve">president </w:t>
            </w:r>
            <w:r>
              <w:t xml:space="preserve">with a </w:t>
            </w:r>
            <w:r>
              <w:t>require</w:t>
            </w:r>
            <w:r>
              <w:t>ment</w:t>
            </w:r>
            <w:r>
              <w:t xml:space="preserve"> </w:t>
            </w:r>
            <w:r>
              <w:t xml:space="preserve">that </w:t>
            </w:r>
            <w:r>
              <w:t>th</w:t>
            </w:r>
            <w:r w:rsidRPr="00305AC7">
              <w:t xml:space="preserve">e governor designate a </w:t>
            </w:r>
            <w:r>
              <w:t>board member</w:t>
            </w:r>
            <w:r w:rsidRPr="00305AC7">
              <w:t xml:space="preserve"> as </w:t>
            </w:r>
            <w:r>
              <w:t xml:space="preserve">board </w:t>
            </w:r>
            <w:r w:rsidRPr="00305AC7">
              <w:t xml:space="preserve">president to serve in that </w:t>
            </w:r>
            <w:r w:rsidRPr="00305AC7">
              <w:t>capacity at the pleasure of the governor.</w:t>
            </w:r>
            <w:r>
              <w:t xml:space="preserve"> </w:t>
            </w:r>
            <w:r>
              <w:t xml:space="preserve">The bill sets the term of the board president </w:t>
            </w:r>
            <w:r>
              <w:t xml:space="preserve">serving </w:t>
            </w:r>
            <w:r>
              <w:t>on the bill's effective date to expire September 1, 2019, and authorizes th</w:t>
            </w:r>
            <w:r>
              <w:t>at</w:t>
            </w:r>
            <w:r>
              <w:t xml:space="preserve"> </w:t>
            </w:r>
            <w:r>
              <w:t>board member</w:t>
            </w:r>
            <w:r>
              <w:t xml:space="preserve"> to continue to serve on the board </w:t>
            </w:r>
            <w:r>
              <w:t xml:space="preserve">of directors </w:t>
            </w:r>
            <w:r>
              <w:t xml:space="preserve">until the </w:t>
            </w:r>
            <w:r>
              <w:t>member'</w:t>
            </w:r>
            <w:r>
              <w:t xml:space="preserve">s </w:t>
            </w:r>
            <w:r>
              <w:t>successor is appointed and has qualified</w:t>
            </w:r>
            <w:r>
              <w:t>. The bill requires the governor to designate a</w:t>
            </w:r>
            <w:r>
              <w:t xml:space="preserve"> board</w:t>
            </w:r>
            <w:r>
              <w:t xml:space="preserve"> </w:t>
            </w:r>
            <w:r>
              <w:t>member</w:t>
            </w:r>
            <w:r>
              <w:t xml:space="preserve"> as board president</w:t>
            </w:r>
            <w:r>
              <w:t xml:space="preserve"> not later than September 2, 2019</w:t>
            </w:r>
            <w:r>
              <w:t>.</w:t>
            </w:r>
          </w:p>
          <w:p w:rsidR="005E55E4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5A0BE0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Pr="008E553B">
              <w:t xml:space="preserve">.B. </w:t>
            </w:r>
            <w:r>
              <w:t>625</w:t>
            </w:r>
            <w:r w:rsidRPr="008E553B">
              <w:t xml:space="preserve"> </w:t>
            </w:r>
            <w:r>
              <w:t>prohibits a person who is appointed to and qualifies for office as a director from voting, d</w:t>
            </w:r>
            <w:r>
              <w:t>eliberating, or being counted as a director in attendance at a board meeting until the person completes a training program</w:t>
            </w:r>
            <w:r>
              <w:t>. The bill</w:t>
            </w:r>
            <w:r>
              <w:t xml:space="preserve"> sets out provisions relating to such </w:t>
            </w:r>
            <w:r>
              <w:t xml:space="preserve">a </w:t>
            </w:r>
            <w:r>
              <w:t>program and a related training manual.</w:t>
            </w:r>
            <w:r>
              <w:t xml:space="preserve"> </w:t>
            </w:r>
            <w:r>
              <w:t>The bill includes a temporary provision set t</w:t>
            </w:r>
            <w:r>
              <w:t xml:space="preserve">o expire January 1, 2020, authorizing </w:t>
            </w:r>
            <w:r w:rsidRPr="00794B38">
              <w:t xml:space="preserve">a </w:t>
            </w:r>
            <w:r>
              <w:t>board member, notwithstanding such prohibition,</w:t>
            </w:r>
            <w:r w:rsidRPr="00794B38">
              <w:t xml:space="preserve"> </w:t>
            </w:r>
            <w:r>
              <w:t>to</w:t>
            </w:r>
            <w:r w:rsidRPr="00794B38">
              <w:t xml:space="preserve"> vote, deliberate, and be counted as a director in attendance at a meeting of the board until December 1, 2019</w:t>
            </w:r>
            <w:r>
              <w:t>.</w:t>
            </w:r>
            <w:r>
              <w:t xml:space="preserve"> The bill</w:t>
            </w:r>
            <w:r w:rsidRPr="00BC2242">
              <w:t xml:space="preserve"> </w:t>
            </w:r>
            <w:r>
              <w:t>revises provisions relating to director compe</w:t>
            </w:r>
            <w:r>
              <w:t>nsation.</w:t>
            </w:r>
          </w:p>
          <w:p w:rsidR="00305AC7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305AC7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Pr="008E553B">
              <w:t xml:space="preserve">.B. </w:t>
            </w:r>
            <w:r>
              <w:t>625</w:t>
            </w:r>
            <w:r w:rsidRPr="008E553B">
              <w:t xml:space="preserve"> </w:t>
            </w:r>
            <w:r>
              <w:t>requires</w:t>
            </w:r>
            <w:r>
              <w:t xml:space="preserve"> t</w:t>
            </w:r>
            <w:r>
              <w:t xml:space="preserve">he board </w:t>
            </w:r>
            <w:r>
              <w:t>to</w:t>
            </w:r>
            <w:r>
              <w:t xml:space="preserve"> develop and implement policies that provide the public with a reasonable opportunity to appear before the board and to speak on any issue under the </w:t>
            </w:r>
            <w:r>
              <w:t xml:space="preserve">authority's </w:t>
            </w:r>
            <w:r>
              <w:t>jurisdiction</w:t>
            </w:r>
            <w:r>
              <w:t xml:space="preserve"> and sets out related provisions.</w:t>
            </w:r>
            <w:r>
              <w:t xml:space="preserve"> The bill </w:t>
            </w:r>
            <w:r>
              <w:t>requires t</w:t>
            </w:r>
            <w:r w:rsidRPr="00242C65">
              <w:t xml:space="preserve">he board </w:t>
            </w:r>
            <w:r>
              <w:t>to</w:t>
            </w:r>
            <w:r w:rsidRPr="00242C65">
              <w:t xml:space="preserve"> develop and implement policies that clearly separate the policymaking responsibilities of the board and the management responsibilities of the </w:t>
            </w:r>
            <w:r>
              <w:t xml:space="preserve">authority's </w:t>
            </w:r>
            <w:r w:rsidRPr="00242C65">
              <w:t>executive director and staff</w:t>
            </w:r>
            <w:r>
              <w:t xml:space="preserve">. </w:t>
            </w:r>
            <w:r>
              <w:t>The bill</w:t>
            </w:r>
            <w:r>
              <w:t xml:space="preserve"> </w:t>
            </w:r>
            <w:r>
              <w:t>revises and updates</w:t>
            </w:r>
            <w:r>
              <w:t xml:space="preserve"> the</w:t>
            </w:r>
            <w:r>
              <w:t xml:space="preserve"> statutory</w:t>
            </w:r>
            <w:r>
              <w:t xml:space="preserve"> provisions </w:t>
            </w:r>
            <w:r>
              <w:t>under which the authority</w:t>
            </w:r>
            <w:r>
              <w:t xml:space="preserve"> is granted certain political subdivision powers and under which the authority</w:t>
            </w:r>
            <w:r>
              <w:t xml:space="preserve"> may </w:t>
            </w:r>
            <w:r>
              <w:t xml:space="preserve">apply for grants of authority and </w:t>
            </w:r>
            <w:r>
              <w:t>exercise powers relating to the</w:t>
            </w:r>
            <w:r>
              <w:t xml:space="preserve"> control and employment of waters</w:t>
            </w:r>
            <w:r>
              <w:t xml:space="preserve"> and</w:t>
            </w:r>
            <w:r>
              <w:t xml:space="preserve"> water quality control</w:t>
            </w:r>
            <w:r>
              <w:t>.</w:t>
            </w:r>
            <w:r>
              <w:t xml:space="preserve"> </w:t>
            </w:r>
          </w:p>
          <w:p w:rsidR="00E41C44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 </w:t>
            </w:r>
          </w:p>
          <w:p w:rsidR="00F84D52" w:rsidRDefault="00210458" w:rsidP="00E128A1">
            <w:pPr>
              <w:pStyle w:val="Header"/>
              <w:jc w:val="both"/>
            </w:pPr>
            <w:r>
              <w:t>S</w:t>
            </w:r>
            <w:r>
              <w:t xml:space="preserve">.B. </w:t>
            </w:r>
            <w:r>
              <w:t>6</w:t>
            </w:r>
            <w:r>
              <w:t xml:space="preserve">25 </w:t>
            </w:r>
            <w:r>
              <w:t>requires the board to develop</w:t>
            </w:r>
            <w:r>
              <w:t xml:space="preserve"> </w:t>
            </w:r>
            <w:r>
              <w:t>a</w:t>
            </w:r>
            <w:r>
              <w:t xml:space="preserve"> policy to encourage the use of</w:t>
            </w:r>
            <w:r>
              <w:t xml:space="preserve"> appropriate alternative dispute resolution procedures under </w:t>
            </w:r>
            <w:r>
              <w:t xml:space="preserve">the </w:t>
            </w:r>
            <w:r w:rsidRPr="00C3569B">
              <w:t>Governmental Dispute Resolution Act</w:t>
            </w:r>
            <w:r>
              <w:t xml:space="preserve"> to assist in the resolution of internal and external disputes under the authority's jurisd</w:t>
            </w:r>
            <w:r>
              <w:t>iction</w:t>
            </w:r>
            <w:r>
              <w:t xml:space="preserve"> and sets out provisions relating </w:t>
            </w:r>
            <w:r>
              <w:t>to such policy and procedures</w:t>
            </w:r>
            <w:r>
              <w:t>.</w:t>
            </w:r>
            <w:r>
              <w:t xml:space="preserve"> </w:t>
            </w:r>
            <w:r>
              <w:t>The bill</w:t>
            </w:r>
            <w:r>
              <w:t xml:space="preserve"> requires the authority to maintain a system to promptly and efficiently act on complaints filed with the authority</w:t>
            </w:r>
            <w:r>
              <w:t xml:space="preserve"> and sets out related provisions. </w:t>
            </w:r>
            <w:r>
              <w:t>The bill requires the author</w:t>
            </w:r>
            <w:r>
              <w:t xml:space="preserve">ity to adopt and </w:t>
            </w:r>
            <w:r>
              <w:t xml:space="preserve">promptly </w:t>
            </w:r>
            <w:r>
              <w:t>p</w:t>
            </w:r>
            <w:r>
              <w:t>ublish on the authority's website a written,</w:t>
            </w:r>
            <w:r>
              <w:t xml:space="preserve"> regularly updated,</w:t>
            </w:r>
            <w:r>
              <w:t xml:space="preserve"> five-year strategic plan</w:t>
            </w:r>
            <w:r>
              <w:t xml:space="preserve"> and sets out related provisions. </w:t>
            </w:r>
          </w:p>
          <w:p w:rsidR="00E01DB9" w:rsidRDefault="00210458" w:rsidP="00E128A1">
            <w:pPr>
              <w:pStyle w:val="Header"/>
              <w:jc w:val="both"/>
            </w:pPr>
          </w:p>
          <w:p w:rsidR="00F84D52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>
              <w:t>625</w:t>
            </w:r>
            <w:r>
              <w:t xml:space="preserve"> </w:t>
            </w:r>
            <w:r>
              <w:t xml:space="preserve">amends </w:t>
            </w:r>
            <w:r w:rsidRPr="004B0ECB">
              <w:t>Chapter 699, Acts of the 64th Legislature, Regular Session, 1975</w:t>
            </w:r>
            <w:r>
              <w:t xml:space="preserve">, to </w:t>
            </w:r>
            <w:r>
              <w:t>revise and update re</w:t>
            </w:r>
            <w:r>
              <w:t xml:space="preserve">ferences to statutory provisions under which the authority and its applicable </w:t>
            </w:r>
            <w:r w:rsidRPr="00637E5C">
              <w:t xml:space="preserve">rights, privileges, authority, and functions </w:t>
            </w:r>
            <w:r>
              <w:t>are</w:t>
            </w:r>
            <w:r w:rsidRPr="00637E5C">
              <w:t xml:space="preserve"> subject</w:t>
            </w:r>
            <w:r>
              <w:t>.</w:t>
            </w:r>
            <w:r>
              <w:t xml:space="preserve"> </w:t>
            </w:r>
          </w:p>
          <w:p w:rsidR="00F84D52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65482B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S.B. </w:t>
            </w:r>
            <w:r>
              <w:t xml:space="preserve">625 </w:t>
            </w:r>
            <w:r>
              <w:t xml:space="preserve">repeals </w:t>
            </w:r>
            <w:r w:rsidRPr="000C2C0C">
              <w:t>Section 5.03, Chapter 427, Acts of the 44th Legislature, 1st Called Session, 1935,</w:t>
            </w:r>
            <w:r>
              <w:t xml:space="preserve"> relating to the</w:t>
            </w:r>
            <w:r>
              <w:t xml:space="preserve"> </w:t>
            </w:r>
            <w:r>
              <w:t>approval</w:t>
            </w:r>
            <w:r>
              <w:t xml:space="preserve"> </w:t>
            </w:r>
            <w:r>
              <w:t>and registration of authority</w:t>
            </w:r>
            <w:r>
              <w:t xml:space="preserve"> bonds.</w:t>
            </w:r>
          </w:p>
          <w:p w:rsidR="008423E4" w:rsidRPr="00835628" w:rsidRDefault="00210458" w:rsidP="00E128A1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  <w:tr w:rsidR="006D3A53" w:rsidTr="00345119">
        <w:tc>
          <w:tcPr>
            <w:tcW w:w="9576" w:type="dxa"/>
          </w:tcPr>
          <w:p w:rsidR="008423E4" w:rsidRPr="00A8133F" w:rsidRDefault="00210458" w:rsidP="00E128A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10458" w:rsidP="00E128A1"/>
          <w:p w:rsidR="008423E4" w:rsidRPr="003624F2" w:rsidRDefault="00210458" w:rsidP="00E128A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210458" w:rsidP="00E128A1">
            <w:pPr>
              <w:rPr>
                <w:b/>
              </w:rPr>
            </w:pPr>
          </w:p>
        </w:tc>
      </w:tr>
    </w:tbl>
    <w:p w:rsidR="008423E4" w:rsidRPr="00BE0E75" w:rsidRDefault="00210458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10458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10458">
      <w:r>
        <w:separator/>
      </w:r>
    </w:p>
  </w:endnote>
  <w:endnote w:type="continuationSeparator" w:id="0">
    <w:p w:rsidR="00000000" w:rsidRDefault="0021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10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D3A53" w:rsidTr="009C1E9A">
      <w:trPr>
        <w:cantSplit/>
      </w:trPr>
      <w:tc>
        <w:tcPr>
          <w:tcW w:w="0" w:type="pct"/>
        </w:tcPr>
        <w:p w:rsidR="00137D90" w:rsidRDefault="0021045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1045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1045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1045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104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3A53" w:rsidTr="009C1E9A">
      <w:trPr>
        <w:cantSplit/>
      </w:trPr>
      <w:tc>
        <w:tcPr>
          <w:tcW w:w="0" w:type="pct"/>
        </w:tcPr>
        <w:p w:rsidR="00EC379B" w:rsidRDefault="0021045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1045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28346</w:t>
          </w:r>
        </w:p>
      </w:tc>
      <w:tc>
        <w:tcPr>
          <w:tcW w:w="2453" w:type="pct"/>
        </w:tcPr>
        <w:p w:rsidR="00EC379B" w:rsidRDefault="002104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19.108.54</w:t>
          </w:r>
          <w:r>
            <w:fldChar w:fldCharType="end"/>
          </w:r>
        </w:p>
      </w:tc>
    </w:tr>
    <w:tr w:rsidR="006D3A53" w:rsidTr="009C1E9A">
      <w:trPr>
        <w:cantSplit/>
      </w:trPr>
      <w:tc>
        <w:tcPr>
          <w:tcW w:w="0" w:type="pct"/>
        </w:tcPr>
        <w:p w:rsidR="00EC379B" w:rsidRDefault="0021045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1045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10458" w:rsidP="006D504F">
          <w:pPr>
            <w:pStyle w:val="Footer"/>
            <w:rPr>
              <w:rStyle w:val="PageNumber"/>
            </w:rPr>
          </w:pPr>
        </w:p>
        <w:p w:rsidR="00EC379B" w:rsidRDefault="0021045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3A53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1045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21045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1045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10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10458">
      <w:r>
        <w:separator/>
      </w:r>
    </w:p>
  </w:footnote>
  <w:footnote w:type="continuationSeparator" w:id="0">
    <w:p w:rsidR="00000000" w:rsidRDefault="00210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10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104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104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53"/>
    <w:rsid w:val="00210458"/>
    <w:rsid w:val="006D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7C42F4-36CC-41E1-9301-FCFC5303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86FC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86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6FC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6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86FC5"/>
    <w:rPr>
      <w:b/>
      <w:bCs/>
    </w:rPr>
  </w:style>
  <w:style w:type="character" w:styleId="Hyperlink">
    <w:name w:val="Hyperlink"/>
    <w:basedOn w:val="DefaultParagraphFont"/>
    <w:unhideWhenUsed/>
    <w:rsid w:val="008D5A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D5A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3920</Characters>
  <Application>Microsoft Office Word</Application>
  <DocSecurity>4</DocSecurity>
  <Lines>84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SB00625 (Committee Report (Unamended))</vt:lpstr>
    </vt:vector>
  </TitlesOfParts>
  <Company>State of Texas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28346</dc:subject>
  <dc:creator>State of Texas</dc:creator>
  <dc:description>SB 625 by Birdwell-(H)Natural Resources</dc:description>
  <cp:lastModifiedBy>Stacey Nicchio</cp:lastModifiedBy>
  <cp:revision>2</cp:revision>
  <cp:lastPrinted>2003-11-26T17:21:00Z</cp:lastPrinted>
  <dcterms:created xsi:type="dcterms:W3CDTF">2019-04-18T22:19:00Z</dcterms:created>
  <dcterms:modified xsi:type="dcterms:W3CDTF">2019-04-18T22:19:00Z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19.108.54</vt:lpwstr>
  </property>
</Properties>
</file>