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06D6" w:rsidTr="00345119">
        <w:tc>
          <w:tcPr>
            <w:tcW w:w="9576" w:type="dxa"/>
            <w:noWrap/>
          </w:tcPr>
          <w:p w:rsidR="008423E4" w:rsidRPr="0022177D" w:rsidRDefault="005E58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58A2" w:rsidP="008423E4">
      <w:pPr>
        <w:jc w:val="center"/>
      </w:pPr>
    </w:p>
    <w:p w:rsidR="008423E4" w:rsidRPr="00B31F0E" w:rsidRDefault="005E58A2" w:rsidP="008423E4"/>
    <w:p w:rsidR="008423E4" w:rsidRPr="00742794" w:rsidRDefault="005E58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06D6" w:rsidTr="00345119">
        <w:tc>
          <w:tcPr>
            <w:tcW w:w="9576" w:type="dxa"/>
          </w:tcPr>
          <w:p w:rsidR="008423E4" w:rsidRPr="00861995" w:rsidRDefault="005E58A2" w:rsidP="00345119">
            <w:pPr>
              <w:jc w:val="right"/>
            </w:pPr>
            <w:r>
              <w:t>S.B. 627</w:t>
            </w:r>
          </w:p>
        </w:tc>
      </w:tr>
      <w:tr w:rsidR="009E06D6" w:rsidTr="00345119">
        <w:tc>
          <w:tcPr>
            <w:tcW w:w="9576" w:type="dxa"/>
          </w:tcPr>
          <w:p w:rsidR="008423E4" w:rsidRPr="00861995" w:rsidRDefault="005E58A2" w:rsidP="000247E7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9E06D6" w:rsidTr="00345119">
        <w:tc>
          <w:tcPr>
            <w:tcW w:w="9576" w:type="dxa"/>
          </w:tcPr>
          <w:p w:rsidR="008423E4" w:rsidRPr="00861995" w:rsidRDefault="005E58A2" w:rsidP="00345119">
            <w:pPr>
              <w:jc w:val="right"/>
            </w:pPr>
            <w:r>
              <w:t>Natural Resources</w:t>
            </w:r>
          </w:p>
        </w:tc>
      </w:tr>
      <w:tr w:rsidR="009E06D6" w:rsidTr="00345119">
        <w:tc>
          <w:tcPr>
            <w:tcW w:w="9576" w:type="dxa"/>
          </w:tcPr>
          <w:p w:rsidR="008423E4" w:rsidRDefault="005E58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58A2" w:rsidP="008423E4">
      <w:pPr>
        <w:tabs>
          <w:tab w:val="right" w:pos="9360"/>
        </w:tabs>
      </w:pPr>
    </w:p>
    <w:p w:rsidR="008423E4" w:rsidRDefault="005E58A2" w:rsidP="008423E4"/>
    <w:p w:rsidR="008423E4" w:rsidRDefault="005E58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06D6" w:rsidTr="00345119">
        <w:tc>
          <w:tcPr>
            <w:tcW w:w="9576" w:type="dxa"/>
          </w:tcPr>
          <w:p w:rsidR="008423E4" w:rsidRPr="00A8133F" w:rsidRDefault="005E58A2" w:rsidP="008210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58A2" w:rsidP="008210BA"/>
          <w:p w:rsidR="008423E4" w:rsidRDefault="005E58A2" w:rsidP="008210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F7AB9">
              <w:t xml:space="preserve">The </w:t>
            </w:r>
            <w:r>
              <w:t xml:space="preserve">legislature </w:t>
            </w:r>
            <w:r>
              <w:t xml:space="preserve">created the </w:t>
            </w:r>
            <w:r w:rsidRPr="008F7AB9">
              <w:t xml:space="preserve">Red River Authority </w:t>
            </w:r>
            <w:r>
              <w:t xml:space="preserve">of Texas in 1959 to conserve, develop, and control pollution of the water of the Red River and its tributaries. </w:t>
            </w:r>
            <w:r>
              <w:t>Subject to review but no</w:t>
            </w:r>
            <w:r>
              <w:t>t</w:t>
            </w:r>
            <w:r>
              <w:t xml:space="preserve"> abolishment under the Texas Sunset Act, the Sunset Advisory Commission made recommendations with regard to improving t</w:t>
            </w:r>
            <w:r>
              <w:t xml:space="preserve">he authority's operations. </w:t>
            </w:r>
            <w:r>
              <w:t>S.B. 627</w:t>
            </w:r>
            <w:r w:rsidRPr="008F7AB9">
              <w:t xml:space="preserve"> seeks to </w:t>
            </w:r>
            <w:r>
              <w:t xml:space="preserve">enact </w:t>
            </w:r>
            <w:r>
              <w:t xml:space="preserve">those </w:t>
            </w:r>
            <w:r>
              <w:t>recommendations</w:t>
            </w:r>
            <w:r>
              <w:t xml:space="preserve"> </w:t>
            </w:r>
            <w:r>
              <w:t xml:space="preserve">resulting from the </w:t>
            </w:r>
            <w:r>
              <w:t xml:space="preserve">sunset </w:t>
            </w:r>
            <w:r w:rsidRPr="008F7AB9">
              <w:t xml:space="preserve">review </w:t>
            </w:r>
            <w:r>
              <w:t>of the authority</w:t>
            </w:r>
            <w:r w:rsidRPr="008F7AB9">
              <w:t>.</w:t>
            </w:r>
          </w:p>
          <w:p w:rsidR="008423E4" w:rsidRPr="00E26B13" w:rsidRDefault="005E58A2" w:rsidP="008210BA">
            <w:pPr>
              <w:rPr>
                <w:b/>
              </w:rPr>
            </w:pPr>
          </w:p>
        </w:tc>
      </w:tr>
      <w:tr w:rsidR="009E06D6" w:rsidTr="00345119">
        <w:tc>
          <w:tcPr>
            <w:tcW w:w="9576" w:type="dxa"/>
          </w:tcPr>
          <w:p w:rsidR="0017725B" w:rsidRDefault="005E58A2" w:rsidP="008210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58A2" w:rsidP="008210BA">
            <w:pPr>
              <w:rPr>
                <w:b/>
                <w:u w:val="single"/>
              </w:rPr>
            </w:pPr>
          </w:p>
          <w:p w:rsidR="00D10A50" w:rsidRPr="00D10A50" w:rsidRDefault="005E58A2" w:rsidP="008210BA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E58A2" w:rsidP="008210BA">
            <w:pPr>
              <w:rPr>
                <w:b/>
                <w:u w:val="single"/>
              </w:rPr>
            </w:pPr>
          </w:p>
        </w:tc>
      </w:tr>
      <w:tr w:rsidR="009E06D6" w:rsidTr="00345119">
        <w:tc>
          <w:tcPr>
            <w:tcW w:w="9576" w:type="dxa"/>
          </w:tcPr>
          <w:p w:rsidR="008423E4" w:rsidRPr="00A8133F" w:rsidRDefault="005E58A2" w:rsidP="008210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58A2" w:rsidP="008210BA"/>
          <w:p w:rsidR="00D10A50" w:rsidRDefault="005E58A2" w:rsidP="008210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5E58A2" w:rsidP="008210BA">
            <w:pPr>
              <w:rPr>
                <w:b/>
              </w:rPr>
            </w:pPr>
          </w:p>
        </w:tc>
      </w:tr>
      <w:tr w:rsidR="009E06D6" w:rsidTr="00345119">
        <w:tc>
          <w:tcPr>
            <w:tcW w:w="9576" w:type="dxa"/>
          </w:tcPr>
          <w:p w:rsidR="008423E4" w:rsidRPr="00A8133F" w:rsidRDefault="005E58A2" w:rsidP="008210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8423E4" w:rsidRDefault="005E58A2" w:rsidP="008210BA"/>
          <w:p w:rsidR="008423E4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 xml:space="preserve">amends </w:t>
            </w:r>
            <w:r w:rsidRPr="003053A5">
              <w:t>Chapter 279, Acts of the 56th Legislature, Regular Session, 1959,</w:t>
            </w:r>
            <w:r>
              <w:t xml:space="preserve"> to</w:t>
            </w:r>
            <w:r>
              <w:t xml:space="preserve"> revise provisions relating to the </w:t>
            </w:r>
            <w:r>
              <w:t xml:space="preserve">Red River Authority of Texas, </w:t>
            </w:r>
            <w:r w:rsidRPr="00333254">
              <w:t>following recommendations of the Sunset Advisory Commission</w:t>
            </w:r>
            <w:r>
              <w:t xml:space="preserve">.  </w:t>
            </w:r>
            <w:r>
              <w:t>The bill sets the authority to be reviewed by the commission as if the authority were a state agency scheduled to be abolished September 1, 2031.</w:t>
            </w:r>
          </w:p>
          <w:p w:rsidR="00F17EE3" w:rsidRDefault="005E58A2" w:rsidP="008210BA">
            <w:pPr>
              <w:pStyle w:val="Header"/>
              <w:jc w:val="both"/>
            </w:pPr>
          </w:p>
          <w:p w:rsidR="003D0D45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>sets out</w:t>
            </w:r>
            <w:r>
              <w:t xml:space="preserve"> grounds for removal from the authority's board of directors and</w:t>
            </w:r>
            <w:r>
              <w:t xml:space="preserve"> sets out</w:t>
            </w:r>
            <w:r>
              <w:t xml:space="preserve"> related provisions.</w:t>
            </w:r>
            <w:r>
              <w:t xml:space="preserve"> The bill</w:t>
            </w:r>
            <w:r w:rsidRPr="009A3E13">
              <w:t xml:space="preserve"> prohibits a person who is appointed to and qualifies for office as a director from voting, deliberating, or being counted as a director in attendance at </w:t>
            </w:r>
            <w:r w:rsidRPr="009A3E13">
              <w:t xml:space="preserve">a board meeting until the person completes a training program. The bill sets out provisions relating to such </w:t>
            </w:r>
            <w:r>
              <w:t xml:space="preserve">a </w:t>
            </w:r>
            <w:r w:rsidRPr="009A3E13">
              <w:t>program and a related training manual. The bill includes a temporary provision set to expire January 1, 2020, authorizing a board member, notwith</w:t>
            </w:r>
            <w:r w:rsidRPr="009A3E13">
              <w:t xml:space="preserve">standing such prohibition, to vote, deliberate, and be counted as a director in attendance at a meeting of the board until December 1, 2019. </w:t>
            </w:r>
          </w:p>
          <w:p w:rsidR="003D0D45" w:rsidRDefault="005E58A2" w:rsidP="008210BA">
            <w:pPr>
              <w:pStyle w:val="Header"/>
              <w:jc w:val="both"/>
            </w:pPr>
          </w:p>
          <w:p w:rsidR="0038154A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>replaces the requirement that the authority's directors elect a director as</w:t>
            </w:r>
            <w:r>
              <w:t xml:space="preserve"> board</w:t>
            </w:r>
            <w:r>
              <w:t xml:space="preserve"> president with a requi</w:t>
            </w:r>
            <w:r>
              <w:t xml:space="preserve">rement that the governor </w:t>
            </w:r>
            <w:r w:rsidRPr="009A3E13">
              <w:t xml:space="preserve">designate a director as </w:t>
            </w:r>
            <w:r>
              <w:t>board</w:t>
            </w:r>
            <w:r w:rsidRPr="009A3E13">
              <w:t xml:space="preserve"> president to serve in that capacity at the</w:t>
            </w:r>
            <w:r>
              <w:t xml:space="preserve"> governor's</w:t>
            </w:r>
            <w:r w:rsidRPr="009A3E13">
              <w:t xml:space="preserve"> pleasure</w:t>
            </w:r>
            <w:r>
              <w:t>.</w:t>
            </w:r>
            <w:r>
              <w:t xml:space="preserve"> </w:t>
            </w:r>
            <w:r>
              <w:t>The bill sets the term of the president serving on the bill's effective date to expire September 1, 2019, authorizes the director serving</w:t>
            </w:r>
            <w:r>
              <w:t xml:space="preserve"> as president on such date to continue to serve on the board of directors until the director's </w:t>
            </w:r>
            <w:r w:rsidRPr="000B6194">
              <w:t>successor is appointed and has qualified</w:t>
            </w:r>
            <w:r>
              <w:t>, and requires the governor, not later than September 2, 2019, to designate a director as board president.</w:t>
            </w:r>
          </w:p>
          <w:p w:rsidR="0038154A" w:rsidRDefault="005E58A2" w:rsidP="008210BA">
            <w:pPr>
              <w:pStyle w:val="Header"/>
              <w:jc w:val="both"/>
            </w:pPr>
          </w:p>
          <w:p w:rsidR="00B115DA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>provides for a certain increase in the director fee of office as provided by certain Water Code provisions. The bill prohibits a director from being employed as general manager of the authority.</w:t>
            </w:r>
            <w:r>
              <w:t xml:space="preserve"> The bill requires t</w:t>
            </w:r>
            <w:r w:rsidRPr="00684811">
              <w:t xml:space="preserve">he </w:t>
            </w:r>
            <w:r>
              <w:t>b</w:t>
            </w:r>
            <w:r w:rsidRPr="00684811">
              <w:t xml:space="preserve">oard </w:t>
            </w:r>
            <w:r>
              <w:t>to</w:t>
            </w:r>
            <w:r w:rsidRPr="00684811">
              <w:t xml:space="preserve"> develop and implement policies</w:t>
            </w:r>
            <w:r w:rsidRPr="00684811">
              <w:t xml:space="preserve"> that clearly separate the policymaking responsibilities of the </w:t>
            </w:r>
            <w:r>
              <w:t>b</w:t>
            </w:r>
            <w:r w:rsidRPr="00684811">
              <w:t xml:space="preserve">oard and the management responsibilities of the general manager and staff of the </w:t>
            </w:r>
            <w:r>
              <w:t>a</w:t>
            </w:r>
            <w:r w:rsidRPr="00684811">
              <w:t>uthority.</w:t>
            </w:r>
            <w:r>
              <w:t xml:space="preserve"> The bill establishes that the authority is governed by and subject to Water Code general law distri</w:t>
            </w:r>
            <w:r>
              <w:t xml:space="preserve">ct provisions </w:t>
            </w:r>
            <w:r>
              <w:t xml:space="preserve">that are </w:t>
            </w:r>
            <w:r>
              <w:t>applicable to certain water districts</w:t>
            </w:r>
            <w:r>
              <w:t>, Water Code navigation district</w:t>
            </w:r>
            <w:r>
              <w:t xml:space="preserve"> general</w:t>
            </w:r>
            <w:r>
              <w:t xml:space="preserve"> provisions</w:t>
            </w:r>
            <w:r>
              <w:t>, and Water Code provisions relating to A</w:t>
            </w:r>
            <w:r w:rsidRPr="006D72FC">
              <w:t xml:space="preserve">rticle </w:t>
            </w:r>
            <w:r>
              <w:t>XVI</w:t>
            </w:r>
            <w:r w:rsidRPr="006D72FC">
              <w:t xml:space="preserve">, </w:t>
            </w:r>
            <w:r>
              <w:t>S</w:t>
            </w:r>
            <w:r w:rsidRPr="006D72FC">
              <w:t>ection 59, navigation districts</w:t>
            </w:r>
            <w:r>
              <w:t xml:space="preserve"> but</w:t>
            </w:r>
            <w:r>
              <w:t xml:space="preserve"> establishes</w:t>
            </w:r>
            <w:r>
              <w:t xml:space="preserve"> that in all areas of conflict the </w:t>
            </w:r>
            <w:r w:rsidRPr="006D72FC">
              <w:t>provision</w:t>
            </w:r>
            <w:r w:rsidRPr="006D72FC">
              <w:t>s relating to Article XVI, Section 59, navigation districts</w:t>
            </w:r>
            <w:r>
              <w:t xml:space="preserve"> take precedence.</w:t>
            </w:r>
          </w:p>
          <w:p w:rsidR="00B115DA" w:rsidRDefault="005E58A2" w:rsidP="008210BA">
            <w:pPr>
              <w:pStyle w:val="Header"/>
              <w:jc w:val="both"/>
            </w:pPr>
          </w:p>
          <w:p w:rsidR="00CE5DA9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 xml:space="preserve">requires </w:t>
            </w:r>
            <w:r>
              <w:t xml:space="preserve">the authority </w:t>
            </w:r>
            <w:r>
              <w:t xml:space="preserve">to adopt an asset management plan </w:t>
            </w:r>
            <w:r>
              <w:t>and sets out related provisions.</w:t>
            </w:r>
            <w:r>
              <w:t xml:space="preserve"> The bill</w:t>
            </w:r>
            <w:r>
              <w:t xml:space="preserve"> requires </w:t>
            </w:r>
            <w:r>
              <w:t xml:space="preserve">the </w:t>
            </w:r>
            <w:r>
              <w:t>b</w:t>
            </w:r>
            <w:r>
              <w:t xml:space="preserve">oard </w:t>
            </w:r>
            <w:r>
              <w:t>to</w:t>
            </w:r>
            <w:r>
              <w:t xml:space="preserve"> establish a process to ensure that,</w:t>
            </w:r>
            <w:r>
              <w:t xml:space="preserve"> </w:t>
            </w:r>
            <w:r>
              <w:t xml:space="preserve">before </w:t>
            </w:r>
            <w:r>
              <w:t>the a</w:t>
            </w:r>
            <w:r>
              <w:t xml:space="preserve">uthority </w:t>
            </w:r>
            <w:r>
              <w:t>makes a significant change to a rate or charge</w:t>
            </w:r>
            <w:r>
              <w:t xml:space="preserve"> </w:t>
            </w:r>
            <w:r>
              <w:t>for the sale and use of water, affected persons are provided</w:t>
            </w:r>
            <w:r>
              <w:t xml:space="preserve"> n</w:t>
            </w:r>
            <w:r>
              <w:t>otice of</w:t>
            </w:r>
            <w:r>
              <w:t xml:space="preserve"> </w:t>
            </w:r>
            <w:r>
              <w:t xml:space="preserve">the </w:t>
            </w:r>
            <w:r>
              <w:t>proposed change and</w:t>
            </w:r>
            <w:r>
              <w:t xml:space="preserve"> </w:t>
            </w:r>
            <w:r>
              <w:t>an</w:t>
            </w:r>
            <w:r>
              <w:t xml:space="preserve"> opportunity to provide to the b</w:t>
            </w:r>
            <w:r>
              <w:t>oard comments</w:t>
            </w:r>
            <w:r>
              <w:t xml:space="preserve"> </w:t>
            </w:r>
            <w:r>
              <w:t>regarding the proposed change</w:t>
            </w:r>
            <w:r>
              <w:t>,</w:t>
            </w:r>
            <w:r>
              <w:t xml:space="preserve"> sets out requirements for </w:t>
            </w:r>
            <w:r>
              <w:t>such process</w:t>
            </w:r>
            <w:r>
              <w:t>, and</w:t>
            </w:r>
            <w:r>
              <w:t xml:space="preserve"> requires </w:t>
            </w:r>
            <w:r>
              <w:t>the</w:t>
            </w:r>
            <w:r>
              <w:t xml:space="preserve"> b</w:t>
            </w:r>
            <w:r>
              <w:t xml:space="preserve">oard by rule </w:t>
            </w:r>
            <w:r>
              <w:t>to</w:t>
            </w:r>
            <w:r>
              <w:t xml:space="preserve"> establish a percentage change in</w:t>
            </w:r>
            <w:r>
              <w:t xml:space="preserve"> </w:t>
            </w:r>
            <w:r>
              <w:t>a rate or charge such that a change greater than or equal to that</w:t>
            </w:r>
            <w:r>
              <w:t xml:space="preserve"> </w:t>
            </w:r>
            <w:r>
              <w:t>percentage is considered significant.</w:t>
            </w:r>
            <w:r>
              <w:t xml:space="preserve"> The </w:t>
            </w:r>
            <w:r>
              <w:t xml:space="preserve">bill requires </w:t>
            </w:r>
            <w:r>
              <w:t>the authority</w:t>
            </w:r>
            <w:r>
              <w:t xml:space="preserve"> to notify affected persons of their right to appeal</w:t>
            </w:r>
            <w:r>
              <w:t xml:space="preserve"> </w:t>
            </w:r>
            <w:r>
              <w:t>changes to rates</w:t>
            </w:r>
            <w:r>
              <w:t xml:space="preserve"> and sets out related requirements</w:t>
            </w:r>
            <w:r>
              <w:t>.</w:t>
            </w:r>
          </w:p>
          <w:p w:rsidR="00724557" w:rsidRDefault="005E58A2" w:rsidP="008210BA">
            <w:pPr>
              <w:pStyle w:val="Header"/>
              <w:jc w:val="both"/>
            </w:pPr>
          </w:p>
          <w:p w:rsidR="009978CE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 w:rsidRPr="009978CE">
              <w:t>requires the board to develop a policy to encourage the use of appropriate alternative dispute resolution procedures under the Governmental D</w:t>
            </w:r>
            <w:r w:rsidRPr="009978CE">
              <w:t>ispute Resolution Act to assist in the resolution of internal and external disputes under the authority's jurisdiction and sets out provisions relating to such policy and procedures.</w:t>
            </w:r>
            <w:r>
              <w:t xml:space="preserve"> The bill</w:t>
            </w:r>
            <w:r w:rsidRPr="009978CE">
              <w:t xml:space="preserve"> requires the board to develop and implement policies that provid</w:t>
            </w:r>
            <w:r w:rsidRPr="009978CE">
              <w:t>e the public with a reasonable opportunity to appear before the board and to speak on any issue under the authority's jurisdiction and sets out related provisions.</w:t>
            </w:r>
            <w:r>
              <w:t xml:space="preserve"> </w:t>
            </w:r>
            <w:r w:rsidRPr="009978CE">
              <w:t>The bill requires the authority to maintain a system to promptly and efficiently act on comp</w:t>
            </w:r>
            <w:r w:rsidRPr="009978CE">
              <w:t>laints filed with the authority and sets out related provisions.</w:t>
            </w:r>
          </w:p>
          <w:p w:rsidR="009978CE" w:rsidRDefault="005E58A2" w:rsidP="008210BA">
            <w:pPr>
              <w:pStyle w:val="Header"/>
              <w:jc w:val="both"/>
            </w:pPr>
          </w:p>
          <w:p w:rsidR="00724557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 xml:space="preserve">requires the state auditor to conduct an audit of </w:t>
            </w:r>
            <w:r>
              <w:t>the authority</w:t>
            </w:r>
            <w:r>
              <w:t xml:space="preserve"> to evaluate whether </w:t>
            </w:r>
            <w:r>
              <w:t>the authority</w:t>
            </w:r>
            <w:r>
              <w:t xml:space="preserve"> has addressed the operational challenges identified in the report on </w:t>
            </w:r>
            <w:r>
              <w:t>the authority</w:t>
            </w:r>
            <w:r>
              <w:t xml:space="preserve"> </w:t>
            </w:r>
            <w:r>
              <w:t>by the Sunset Advisory Commission presented to the 86th Legislature</w:t>
            </w:r>
            <w:r>
              <w:t xml:space="preserve">, sets out related provisions, and sets the audit </w:t>
            </w:r>
            <w:r>
              <w:t xml:space="preserve">provisions </w:t>
            </w:r>
            <w:r>
              <w:t>to</w:t>
            </w:r>
            <w:r>
              <w:t xml:space="preserve"> expire</w:t>
            </w:r>
            <w:r>
              <w:t xml:space="preserve"> January 1, 2023</w:t>
            </w:r>
            <w:r>
              <w:t>.</w:t>
            </w:r>
          </w:p>
          <w:p w:rsidR="00D10A50" w:rsidRDefault="005E58A2" w:rsidP="008210BA">
            <w:pPr>
              <w:pStyle w:val="Header"/>
              <w:jc w:val="both"/>
            </w:pPr>
          </w:p>
          <w:p w:rsidR="00D10A50" w:rsidRDefault="005E58A2" w:rsidP="008210BA">
            <w:pPr>
              <w:pStyle w:val="Header"/>
              <w:jc w:val="both"/>
            </w:pPr>
            <w:r w:rsidRPr="00641318">
              <w:t xml:space="preserve">S.B. 627 </w:t>
            </w:r>
            <w:r>
              <w:t xml:space="preserve">repeals </w:t>
            </w:r>
            <w:r w:rsidRPr="00D10A50">
              <w:t>Section 13, Chapter 279, Acts of the 56th Legislature, Regular Session, 1959</w:t>
            </w:r>
            <w:r>
              <w:t xml:space="preserve">, </w:t>
            </w:r>
            <w:r>
              <w:t>which</w:t>
            </w:r>
            <w:r>
              <w:t xml:space="preserve"> prohibits an authority director, engineer, or employee from being interested in a contract for the purchase of materials or construction of work by the authority and provides for a related misdemeanor.</w:t>
            </w:r>
          </w:p>
          <w:p w:rsidR="008423E4" w:rsidRPr="00835628" w:rsidRDefault="005E58A2" w:rsidP="008210BA">
            <w:pPr>
              <w:rPr>
                <w:b/>
              </w:rPr>
            </w:pPr>
          </w:p>
        </w:tc>
      </w:tr>
      <w:tr w:rsidR="009E06D6" w:rsidTr="00345119">
        <w:tc>
          <w:tcPr>
            <w:tcW w:w="9576" w:type="dxa"/>
          </w:tcPr>
          <w:p w:rsidR="008423E4" w:rsidRPr="00A8133F" w:rsidRDefault="005E58A2" w:rsidP="008210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58A2" w:rsidP="008210BA"/>
          <w:p w:rsidR="008423E4" w:rsidRPr="003624F2" w:rsidRDefault="005E58A2" w:rsidP="008210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10A50">
              <w:t>September 1, 2019.</w:t>
            </w:r>
          </w:p>
          <w:p w:rsidR="008423E4" w:rsidRPr="00233FDB" w:rsidRDefault="005E58A2" w:rsidP="008210BA">
            <w:pPr>
              <w:rPr>
                <w:b/>
              </w:rPr>
            </w:pPr>
          </w:p>
        </w:tc>
      </w:tr>
    </w:tbl>
    <w:p w:rsidR="008423E4" w:rsidRPr="00BE0E75" w:rsidRDefault="005E58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58A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58A2">
      <w:r>
        <w:separator/>
      </w:r>
    </w:p>
  </w:endnote>
  <w:endnote w:type="continuationSeparator" w:id="0">
    <w:p w:rsidR="00000000" w:rsidRDefault="005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06D6" w:rsidTr="009C1E9A">
      <w:trPr>
        <w:cantSplit/>
      </w:trPr>
      <w:tc>
        <w:tcPr>
          <w:tcW w:w="0" w:type="pct"/>
        </w:tcPr>
        <w:p w:rsidR="00137D90" w:rsidRDefault="005E5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58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58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5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5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06D6" w:rsidTr="009C1E9A">
      <w:trPr>
        <w:cantSplit/>
      </w:trPr>
      <w:tc>
        <w:tcPr>
          <w:tcW w:w="0" w:type="pct"/>
        </w:tcPr>
        <w:p w:rsidR="00EC379B" w:rsidRDefault="005E5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58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28796</w:t>
          </w:r>
        </w:p>
      </w:tc>
      <w:tc>
        <w:tcPr>
          <w:tcW w:w="2453" w:type="pct"/>
        </w:tcPr>
        <w:p w:rsidR="00EC379B" w:rsidRDefault="005E5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19.108.1170</w:t>
          </w:r>
          <w:r>
            <w:fldChar w:fldCharType="end"/>
          </w:r>
        </w:p>
      </w:tc>
    </w:tr>
    <w:tr w:rsidR="009E06D6" w:rsidTr="009C1E9A">
      <w:trPr>
        <w:cantSplit/>
      </w:trPr>
      <w:tc>
        <w:tcPr>
          <w:tcW w:w="0" w:type="pct"/>
        </w:tcPr>
        <w:p w:rsidR="00EC379B" w:rsidRDefault="005E58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58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58A2" w:rsidP="006D504F">
          <w:pPr>
            <w:pStyle w:val="Footer"/>
            <w:rPr>
              <w:rStyle w:val="PageNumber"/>
            </w:rPr>
          </w:pPr>
        </w:p>
        <w:p w:rsidR="00EC379B" w:rsidRDefault="005E5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06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58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E58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58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58A2">
      <w:r>
        <w:separator/>
      </w:r>
    </w:p>
  </w:footnote>
  <w:footnote w:type="continuationSeparator" w:id="0">
    <w:p w:rsidR="00000000" w:rsidRDefault="005E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5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349F"/>
    <w:multiLevelType w:val="hybridMultilevel"/>
    <w:tmpl w:val="DBEEE95A"/>
    <w:lvl w:ilvl="0" w:tplc="1FE87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4D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48B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8B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40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6C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85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CE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8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D6"/>
    <w:rsid w:val="005E58A2"/>
    <w:rsid w:val="009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0A7B17-1199-4ADB-88EB-13FF4C99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53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5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53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5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53A5"/>
    <w:rPr>
      <w:b/>
      <w:bCs/>
    </w:rPr>
  </w:style>
  <w:style w:type="character" w:styleId="Hyperlink">
    <w:name w:val="Hyperlink"/>
    <w:basedOn w:val="DefaultParagraphFont"/>
    <w:unhideWhenUsed/>
    <w:rsid w:val="0030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36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4785</Characters>
  <Application>Microsoft Office Word</Application>
  <DocSecurity>4</DocSecurity>
  <Lines>96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SB00627 (Committee Report (Unamended))</vt:lpstr>
    </vt:vector>
  </TitlesOfParts>
  <Company>State of Texas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28796</dc:subject>
  <dc:creator>State of Texas</dc:creator>
  <dc:description>SB 627 by Birdwell-(H)Natural Resources</dc:description>
  <cp:lastModifiedBy>Stacey Nicchio</cp:lastModifiedBy>
  <cp:revision>2</cp:revision>
  <cp:lastPrinted>2019-04-17T22:43:00Z</cp:lastPrinted>
  <dcterms:created xsi:type="dcterms:W3CDTF">2019-04-18T22:45:00Z</dcterms:created>
  <dcterms:modified xsi:type="dcterms:W3CDTF">2019-04-18T22:45:00Z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19.108.1170</vt:lpwstr>
  </property>
</Properties>
</file>