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83" w:rsidRDefault="00393F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B7F589346D42F0852554282EF2B61E"/>
          </w:placeholder>
        </w:sdtPr>
        <w:sdtContent>
          <w:r w:rsidRPr="005C2A78">
            <w:rPr>
              <w:rFonts w:cs="Times New Roman"/>
              <w:b/>
              <w:szCs w:val="24"/>
              <w:u w:val="single"/>
            </w:rPr>
            <w:t>BILL ANALYSIS</w:t>
          </w:r>
        </w:sdtContent>
      </w:sdt>
    </w:p>
    <w:p w:rsidR="00393F83" w:rsidRPr="00585C31" w:rsidRDefault="00393F83" w:rsidP="000F1DF9">
      <w:pPr>
        <w:spacing w:after="0" w:line="240" w:lineRule="auto"/>
        <w:rPr>
          <w:rFonts w:cs="Times New Roman"/>
          <w:szCs w:val="24"/>
        </w:rPr>
      </w:pPr>
    </w:p>
    <w:p w:rsidR="00393F83" w:rsidRPr="00585C31" w:rsidRDefault="00393F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3F83" w:rsidTr="000F1DF9">
        <w:tc>
          <w:tcPr>
            <w:tcW w:w="2718" w:type="dxa"/>
          </w:tcPr>
          <w:p w:rsidR="00393F83" w:rsidRPr="005C2A78" w:rsidRDefault="00393F83" w:rsidP="006D756B">
            <w:pPr>
              <w:rPr>
                <w:rFonts w:cs="Times New Roman"/>
                <w:szCs w:val="24"/>
              </w:rPr>
            </w:pPr>
            <w:sdt>
              <w:sdtPr>
                <w:rPr>
                  <w:rFonts w:cs="Times New Roman"/>
                  <w:szCs w:val="24"/>
                </w:rPr>
                <w:alias w:val="Agency Title"/>
                <w:tag w:val="AgencyTitleContentControl"/>
                <w:id w:val="1920747753"/>
                <w:lock w:val="sdtContentLocked"/>
                <w:placeholder>
                  <w:docPart w:val="48FB9141CE6F48D79ED3A607C5CD81EA"/>
                </w:placeholder>
              </w:sdtPr>
              <w:sdtEndPr>
                <w:rPr>
                  <w:rFonts w:cstheme="minorBidi"/>
                  <w:szCs w:val="22"/>
                </w:rPr>
              </w:sdtEndPr>
              <w:sdtContent>
                <w:r>
                  <w:rPr>
                    <w:rFonts w:cs="Times New Roman"/>
                    <w:szCs w:val="24"/>
                  </w:rPr>
                  <w:t>Senate Research Center</w:t>
                </w:r>
              </w:sdtContent>
            </w:sdt>
          </w:p>
        </w:tc>
        <w:tc>
          <w:tcPr>
            <w:tcW w:w="6858" w:type="dxa"/>
          </w:tcPr>
          <w:p w:rsidR="00393F83" w:rsidRPr="00FF6471" w:rsidRDefault="00393F83" w:rsidP="000F1DF9">
            <w:pPr>
              <w:jc w:val="right"/>
              <w:rPr>
                <w:rFonts w:cs="Times New Roman"/>
                <w:szCs w:val="24"/>
              </w:rPr>
            </w:pPr>
            <w:sdt>
              <w:sdtPr>
                <w:rPr>
                  <w:rFonts w:cs="Times New Roman"/>
                  <w:szCs w:val="24"/>
                </w:rPr>
                <w:alias w:val="Bill Number"/>
                <w:tag w:val="BillNumberOne"/>
                <w:id w:val="-410784069"/>
                <w:lock w:val="sdtContentLocked"/>
                <w:placeholder>
                  <w:docPart w:val="4B383043914B4FA8B92062FD328ACD52"/>
                </w:placeholder>
              </w:sdtPr>
              <w:sdtContent>
                <w:r>
                  <w:rPr>
                    <w:rFonts w:cs="Times New Roman"/>
                    <w:szCs w:val="24"/>
                  </w:rPr>
                  <w:t>S.B. 650</w:t>
                </w:r>
              </w:sdtContent>
            </w:sdt>
          </w:p>
        </w:tc>
      </w:tr>
      <w:tr w:rsidR="00393F83" w:rsidTr="000F1DF9">
        <w:sdt>
          <w:sdtPr>
            <w:rPr>
              <w:rFonts w:cs="Times New Roman"/>
              <w:szCs w:val="24"/>
            </w:rPr>
            <w:alias w:val="TLCNumber"/>
            <w:tag w:val="TLCNumber"/>
            <w:id w:val="-542600604"/>
            <w:lock w:val="sdtLocked"/>
            <w:placeholder>
              <w:docPart w:val="DE0F5C33AA5645E08BD4D0F968A14EAA"/>
            </w:placeholder>
          </w:sdtPr>
          <w:sdtContent>
            <w:tc>
              <w:tcPr>
                <w:tcW w:w="2718" w:type="dxa"/>
              </w:tcPr>
              <w:p w:rsidR="00393F83" w:rsidRPr="000F1DF9" w:rsidRDefault="00393F83" w:rsidP="00C65088">
                <w:pPr>
                  <w:rPr>
                    <w:rFonts w:cs="Times New Roman"/>
                    <w:szCs w:val="24"/>
                  </w:rPr>
                </w:pPr>
                <w:r>
                  <w:rPr>
                    <w:rFonts w:cs="Times New Roman"/>
                    <w:szCs w:val="24"/>
                  </w:rPr>
                  <w:t>86R7929 KJE-F</w:t>
                </w:r>
              </w:p>
            </w:tc>
          </w:sdtContent>
        </w:sdt>
        <w:tc>
          <w:tcPr>
            <w:tcW w:w="6858" w:type="dxa"/>
          </w:tcPr>
          <w:p w:rsidR="00393F83" w:rsidRPr="005C2A78" w:rsidRDefault="00393F83" w:rsidP="006D756B">
            <w:pPr>
              <w:jc w:val="right"/>
              <w:rPr>
                <w:rFonts w:cs="Times New Roman"/>
                <w:szCs w:val="24"/>
              </w:rPr>
            </w:pPr>
            <w:sdt>
              <w:sdtPr>
                <w:rPr>
                  <w:rFonts w:cs="Times New Roman"/>
                  <w:szCs w:val="24"/>
                </w:rPr>
                <w:alias w:val="Author Label"/>
                <w:tag w:val="By"/>
                <w:id w:val="72399597"/>
                <w:lock w:val="sdtLocked"/>
                <w:placeholder>
                  <w:docPart w:val="F05018E66D8345AF99488AF58D3749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1327675E1F49FA81D152890B62588E"/>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6505B9F8F2F647418ECABCBCB18D295C"/>
                </w:placeholder>
                <w:showingPlcHdr/>
              </w:sdtPr>
              <w:sdtContent/>
            </w:sdt>
          </w:p>
        </w:tc>
      </w:tr>
      <w:tr w:rsidR="00393F83" w:rsidTr="000F1DF9">
        <w:tc>
          <w:tcPr>
            <w:tcW w:w="2718" w:type="dxa"/>
          </w:tcPr>
          <w:p w:rsidR="00393F83" w:rsidRPr="00BC7495" w:rsidRDefault="00393F83" w:rsidP="000F1DF9">
            <w:pPr>
              <w:rPr>
                <w:rFonts w:cs="Times New Roman"/>
                <w:szCs w:val="24"/>
              </w:rPr>
            </w:pPr>
          </w:p>
        </w:tc>
        <w:sdt>
          <w:sdtPr>
            <w:rPr>
              <w:rFonts w:cs="Times New Roman"/>
              <w:szCs w:val="24"/>
            </w:rPr>
            <w:alias w:val="Committee"/>
            <w:tag w:val="Committee"/>
            <w:id w:val="1914272295"/>
            <w:lock w:val="sdtContentLocked"/>
            <w:placeholder>
              <w:docPart w:val="3D6A4B06C96B431ABF7468172CDE07AA"/>
            </w:placeholder>
          </w:sdtPr>
          <w:sdtContent>
            <w:tc>
              <w:tcPr>
                <w:tcW w:w="6858" w:type="dxa"/>
              </w:tcPr>
              <w:p w:rsidR="00393F83" w:rsidRPr="00FF6471" w:rsidRDefault="00393F83" w:rsidP="000F1DF9">
                <w:pPr>
                  <w:jc w:val="right"/>
                  <w:rPr>
                    <w:rFonts w:cs="Times New Roman"/>
                    <w:szCs w:val="24"/>
                  </w:rPr>
                </w:pPr>
                <w:r>
                  <w:rPr>
                    <w:rFonts w:cs="Times New Roman"/>
                    <w:szCs w:val="24"/>
                  </w:rPr>
                  <w:t>Higher Education</w:t>
                </w:r>
              </w:p>
            </w:tc>
          </w:sdtContent>
        </w:sdt>
      </w:tr>
      <w:tr w:rsidR="00393F83" w:rsidTr="000F1DF9">
        <w:tc>
          <w:tcPr>
            <w:tcW w:w="2718" w:type="dxa"/>
          </w:tcPr>
          <w:p w:rsidR="00393F83" w:rsidRPr="00BC7495" w:rsidRDefault="00393F83" w:rsidP="000F1DF9">
            <w:pPr>
              <w:rPr>
                <w:rFonts w:cs="Times New Roman"/>
                <w:szCs w:val="24"/>
              </w:rPr>
            </w:pPr>
          </w:p>
        </w:tc>
        <w:sdt>
          <w:sdtPr>
            <w:rPr>
              <w:rFonts w:cs="Times New Roman"/>
              <w:szCs w:val="24"/>
            </w:rPr>
            <w:alias w:val="Date"/>
            <w:tag w:val="DateContentControl"/>
            <w:id w:val="1178081906"/>
            <w:lock w:val="sdtLocked"/>
            <w:placeholder>
              <w:docPart w:val="7FE24CB6F55C4C9F962D9C604E311195"/>
            </w:placeholder>
            <w:date w:fullDate="2019-03-29T00:00:00Z">
              <w:dateFormat w:val="M/d/yyyy"/>
              <w:lid w:val="en-US"/>
              <w:storeMappedDataAs w:val="dateTime"/>
              <w:calendar w:val="gregorian"/>
            </w:date>
          </w:sdtPr>
          <w:sdtContent>
            <w:tc>
              <w:tcPr>
                <w:tcW w:w="6858" w:type="dxa"/>
              </w:tcPr>
              <w:p w:rsidR="00393F83" w:rsidRPr="00FF6471" w:rsidRDefault="00393F83" w:rsidP="000F1DF9">
                <w:pPr>
                  <w:jc w:val="right"/>
                  <w:rPr>
                    <w:rFonts w:cs="Times New Roman"/>
                    <w:szCs w:val="24"/>
                  </w:rPr>
                </w:pPr>
                <w:r>
                  <w:rPr>
                    <w:rFonts w:cs="Times New Roman"/>
                    <w:szCs w:val="24"/>
                  </w:rPr>
                  <w:t>3/29/2019</w:t>
                </w:r>
              </w:p>
            </w:tc>
          </w:sdtContent>
        </w:sdt>
      </w:tr>
      <w:tr w:rsidR="00393F83" w:rsidTr="000F1DF9">
        <w:tc>
          <w:tcPr>
            <w:tcW w:w="2718" w:type="dxa"/>
          </w:tcPr>
          <w:p w:rsidR="00393F83" w:rsidRPr="00BC7495" w:rsidRDefault="00393F83" w:rsidP="000F1DF9">
            <w:pPr>
              <w:rPr>
                <w:rFonts w:cs="Times New Roman"/>
                <w:szCs w:val="24"/>
              </w:rPr>
            </w:pPr>
          </w:p>
        </w:tc>
        <w:sdt>
          <w:sdtPr>
            <w:rPr>
              <w:rFonts w:cs="Times New Roman"/>
              <w:szCs w:val="24"/>
            </w:rPr>
            <w:alias w:val="BA Version"/>
            <w:tag w:val="BAVersion"/>
            <w:id w:val="-1685590809"/>
            <w:lock w:val="sdtContentLocked"/>
            <w:placeholder>
              <w:docPart w:val="2B9255B01A50491ABF4A2D4150BE73CF"/>
            </w:placeholder>
          </w:sdtPr>
          <w:sdtContent>
            <w:tc>
              <w:tcPr>
                <w:tcW w:w="6858" w:type="dxa"/>
              </w:tcPr>
              <w:p w:rsidR="00393F83" w:rsidRPr="00FF6471" w:rsidRDefault="00393F83" w:rsidP="000F1DF9">
                <w:pPr>
                  <w:jc w:val="right"/>
                  <w:rPr>
                    <w:rFonts w:cs="Times New Roman"/>
                    <w:szCs w:val="24"/>
                  </w:rPr>
                </w:pPr>
                <w:r>
                  <w:rPr>
                    <w:rFonts w:cs="Times New Roman"/>
                    <w:szCs w:val="24"/>
                  </w:rPr>
                  <w:t>As Filed</w:t>
                </w:r>
              </w:p>
            </w:tc>
          </w:sdtContent>
        </w:sdt>
      </w:tr>
    </w:tbl>
    <w:p w:rsidR="00393F83" w:rsidRPr="00FF6471" w:rsidRDefault="00393F83" w:rsidP="000F1DF9">
      <w:pPr>
        <w:spacing w:after="0" w:line="240" w:lineRule="auto"/>
        <w:rPr>
          <w:rFonts w:cs="Times New Roman"/>
          <w:szCs w:val="24"/>
        </w:rPr>
      </w:pPr>
    </w:p>
    <w:p w:rsidR="00393F83" w:rsidRPr="00FF6471" w:rsidRDefault="00393F83" w:rsidP="000F1DF9">
      <w:pPr>
        <w:spacing w:after="0" w:line="240" w:lineRule="auto"/>
        <w:rPr>
          <w:rFonts w:cs="Times New Roman"/>
          <w:szCs w:val="24"/>
        </w:rPr>
      </w:pPr>
    </w:p>
    <w:p w:rsidR="00393F83" w:rsidRPr="00FF6471" w:rsidRDefault="00393F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C65520202B4FBDAF02BD7B7C16D618"/>
        </w:placeholder>
      </w:sdtPr>
      <w:sdtContent>
        <w:p w:rsidR="00393F83" w:rsidRDefault="00393F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7473E9BDCE4FA3A10685E54C08F6D6"/>
        </w:placeholder>
      </w:sdtPr>
      <w:sdtContent>
        <w:p w:rsidR="00393F83" w:rsidRDefault="00393F83" w:rsidP="00E263E4">
          <w:pPr>
            <w:pStyle w:val="NormalWeb"/>
            <w:spacing w:before="0" w:beforeAutospacing="0" w:after="0" w:afterAutospacing="0"/>
            <w:jc w:val="both"/>
            <w:divId w:val="798496589"/>
            <w:rPr>
              <w:rFonts w:eastAsia="Times New Roman"/>
              <w:bCs/>
            </w:rPr>
          </w:pPr>
        </w:p>
        <w:p w:rsidR="00393F83" w:rsidRDefault="00393F83" w:rsidP="00E263E4">
          <w:pPr>
            <w:pStyle w:val="NormalWeb"/>
            <w:spacing w:before="0" w:beforeAutospacing="0" w:after="0" w:afterAutospacing="0"/>
            <w:jc w:val="both"/>
            <w:divId w:val="798496589"/>
            <w:rPr>
              <w:color w:val="000000"/>
            </w:rPr>
          </w:pPr>
          <w:r w:rsidRPr="0004196E">
            <w:rPr>
              <w:color w:val="000000"/>
            </w:rPr>
            <w:t xml:space="preserve">The last medical school to be established in Texas was done so in 1972, and since then, Texas's population has more than doubled to over </w:t>
          </w:r>
          <w:r>
            <w:rPr>
              <w:color w:val="000000"/>
            </w:rPr>
            <w:t>28 million people. The Houston m</w:t>
          </w:r>
          <w:r w:rsidRPr="0004196E">
            <w:rPr>
              <w:color w:val="000000"/>
            </w:rPr>
            <w:t>etropolitan area</w:t>
          </w:r>
          <w:r>
            <w:rPr>
              <w:color w:val="000000"/>
            </w:rPr>
            <w:t xml:space="preserve"> alone has grown by more than four </w:t>
          </w:r>
          <w:r w:rsidRPr="0004196E">
            <w:rPr>
              <w:color w:val="000000"/>
            </w:rPr>
            <w:t>million people in that time.</w:t>
          </w:r>
        </w:p>
        <w:p w:rsidR="00393F83" w:rsidRPr="0004196E" w:rsidRDefault="00393F83" w:rsidP="00E263E4">
          <w:pPr>
            <w:pStyle w:val="NormalWeb"/>
            <w:spacing w:before="0" w:beforeAutospacing="0" w:after="0" w:afterAutospacing="0"/>
            <w:jc w:val="both"/>
            <w:divId w:val="798496589"/>
            <w:rPr>
              <w:color w:val="000000"/>
            </w:rPr>
          </w:pPr>
        </w:p>
        <w:p w:rsidR="00393F83" w:rsidRDefault="00393F83" w:rsidP="00E263E4">
          <w:pPr>
            <w:pStyle w:val="NormalWeb"/>
            <w:spacing w:before="0" w:beforeAutospacing="0" w:after="0" w:afterAutospacing="0"/>
            <w:jc w:val="both"/>
            <w:divId w:val="798496589"/>
            <w:rPr>
              <w:color w:val="000000"/>
            </w:rPr>
          </w:pPr>
          <w:r w:rsidRPr="0004196E">
            <w:rPr>
              <w:color w:val="000000"/>
            </w:rPr>
            <w:t xml:space="preserve">Although the population is growing, physician shortages have become apparent. During the 84th Legislature, physician shortage was deemed such an important issue that legislators passed </w:t>
          </w:r>
          <w:r>
            <w:rPr>
              <w:color w:val="000000"/>
            </w:rPr>
            <w:t>S.B. 18 which</w:t>
          </w:r>
          <w:r w:rsidRPr="0004196E">
            <w:rPr>
              <w:color w:val="000000"/>
            </w:rPr>
            <w:t xml:space="preserve"> requires </w:t>
          </w:r>
          <w:r>
            <w:rPr>
              <w:color w:val="000000"/>
            </w:rPr>
            <w:t xml:space="preserve">the </w:t>
          </w:r>
          <w:r w:rsidRPr="0004196E">
            <w:rPr>
              <w:color w:val="000000"/>
            </w:rPr>
            <w:t>Department of State Health Services (DSHS) to submit a report on physician demand and shortage across the state on a biannual basis. In last year's report, DSHS reported that in Public Health Region 6/5S, where Houston is located, the shortage of primary physici</w:t>
          </w:r>
          <w:r>
            <w:rPr>
              <w:color w:val="000000"/>
            </w:rPr>
            <w:t>ans is projected to grow by 254 percent</w:t>
          </w:r>
          <w:r w:rsidRPr="0004196E">
            <w:rPr>
              <w:color w:val="000000"/>
            </w:rPr>
            <w:t xml:space="preserve"> by the year 2030.</w:t>
          </w:r>
        </w:p>
        <w:p w:rsidR="00393F83" w:rsidRPr="0004196E" w:rsidRDefault="00393F83" w:rsidP="00E263E4">
          <w:pPr>
            <w:pStyle w:val="NormalWeb"/>
            <w:spacing w:before="0" w:beforeAutospacing="0" w:after="0" w:afterAutospacing="0"/>
            <w:jc w:val="both"/>
            <w:divId w:val="798496589"/>
            <w:rPr>
              <w:color w:val="000000"/>
            </w:rPr>
          </w:pPr>
        </w:p>
        <w:p w:rsidR="00393F83" w:rsidRDefault="00393F83" w:rsidP="00E263E4">
          <w:pPr>
            <w:pStyle w:val="NormalWeb"/>
            <w:spacing w:before="0" w:beforeAutospacing="0" w:after="0" w:afterAutospacing="0"/>
            <w:jc w:val="both"/>
            <w:divId w:val="798496589"/>
            <w:rPr>
              <w:color w:val="000000"/>
            </w:rPr>
          </w:pPr>
          <w:r w:rsidRPr="0004196E">
            <w:rPr>
              <w:color w:val="000000"/>
            </w:rPr>
            <w:t>According to the United States Health Resource and Service Admin</w:t>
          </w:r>
          <w:r>
            <w:rPr>
              <w:color w:val="000000"/>
            </w:rPr>
            <w:t>istration, much of the Houston m</w:t>
          </w:r>
          <w:r w:rsidRPr="0004196E">
            <w:rPr>
              <w:color w:val="000000"/>
            </w:rPr>
            <w:t>etropolitan area is considered a "medically underserved area," and much of the same area is a "medical professional shortage area."</w:t>
          </w:r>
        </w:p>
        <w:p w:rsidR="00393F83" w:rsidRPr="0004196E" w:rsidRDefault="00393F83" w:rsidP="00E263E4">
          <w:pPr>
            <w:pStyle w:val="NormalWeb"/>
            <w:spacing w:before="0" w:beforeAutospacing="0" w:after="0" w:afterAutospacing="0"/>
            <w:jc w:val="both"/>
            <w:divId w:val="798496589"/>
            <w:rPr>
              <w:color w:val="000000"/>
            </w:rPr>
          </w:pPr>
        </w:p>
        <w:p w:rsidR="00393F83" w:rsidRPr="0004196E" w:rsidRDefault="00393F83" w:rsidP="00E263E4">
          <w:pPr>
            <w:pStyle w:val="NormalWeb"/>
            <w:spacing w:before="0" w:beforeAutospacing="0" w:after="0" w:afterAutospacing="0"/>
            <w:jc w:val="both"/>
            <w:divId w:val="798496589"/>
            <w:rPr>
              <w:color w:val="000000"/>
            </w:rPr>
          </w:pPr>
          <w:r w:rsidRPr="0004196E">
            <w:rPr>
              <w:color w:val="000000"/>
            </w:rPr>
            <w:t>S</w:t>
          </w:r>
          <w:r>
            <w:rPr>
              <w:color w:val="000000"/>
            </w:rPr>
            <w:t>.</w:t>
          </w:r>
          <w:r w:rsidRPr="0004196E">
            <w:rPr>
              <w:color w:val="000000"/>
            </w:rPr>
            <w:t>B</w:t>
          </w:r>
          <w:r>
            <w:rPr>
              <w:color w:val="000000"/>
            </w:rPr>
            <w:t>.</w:t>
          </w:r>
          <w:r w:rsidRPr="0004196E">
            <w:rPr>
              <w:color w:val="000000"/>
            </w:rPr>
            <w:t xml:space="preserve"> 650 seeks to establish the University of Houston College of Medicine</w:t>
          </w:r>
          <w:r>
            <w:rPr>
              <w:color w:val="000000"/>
            </w:rPr>
            <w:t>,</w:t>
          </w:r>
          <w:r w:rsidRPr="0004196E">
            <w:rPr>
              <w:color w:val="000000"/>
            </w:rPr>
            <w:t xml:space="preserve"> which will alleviate the physician shortage by increasing the total availability of residency positions in the state. Additionally, producing more Houston-based physicians will help ensure that Texas physicians not only stay in Texas, but serve the communities in which they were educated. </w:t>
          </w:r>
        </w:p>
        <w:p w:rsidR="00393F83" w:rsidRPr="00D70925" w:rsidRDefault="00393F83" w:rsidP="00E263E4">
          <w:pPr>
            <w:spacing w:after="0" w:line="240" w:lineRule="auto"/>
            <w:jc w:val="both"/>
            <w:rPr>
              <w:rFonts w:eastAsia="Times New Roman" w:cs="Times New Roman"/>
              <w:bCs/>
              <w:szCs w:val="24"/>
            </w:rPr>
          </w:pPr>
        </w:p>
      </w:sdtContent>
    </w:sdt>
    <w:p w:rsidR="00393F83" w:rsidRDefault="00393F83" w:rsidP="009C468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650 </w:t>
      </w:r>
      <w:bookmarkStart w:id="1" w:name="AmendsCurrentLaw"/>
      <w:bookmarkEnd w:id="1"/>
      <w:r>
        <w:rPr>
          <w:rFonts w:cs="Times New Roman"/>
          <w:szCs w:val="24"/>
        </w:rPr>
        <w:t>amends current law relating to the creation of the University of Houston College of Medicine at the University of Houston.</w:t>
      </w:r>
    </w:p>
    <w:p w:rsidR="00393F83" w:rsidRPr="00D40C36" w:rsidRDefault="00393F83" w:rsidP="009C468C">
      <w:pPr>
        <w:spacing w:after="0" w:line="240" w:lineRule="auto"/>
        <w:jc w:val="both"/>
        <w:rPr>
          <w:rFonts w:eastAsia="Times New Roman" w:cs="Times New Roman"/>
          <w:szCs w:val="24"/>
        </w:rPr>
      </w:pPr>
    </w:p>
    <w:p w:rsidR="00393F83" w:rsidRPr="005C2A78" w:rsidRDefault="00393F83" w:rsidP="009C468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FAB8D2E7C94C46B0CE9375BC836FC9"/>
          </w:placeholder>
        </w:sdtPr>
        <w:sdtContent>
          <w:r>
            <w:rPr>
              <w:rFonts w:eastAsia="Times New Roman" w:cs="Times New Roman"/>
              <w:b/>
              <w:szCs w:val="24"/>
              <w:u w:val="single"/>
            </w:rPr>
            <w:t>RULEMAKING AUTHORITY</w:t>
          </w:r>
        </w:sdtContent>
      </w:sdt>
    </w:p>
    <w:p w:rsidR="00393F83" w:rsidRPr="006529C4" w:rsidRDefault="00393F83" w:rsidP="009C468C">
      <w:pPr>
        <w:spacing w:after="0" w:line="240" w:lineRule="auto"/>
        <w:jc w:val="both"/>
        <w:rPr>
          <w:rFonts w:cs="Times New Roman"/>
          <w:szCs w:val="24"/>
        </w:rPr>
      </w:pPr>
    </w:p>
    <w:p w:rsidR="00393F83" w:rsidRPr="006529C4" w:rsidRDefault="00393F83" w:rsidP="009C468C">
      <w:pPr>
        <w:spacing w:after="0" w:line="240" w:lineRule="auto"/>
        <w:jc w:val="both"/>
        <w:rPr>
          <w:rFonts w:cs="Times New Roman"/>
          <w:szCs w:val="24"/>
        </w:rPr>
      </w:pPr>
      <w:r>
        <w:rPr>
          <w:rFonts w:cs="Times New Roman"/>
          <w:szCs w:val="24"/>
        </w:rPr>
        <w:t>Rulemaking authority is expressly granted to the board of regents of the University of Houston System in SECTION 1 (Section 111.153, Education Code) of this bill.</w:t>
      </w:r>
    </w:p>
    <w:p w:rsidR="00393F83" w:rsidRPr="006529C4" w:rsidRDefault="00393F83" w:rsidP="009C468C">
      <w:pPr>
        <w:spacing w:after="0" w:line="240" w:lineRule="auto"/>
        <w:jc w:val="both"/>
        <w:rPr>
          <w:rFonts w:cs="Times New Roman"/>
          <w:szCs w:val="24"/>
        </w:rPr>
      </w:pPr>
    </w:p>
    <w:p w:rsidR="00393F83" w:rsidRPr="005C2A78" w:rsidRDefault="00393F83" w:rsidP="009C468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3080D6F26C4AA7969DA9A83D8988C5"/>
          </w:placeholder>
        </w:sdtPr>
        <w:sdtContent>
          <w:r>
            <w:rPr>
              <w:rFonts w:eastAsia="Times New Roman" w:cs="Times New Roman"/>
              <w:b/>
              <w:szCs w:val="24"/>
              <w:u w:val="single"/>
            </w:rPr>
            <w:t>SECTION BY SECTION ANALYSIS</w:t>
          </w:r>
        </w:sdtContent>
      </w:sdt>
    </w:p>
    <w:p w:rsidR="00393F83" w:rsidRPr="005C2A78" w:rsidRDefault="00393F83" w:rsidP="009C468C">
      <w:pPr>
        <w:spacing w:after="0" w:line="240" w:lineRule="auto"/>
        <w:jc w:val="both"/>
        <w:rPr>
          <w:rFonts w:eastAsia="Times New Roman" w:cs="Times New Roman"/>
          <w:szCs w:val="24"/>
        </w:rPr>
      </w:pPr>
    </w:p>
    <w:p w:rsidR="00393F83" w:rsidRDefault="00393F83" w:rsidP="009C468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111, Education Code, by adding Subchapter K, as follows: </w:t>
      </w:r>
    </w:p>
    <w:p w:rsidR="00393F83" w:rsidRDefault="00393F83" w:rsidP="009C468C">
      <w:pPr>
        <w:spacing w:after="0" w:line="240" w:lineRule="auto"/>
        <w:jc w:val="both"/>
        <w:rPr>
          <w:rFonts w:eastAsia="Times New Roman" w:cs="Times New Roman"/>
          <w:szCs w:val="24"/>
        </w:rPr>
      </w:pPr>
    </w:p>
    <w:p w:rsidR="00393F83" w:rsidRDefault="00393F83" w:rsidP="009C468C">
      <w:pPr>
        <w:spacing w:after="0" w:line="240" w:lineRule="auto"/>
        <w:jc w:val="center"/>
        <w:rPr>
          <w:rFonts w:eastAsia="Times New Roman" w:cs="Times New Roman"/>
          <w:szCs w:val="24"/>
        </w:rPr>
      </w:pPr>
      <w:r>
        <w:rPr>
          <w:rFonts w:eastAsia="Times New Roman" w:cs="Times New Roman"/>
          <w:szCs w:val="24"/>
        </w:rPr>
        <w:t>SUBCHAPTER K. UNIVERSITY OF HOUSTON COLLEGE OF MEDICINE</w:t>
      </w:r>
    </w:p>
    <w:p w:rsidR="00393F83" w:rsidRDefault="00393F83" w:rsidP="009C468C">
      <w:pPr>
        <w:spacing w:after="0" w:line="240" w:lineRule="auto"/>
        <w:jc w:val="both"/>
        <w:rPr>
          <w:rFonts w:eastAsia="Times New Roman" w:cs="Times New Roman"/>
          <w:szCs w:val="24"/>
        </w:rPr>
      </w:pPr>
    </w:p>
    <w:p w:rsidR="00393F83" w:rsidRDefault="00393F83" w:rsidP="009C468C">
      <w:pPr>
        <w:spacing w:after="0" w:line="240" w:lineRule="auto"/>
        <w:ind w:left="720"/>
        <w:jc w:val="both"/>
        <w:rPr>
          <w:rFonts w:eastAsia="Times New Roman" w:cs="Times New Roman"/>
          <w:szCs w:val="24"/>
        </w:rPr>
      </w:pPr>
      <w:r>
        <w:rPr>
          <w:rFonts w:eastAsia="Times New Roman" w:cs="Times New Roman"/>
          <w:szCs w:val="24"/>
        </w:rPr>
        <w:t xml:space="preserve">Sec. 111.151. DEFINITIONS. Defines "board" and "college." </w:t>
      </w:r>
    </w:p>
    <w:p w:rsidR="00393F83" w:rsidRDefault="00393F83" w:rsidP="009C468C">
      <w:pPr>
        <w:spacing w:after="0" w:line="240" w:lineRule="auto"/>
        <w:ind w:left="720"/>
        <w:jc w:val="both"/>
        <w:rPr>
          <w:rFonts w:eastAsia="Times New Roman" w:cs="Times New Roman"/>
          <w:szCs w:val="24"/>
        </w:rPr>
      </w:pPr>
    </w:p>
    <w:p w:rsidR="00393F83" w:rsidRDefault="00393F83" w:rsidP="009C468C">
      <w:pPr>
        <w:spacing w:after="0" w:line="240" w:lineRule="auto"/>
        <w:ind w:left="720"/>
        <w:jc w:val="both"/>
        <w:rPr>
          <w:rFonts w:eastAsia="Times New Roman" w:cs="Times New Roman"/>
          <w:szCs w:val="24"/>
        </w:rPr>
      </w:pPr>
      <w:r>
        <w:rPr>
          <w:rFonts w:eastAsia="Times New Roman" w:cs="Times New Roman"/>
          <w:szCs w:val="24"/>
        </w:rPr>
        <w:t xml:space="preserve">Sec. 111.152. </w:t>
      </w:r>
      <w:r w:rsidRPr="00D40C36">
        <w:rPr>
          <w:rFonts w:eastAsia="Times New Roman" w:cs="Times New Roman"/>
          <w:szCs w:val="24"/>
        </w:rPr>
        <w:t>THE UNIVERSITY OF HOUSTON COLLEGE OF MEDICINE</w:t>
      </w:r>
      <w:r>
        <w:rPr>
          <w:rFonts w:eastAsia="Times New Roman" w:cs="Times New Roman"/>
          <w:szCs w:val="24"/>
        </w:rPr>
        <w:t xml:space="preserve">. Provides that the </w:t>
      </w:r>
      <w:r w:rsidRPr="00D40C36">
        <w:rPr>
          <w:rFonts w:eastAsia="Times New Roman" w:cs="Times New Roman"/>
          <w:szCs w:val="24"/>
        </w:rPr>
        <w:t>University of Houston College of Medicine is a college of the University of Houston and is under the management and control of the board</w:t>
      </w:r>
      <w:r>
        <w:rPr>
          <w:rFonts w:eastAsia="Times New Roman" w:cs="Times New Roman"/>
          <w:szCs w:val="24"/>
        </w:rPr>
        <w:t xml:space="preserve"> of regents of the University of Houston System (board)</w:t>
      </w:r>
      <w:r w:rsidRPr="00D40C36">
        <w:rPr>
          <w:rFonts w:eastAsia="Times New Roman" w:cs="Times New Roman"/>
          <w:szCs w:val="24"/>
        </w:rPr>
        <w:t xml:space="preserve"> with degrees offered under the name and authority of the University of Houston</w:t>
      </w:r>
      <w:r>
        <w:rPr>
          <w:rFonts w:eastAsia="Times New Roman" w:cs="Times New Roman"/>
          <w:szCs w:val="24"/>
        </w:rPr>
        <w:t xml:space="preserve">. </w:t>
      </w:r>
    </w:p>
    <w:p w:rsidR="00393F83" w:rsidRDefault="00393F83" w:rsidP="009C468C">
      <w:pPr>
        <w:spacing w:after="0" w:line="240" w:lineRule="auto"/>
        <w:ind w:left="720"/>
        <w:jc w:val="both"/>
        <w:rPr>
          <w:rFonts w:eastAsia="Times New Roman" w:cs="Times New Roman"/>
          <w:szCs w:val="24"/>
        </w:rPr>
      </w:pPr>
    </w:p>
    <w:p w:rsidR="00393F83" w:rsidRDefault="00393F83" w:rsidP="009C468C">
      <w:pPr>
        <w:spacing w:after="0" w:line="240" w:lineRule="auto"/>
        <w:ind w:left="720"/>
        <w:jc w:val="both"/>
        <w:rPr>
          <w:rFonts w:eastAsia="Times New Roman" w:cs="Times New Roman"/>
          <w:szCs w:val="24"/>
        </w:rPr>
      </w:pPr>
      <w:r>
        <w:rPr>
          <w:rFonts w:eastAsia="Times New Roman" w:cs="Times New Roman"/>
          <w:szCs w:val="24"/>
        </w:rPr>
        <w:t xml:space="preserve">Sec. 111.153. COURSES AND DEGREES. Authorizes the board to </w:t>
      </w:r>
      <w:r w:rsidRPr="00D40C36">
        <w:rPr>
          <w:rFonts w:eastAsia="Times New Roman" w:cs="Times New Roman"/>
          <w:szCs w:val="24"/>
        </w:rPr>
        <w:t xml:space="preserve">prescribe courses leading to customary degrees and </w:t>
      </w:r>
      <w:r>
        <w:rPr>
          <w:rFonts w:eastAsia="Times New Roman" w:cs="Times New Roman"/>
          <w:szCs w:val="24"/>
        </w:rPr>
        <w:t>to</w:t>
      </w:r>
      <w:r w:rsidRPr="00D40C36">
        <w:rPr>
          <w:rFonts w:eastAsia="Times New Roman" w:cs="Times New Roman"/>
          <w:szCs w:val="24"/>
        </w:rPr>
        <w:t xml:space="preserve"> adopt rules for the operation, control, and management of the college as necessary for conducting a college of medicine of the first class.</w:t>
      </w:r>
    </w:p>
    <w:p w:rsidR="00393F83" w:rsidRDefault="00393F83" w:rsidP="009C468C">
      <w:pPr>
        <w:spacing w:after="0" w:line="240" w:lineRule="auto"/>
        <w:ind w:left="720"/>
        <w:jc w:val="both"/>
        <w:rPr>
          <w:rFonts w:eastAsia="Times New Roman" w:cs="Times New Roman"/>
          <w:szCs w:val="24"/>
        </w:rPr>
      </w:pPr>
    </w:p>
    <w:p w:rsidR="00393F83" w:rsidRDefault="00393F83" w:rsidP="009C468C">
      <w:pPr>
        <w:spacing w:after="0" w:line="240" w:lineRule="auto"/>
        <w:ind w:left="720"/>
        <w:jc w:val="both"/>
        <w:rPr>
          <w:rFonts w:eastAsia="Times New Roman" w:cs="Times New Roman"/>
          <w:szCs w:val="24"/>
        </w:rPr>
      </w:pPr>
      <w:r>
        <w:rPr>
          <w:rFonts w:eastAsia="Times New Roman" w:cs="Times New Roman"/>
          <w:szCs w:val="24"/>
        </w:rPr>
        <w:t xml:space="preserve">Sec. 111.154. AFFILIATION AGREEMENTS. Authorizes the dean of the college, on behalf of the board, to </w:t>
      </w:r>
      <w:r w:rsidRPr="00D40C36">
        <w:rPr>
          <w:rFonts w:eastAsia="Times New Roman" w:cs="Times New Roman"/>
          <w:szCs w:val="24"/>
        </w:rPr>
        <w:t>execute and carry out an affiliation or coordinating agreement with any other entity or institution in the college's region.</w:t>
      </w:r>
    </w:p>
    <w:p w:rsidR="00393F83" w:rsidRDefault="00393F83" w:rsidP="009C468C">
      <w:pPr>
        <w:spacing w:after="0" w:line="240" w:lineRule="auto"/>
        <w:ind w:left="720"/>
        <w:jc w:val="both"/>
        <w:rPr>
          <w:rFonts w:eastAsia="Times New Roman" w:cs="Times New Roman"/>
          <w:szCs w:val="24"/>
        </w:rPr>
      </w:pPr>
    </w:p>
    <w:p w:rsidR="00393F83" w:rsidRDefault="00393F83" w:rsidP="009C468C">
      <w:pPr>
        <w:spacing w:after="0" w:line="240" w:lineRule="auto"/>
        <w:ind w:left="720"/>
        <w:jc w:val="both"/>
        <w:rPr>
          <w:rFonts w:eastAsia="Times New Roman" w:cs="Times New Roman"/>
          <w:szCs w:val="24"/>
        </w:rPr>
      </w:pPr>
      <w:r>
        <w:rPr>
          <w:rFonts w:eastAsia="Times New Roman" w:cs="Times New Roman"/>
          <w:szCs w:val="24"/>
        </w:rPr>
        <w:t xml:space="preserve">Sec. 111.155. GIFTS AND GRANTS. Authorizes the board to solicit, </w:t>
      </w:r>
      <w:r w:rsidRPr="00D40C36">
        <w:rPr>
          <w:rFonts w:eastAsia="Times New Roman" w:cs="Times New Roman"/>
          <w:szCs w:val="24"/>
        </w:rPr>
        <w:t>accept, and administer gifts and grants from any public or private source for the use and benefit of the college.</w:t>
      </w:r>
    </w:p>
    <w:p w:rsidR="00393F83" w:rsidRDefault="00393F83" w:rsidP="009C468C">
      <w:pPr>
        <w:spacing w:after="0" w:line="240" w:lineRule="auto"/>
        <w:ind w:left="720"/>
        <w:jc w:val="both"/>
        <w:rPr>
          <w:rFonts w:eastAsia="Times New Roman" w:cs="Times New Roman"/>
          <w:szCs w:val="24"/>
        </w:rPr>
      </w:pPr>
    </w:p>
    <w:p w:rsidR="00393F83" w:rsidRDefault="00393F83" w:rsidP="009C468C">
      <w:pPr>
        <w:spacing w:after="0" w:line="240" w:lineRule="auto"/>
        <w:ind w:left="720"/>
        <w:jc w:val="both"/>
        <w:rPr>
          <w:rFonts w:eastAsia="Times New Roman" w:cs="Times New Roman"/>
          <w:szCs w:val="24"/>
        </w:rPr>
      </w:pPr>
      <w:r>
        <w:rPr>
          <w:rFonts w:eastAsia="Times New Roman" w:cs="Times New Roman"/>
          <w:szCs w:val="24"/>
        </w:rPr>
        <w:t xml:space="preserve">Sec. 111.156. OTHER FACILITIES. Authorizes the board, in addition to the college's facilities, to </w:t>
      </w:r>
      <w:r w:rsidRPr="00D40C36">
        <w:rPr>
          <w:rFonts w:eastAsia="Times New Roman" w:cs="Times New Roman"/>
          <w:szCs w:val="24"/>
        </w:rPr>
        <w:t xml:space="preserve">enter into agreements under which additional facilities used in the college's teaching and research programs, including libraries, auditoriums, research facilities, and medical education buildings, </w:t>
      </w:r>
      <w:r>
        <w:rPr>
          <w:rFonts w:eastAsia="Times New Roman" w:cs="Times New Roman"/>
          <w:szCs w:val="24"/>
        </w:rPr>
        <w:t>are authorized</w:t>
      </w:r>
      <w:r w:rsidRPr="00D40C36">
        <w:rPr>
          <w:rFonts w:eastAsia="Times New Roman" w:cs="Times New Roman"/>
          <w:szCs w:val="24"/>
        </w:rPr>
        <w:t xml:space="preserve"> be provided by a public or private entity.</w:t>
      </w:r>
    </w:p>
    <w:p w:rsidR="00393F83" w:rsidRDefault="00393F83" w:rsidP="009C468C">
      <w:pPr>
        <w:spacing w:after="0" w:line="240" w:lineRule="auto"/>
        <w:ind w:left="720"/>
        <w:jc w:val="both"/>
        <w:rPr>
          <w:rFonts w:eastAsia="Times New Roman" w:cs="Times New Roman"/>
          <w:szCs w:val="24"/>
        </w:rPr>
      </w:pPr>
    </w:p>
    <w:p w:rsidR="00393F83" w:rsidRDefault="00393F83" w:rsidP="009C468C">
      <w:pPr>
        <w:spacing w:after="0" w:line="240" w:lineRule="auto"/>
        <w:ind w:left="720"/>
        <w:jc w:val="both"/>
        <w:rPr>
          <w:rFonts w:eastAsia="Times New Roman" w:cs="Times New Roman"/>
          <w:szCs w:val="24"/>
        </w:rPr>
      </w:pPr>
      <w:r>
        <w:rPr>
          <w:rFonts w:eastAsia="Times New Roman" w:cs="Times New Roman"/>
          <w:szCs w:val="24"/>
        </w:rPr>
        <w:t xml:space="preserve">Sec. 111.157. TEACHING HOSPITAL. Authorizes a </w:t>
      </w:r>
      <w:r w:rsidRPr="00D40C36">
        <w:rPr>
          <w:rFonts w:eastAsia="Times New Roman" w:cs="Times New Roman"/>
          <w:szCs w:val="24"/>
        </w:rPr>
        <w:t>teaching hospital considered suitable by the board</w:t>
      </w:r>
      <w:r>
        <w:rPr>
          <w:rFonts w:eastAsia="Times New Roman" w:cs="Times New Roman"/>
          <w:szCs w:val="24"/>
        </w:rPr>
        <w:t xml:space="preserve"> to be </w:t>
      </w:r>
      <w:r w:rsidRPr="00D40C36">
        <w:rPr>
          <w:rFonts w:eastAsia="Times New Roman" w:cs="Times New Roman"/>
          <w:szCs w:val="24"/>
        </w:rPr>
        <w:t>provided by a public or private entity</w:t>
      </w:r>
      <w:r>
        <w:rPr>
          <w:rFonts w:eastAsia="Times New Roman" w:cs="Times New Roman"/>
          <w:szCs w:val="24"/>
        </w:rPr>
        <w:t xml:space="preserve">. Prohibits the hospital from being </w:t>
      </w:r>
      <w:r w:rsidRPr="00D40C36">
        <w:rPr>
          <w:rFonts w:eastAsia="Times New Roman" w:cs="Times New Roman"/>
          <w:szCs w:val="24"/>
        </w:rPr>
        <w:t>constructed, maintained, or operated with state funds.</w:t>
      </w:r>
    </w:p>
    <w:p w:rsidR="00393F83" w:rsidRDefault="00393F83" w:rsidP="009C468C">
      <w:pPr>
        <w:spacing w:after="0" w:line="240" w:lineRule="auto"/>
        <w:ind w:left="720"/>
        <w:jc w:val="both"/>
        <w:rPr>
          <w:rFonts w:eastAsia="Times New Roman" w:cs="Times New Roman"/>
          <w:szCs w:val="24"/>
        </w:rPr>
      </w:pPr>
    </w:p>
    <w:p w:rsidR="00393F83" w:rsidRPr="00D40C36" w:rsidRDefault="00393F83" w:rsidP="009C468C">
      <w:pPr>
        <w:spacing w:after="0" w:line="240" w:lineRule="auto"/>
        <w:ind w:left="720"/>
        <w:jc w:val="both"/>
        <w:rPr>
          <w:rFonts w:eastAsia="Times New Roman" w:cs="Times New Roman"/>
          <w:szCs w:val="24"/>
        </w:rPr>
      </w:pPr>
      <w:r>
        <w:rPr>
          <w:rFonts w:eastAsia="Times New Roman" w:cs="Times New Roman"/>
          <w:szCs w:val="24"/>
        </w:rPr>
        <w:t xml:space="preserve">Sec. 111.158. ACCOUNTABILITY INFORMATION. Requires the college, not later than October 1 of each year, to </w:t>
      </w:r>
      <w:r w:rsidRPr="00D40C36">
        <w:rPr>
          <w:rFonts w:eastAsia="Times New Roman" w:cs="Times New Roman"/>
          <w:szCs w:val="24"/>
        </w:rPr>
        <w:t xml:space="preserve">post on the college's Internet website </w:t>
      </w:r>
      <w:r>
        <w:rPr>
          <w:rFonts w:eastAsia="Times New Roman" w:cs="Times New Roman"/>
          <w:szCs w:val="24"/>
        </w:rPr>
        <w:t xml:space="preserve">certain </w:t>
      </w:r>
      <w:r w:rsidRPr="00D40C36">
        <w:rPr>
          <w:rFonts w:eastAsia="Times New Roman" w:cs="Times New Roman"/>
          <w:szCs w:val="24"/>
        </w:rPr>
        <w:t>information regarding students enrolled at the college</w:t>
      </w:r>
      <w:r>
        <w:rPr>
          <w:rFonts w:eastAsia="Times New Roman" w:cs="Times New Roman"/>
          <w:szCs w:val="24"/>
        </w:rPr>
        <w:t xml:space="preserve">. </w:t>
      </w:r>
    </w:p>
    <w:p w:rsidR="00393F83" w:rsidRPr="005C2A78" w:rsidRDefault="00393F83" w:rsidP="009C468C">
      <w:pPr>
        <w:spacing w:after="0" w:line="240" w:lineRule="auto"/>
        <w:jc w:val="both"/>
        <w:rPr>
          <w:rFonts w:eastAsia="Times New Roman" w:cs="Times New Roman"/>
          <w:szCs w:val="24"/>
        </w:rPr>
      </w:pPr>
    </w:p>
    <w:p w:rsidR="00393F83" w:rsidRDefault="00393F83" w:rsidP="009C468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59.01(1) and (3), Education Code, as follows: </w:t>
      </w:r>
    </w:p>
    <w:p w:rsidR="00393F83" w:rsidRDefault="00393F83" w:rsidP="009C468C">
      <w:pPr>
        <w:spacing w:after="0" w:line="240" w:lineRule="auto"/>
        <w:jc w:val="both"/>
        <w:rPr>
          <w:rFonts w:eastAsia="Times New Roman" w:cs="Times New Roman"/>
          <w:szCs w:val="24"/>
        </w:rPr>
      </w:pPr>
    </w:p>
    <w:p w:rsidR="00393F83" w:rsidRDefault="00393F83" w:rsidP="009C468C">
      <w:pPr>
        <w:spacing w:after="0" w:line="240" w:lineRule="auto"/>
        <w:ind w:left="720"/>
        <w:jc w:val="both"/>
        <w:rPr>
          <w:rFonts w:eastAsia="Times New Roman" w:cs="Times New Roman"/>
          <w:szCs w:val="24"/>
        </w:rPr>
      </w:pPr>
      <w:r>
        <w:rPr>
          <w:rFonts w:eastAsia="Times New Roman" w:cs="Times New Roman"/>
          <w:szCs w:val="24"/>
        </w:rPr>
        <w:t xml:space="preserve">(1) Adds medical doctors, </w:t>
      </w:r>
      <w:r w:rsidRPr="00D40C36">
        <w:rPr>
          <w:rFonts w:eastAsia="Times New Roman" w:cs="Times New Roman"/>
          <w:szCs w:val="24"/>
        </w:rPr>
        <w:t>doctors of osteopathy, dentists, veterinarians, and podiatrists appointed to the faculty or professional medical staff employed</w:t>
      </w:r>
      <w:r>
        <w:rPr>
          <w:rFonts w:eastAsia="Times New Roman" w:cs="Times New Roman"/>
          <w:szCs w:val="24"/>
        </w:rPr>
        <w:t xml:space="preserve"> full</w:t>
      </w:r>
      <w:r>
        <w:rPr>
          <w:rFonts w:eastAsia="Times New Roman" w:cs="Times New Roman"/>
          <w:szCs w:val="24"/>
        </w:rPr>
        <w:noBreakHyphen/>
        <w:t>time or part</w:t>
      </w:r>
      <w:r>
        <w:rPr>
          <w:rFonts w:eastAsia="Times New Roman" w:cs="Times New Roman"/>
          <w:szCs w:val="24"/>
        </w:rPr>
        <w:noBreakHyphen/>
        <w:t>time under certain conditions</w:t>
      </w:r>
      <w:r w:rsidRPr="00D40C36">
        <w:rPr>
          <w:rFonts w:eastAsia="Times New Roman" w:cs="Times New Roman"/>
          <w:szCs w:val="24"/>
        </w:rPr>
        <w:t xml:space="preserve"> for student health services by</w:t>
      </w:r>
      <w:r>
        <w:rPr>
          <w:rFonts w:eastAsia="Times New Roman" w:cs="Times New Roman"/>
          <w:szCs w:val="24"/>
        </w:rPr>
        <w:t xml:space="preserve"> the University of Houston College of Medicine to the definition of "medical staff or students," and makes a conforming change. </w:t>
      </w:r>
    </w:p>
    <w:p w:rsidR="00393F83" w:rsidRDefault="00393F83" w:rsidP="009C468C">
      <w:pPr>
        <w:spacing w:after="0" w:line="240" w:lineRule="auto"/>
        <w:ind w:left="720"/>
        <w:jc w:val="both"/>
        <w:rPr>
          <w:rFonts w:eastAsia="Times New Roman" w:cs="Times New Roman"/>
          <w:szCs w:val="24"/>
        </w:rPr>
      </w:pPr>
    </w:p>
    <w:p w:rsidR="00393F83" w:rsidRPr="005C2A78" w:rsidRDefault="00393F83" w:rsidP="009C468C">
      <w:pPr>
        <w:spacing w:after="0" w:line="240" w:lineRule="auto"/>
        <w:ind w:left="720"/>
        <w:jc w:val="both"/>
        <w:rPr>
          <w:rFonts w:eastAsia="Times New Roman" w:cs="Times New Roman"/>
          <w:szCs w:val="24"/>
        </w:rPr>
      </w:pPr>
      <w:r>
        <w:rPr>
          <w:rFonts w:eastAsia="Times New Roman" w:cs="Times New Roman"/>
          <w:szCs w:val="24"/>
        </w:rPr>
        <w:t xml:space="preserve">(3) Adds </w:t>
      </w:r>
      <w:r w:rsidRPr="00D40C36">
        <w:rPr>
          <w:rFonts w:eastAsia="Times New Roman" w:cs="Times New Roman"/>
          <w:szCs w:val="24"/>
        </w:rPr>
        <w:t>the board of regents of the University of Houston System</w:t>
      </w:r>
      <w:r>
        <w:rPr>
          <w:rFonts w:eastAsia="Times New Roman" w:cs="Times New Roman"/>
          <w:szCs w:val="24"/>
        </w:rPr>
        <w:t xml:space="preserve"> to the definition of "board." </w:t>
      </w:r>
    </w:p>
    <w:p w:rsidR="00393F83" w:rsidRPr="005C2A78" w:rsidRDefault="00393F83" w:rsidP="009C468C">
      <w:pPr>
        <w:spacing w:after="0" w:line="240" w:lineRule="auto"/>
        <w:jc w:val="both"/>
        <w:rPr>
          <w:rFonts w:eastAsia="Times New Roman" w:cs="Times New Roman"/>
          <w:szCs w:val="24"/>
        </w:rPr>
      </w:pPr>
    </w:p>
    <w:p w:rsidR="00393F83" w:rsidRDefault="00393F83" w:rsidP="009C468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Sections 59.02(a) and (c), Education Code, to make conforming changes.  </w:t>
      </w:r>
    </w:p>
    <w:p w:rsidR="00393F83" w:rsidRDefault="00393F83" w:rsidP="009C468C">
      <w:pPr>
        <w:spacing w:after="0" w:line="240" w:lineRule="auto"/>
        <w:jc w:val="both"/>
        <w:rPr>
          <w:rFonts w:eastAsia="Times New Roman" w:cs="Times New Roman"/>
          <w:szCs w:val="24"/>
        </w:rPr>
      </w:pPr>
    </w:p>
    <w:p w:rsidR="00393F83" w:rsidRDefault="00393F83" w:rsidP="009C468C">
      <w:pPr>
        <w:spacing w:after="0" w:line="240" w:lineRule="auto"/>
        <w:jc w:val="both"/>
        <w:rPr>
          <w:rFonts w:eastAsia="Times New Roman" w:cs="Times New Roman"/>
          <w:szCs w:val="24"/>
        </w:rPr>
      </w:pPr>
      <w:r>
        <w:rPr>
          <w:rFonts w:eastAsia="Times New Roman" w:cs="Times New Roman"/>
          <w:szCs w:val="24"/>
        </w:rPr>
        <w:t xml:space="preserve">SECTION 4. Amends Section 59.06, Education Code, to make conforming changes. </w:t>
      </w:r>
    </w:p>
    <w:p w:rsidR="00393F83" w:rsidRDefault="00393F83" w:rsidP="009C468C">
      <w:pPr>
        <w:spacing w:after="0" w:line="240" w:lineRule="auto"/>
        <w:jc w:val="both"/>
        <w:rPr>
          <w:rFonts w:eastAsia="Times New Roman" w:cs="Times New Roman"/>
          <w:szCs w:val="24"/>
        </w:rPr>
      </w:pPr>
    </w:p>
    <w:p w:rsidR="00393F83" w:rsidRDefault="00393F83" w:rsidP="009C468C">
      <w:pPr>
        <w:spacing w:after="0" w:line="240" w:lineRule="auto"/>
        <w:jc w:val="both"/>
        <w:rPr>
          <w:rFonts w:eastAsia="Times New Roman" w:cs="Times New Roman"/>
          <w:szCs w:val="24"/>
        </w:rPr>
      </w:pPr>
      <w:r>
        <w:rPr>
          <w:rFonts w:eastAsia="Times New Roman" w:cs="Times New Roman"/>
          <w:szCs w:val="24"/>
        </w:rPr>
        <w:t xml:space="preserve">SECTION 5.  Amends Section 61.003(5), Education Code, to include </w:t>
      </w:r>
      <w:r w:rsidRPr="00D40C36">
        <w:rPr>
          <w:rFonts w:eastAsia="Times New Roman" w:cs="Times New Roman"/>
          <w:szCs w:val="24"/>
        </w:rPr>
        <w:t>the University of Houston College of Medicine</w:t>
      </w:r>
      <w:r>
        <w:rPr>
          <w:rFonts w:eastAsia="Times New Roman" w:cs="Times New Roman"/>
          <w:szCs w:val="24"/>
        </w:rPr>
        <w:t xml:space="preserve"> in the definition of "medical and dental unit." </w:t>
      </w:r>
    </w:p>
    <w:p w:rsidR="00393F83" w:rsidRDefault="00393F83" w:rsidP="009C468C">
      <w:pPr>
        <w:spacing w:after="0" w:line="240" w:lineRule="auto"/>
        <w:jc w:val="both"/>
        <w:rPr>
          <w:rFonts w:eastAsia="Times New Roman" w:cs="Times New Roman"/>
          <w:szCs w:val="24"/>
        </w:rPr>
      </w:pPr>
    </w:p>
    <w:p w:rsidR="00393F83" w:rsidRDefault="00393F83" w:rsidP="009C468C">
      <w:pPr>
        <w:spacing w:after="0" w:line="240" w:lineRule="auto"/>
        <w:jc w:val="both"/>
        <w:rPr>
          <w:rFonts w:eastAsia="Times New Roman" w:cs="Times New Roman"/>
          <w:szCs w:val="24"/>
        </w:rPr>
      </w:pPr>
      <w:r>
        <w:rPr>
          <w:rFonts w:eastAsia="Times New Roman" w:cs="Times New Roman"/>
          <w:szCs w:val="24"/>
        </w:rPr>
        <w:t>SECTION 6.  Amends Section 61.501(1), Education Code, to include</w:t>
      </w:r>
      <w:r w:rsidRPr="00D40C36">
        <w:rPr>
          <w:rFonts w:eastAsia="Times New Roman" w:cs="Times New Roman"/>
          <w:szCs w:val="24"/>
        </w:rPr>
        <w:t xml:space="preserve"> the University of Houston College of Medicine </w:t>
      </w:r>
      <w:r>
        <w:rPr>
          <w:rFonts w:eastAsia="Times New Roman" w:cs="Times New Roman"/>
          <w:szCs w:val="24"/>
        </w:rPr>
        <w:t>to</w:t>
      </w:r>
      <w:r w:rsidRPr="00D40C36">
        <w:rPr>
          <w:rFonts w:eastAsia="Times New Roman" w:cs="Times New Roman"/>
          <w:szCs w:val="24"/>
        </w:rPr>
        <w:t xml:space="preserve"> the definition of</w:t>
      </w:r>
      <w:r>
        <w:rPr>
          <w:rFonts w:eastAsia="Times New Roman" w:cs="Times New Roman"/>
          <w:szCs w:val="24"/>
        </w:rPr>
        <w:t xml:space="preserve"> "medical school." </w:t>
      </w:r>
    </w:p>
    <w:p w:rsidR="00393F83" w:rsidRDefault="00393F83" w:rsidP="009C468C">
      <w:pPr>
        <w:spacing w:after="0" w:line="240" w:lineRule="auto"/>
        <w:jc w:val="both"/>
        <w:rPr>
          <w:rFonts w:eastAsia="Times New Roman" w:cs="Times New Roman"/>
          <w:szCs w:val="24"/>
        </w:rPr>
      </w:pPr>
    </w:p>
    <w:p w:rsidR="00393F83" w:rsidRDefault="00393F83" w:rsidP="009C468C">
      <w:pPr>
        <w:spacing w:after="0" w:line="240" w:lineRule="auto"/>
        <w:jc w:val="both"/>
        <w:rPr>
          <w:rFonts w:eastAsia="Times New Roman" w:cs="Times New Roman"/>
          <w:szCs w:val="24"/>
        </w:rPr>
      </w:pPr>
      <w:r>
        <w:rPr>
          <w:rFonts w:eastAsia="Times New Roman" w:cs="Times New Roman"/>
          <w:szCs w:val="24"/>
        </w:rPr>
        <w:t xml:space="preserve">SECTION 7. Amends Section 63.002(c), Education Code, to include </w:t>
      </w:r>
      <w:r w:rsidRPr="00D40C36">
        <w:rPr>
          <w:rFonts w:eastAsia="Times New Roman" w:cs="Times New Roman"/>
          <w:szCs w:val="24"/>
        </w:rPr>
        <w:t>the University of Houston College of</w:t>
      </w:r>
      <w:r>
        <w:rPr>
          <w:rFonts w:eastAsia="Times New Roman" w:cs="Times New Roman"/>
          <w:szCs w:val="24"/>
        </w:rPr>
        <w:t xml:space="preserve"> Medicine among the health</w:t>
      </w:r>
      <w:r>
        <w:rPr>
          <w:rFonts w:eastAsia="Times New Roman" w:cs="Times New Roman"/>
          <w:szCs w:val="24"/>
        </w:rPr>
        <w:noBreakHyphen/>
        <w:t xml:space="preserve">related institutions of higher education for the programs that benefit medical research, health education, or treatment programs of which the amount available for distribution from the Permanent Health Fund for Higher Education is authorized to be appropriated. </w:t>
      </w:r>
    </w:p>
    <w:p w:rsidR="00393F83" w:rsidRDefault="00393F83" w:rsidP="009C468C">
      <w:pPr>
        <w:spacing w:after="0" w:line="240" w:lineRule="auto"/>
        <w:jc w:val="both"/>
        <w:rPr>
          <w:rFonts w:eastAsia="Times New Roman" w:cs="Times New Roman"/>
          <w:szCs w:val="24"/>
        </w:rPr>
      </w:pPr>
    </w:p>
    <w:p w:rsidR="00393F83" w:rsidRDefault="00393F83" w:rsidP="009C468C">
      <w:pPr>
        <w:spacing w:after="0" w:line="240" w:lineRule="auto"/>
        <w:jc w:val="both"/>
        <w:rPr>
          <w:rFonts w:eastAsia="Times New Roman" w:cs="Times New Roman"/>
          <w:szCs w:val="24"/>
        </w:rPr>
      </w:pPr>
      <w:r>
        <w:rPr>
          <w:rFonts w:eastAsia="Times New Roman" w:cs="Times New Roman"/>
          <w:szCs w:val="24"/>
        </w:rPr>
        <w:t xml:space="preserve">SECTION 8. Requires </w:t>
      </w:r>
      <w:r w:rsidRPr="00D40C36">
        <w:rPr>
          <w:rFonts w:eastAsia="Times New Roman" w:cs="Times New Roman"/>
          <w:szCs w:val="24"/>
        </w:rPr>
        <w:t>t</w:t>
      </w:r>
      <w:r>
        <w:rPr>
          <w:rFonts w:eastAsia="Times New Roman" w:cs="Times New Roman"/>
          <w:szCs w:val="24"/>
        </w:rPr>
        <w:t xml:space="preserve">he University of Houston College of Medicine, not later than October 1, 2020, to  </w:t>
      </w:r>
      <w:r w:rsidRPr="00D40C36">
        <w:rPr>
          <w:rFonts w:eastAsia="Times New Roman" w:cs="Times New Roman"/>
          <w:szCs w:val="24"/>
        </w:rPr>
        <w:t>post on the college's Internet website the initial information required under Section 111.158, Education Code, as added by this Act.</w:t>
      </w:r>
    </w:p>
    <w:p w:rsidR="00393F83" w:rsidRDefault="00393F83" w:rsidP="009C468C">
      <w:pPr>
        <w:spacing w:after="0" w:line="240" w:lineRule="auto"/>
        <w:jc w:val="both"/>
        <w:rPr>
          <w:rFonts w:eastAsia="Times New Roman" w:cs="Times New Roman"/>
          <w:szCs w:val="24"/>
        </w:rPr>
      </w:pPr>
    </w:p>
    <w:p w:rsidR="00393F83" w:rsidRPr="00D40C36" w:rsidRDefault="00393F83" w:rsidP="009C468C">
      <w:pPr>
        <w:spacing w:after="0" w:line="240" w:lineRule="auto"/>
        <w:jc w:val="both"/>
        <w:rPr>
          <w:rFonts w:eastAsia="Times New Roman" w:cs="Times New Roman"/>
          <w:szCs w:val="24"/>
        </w:rPr>
      </w:pPr>
      <w:r>
        <w:rPr>
          <w:rFonts w:eastAsia="Times New Roman" w:cs="Times New Roman"/>
          <w:szCs w:val="24"/>
        </w:rPr>
        <w:t xml:space="preserve">SECTION 9. Effective date: upon passage or September 1, 2019. </w:t>
      </w:r>
    </w:p>
    <w:sectPr w:rsidR="00393F83" w:rsidRPr="00D40C36"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BB4" w:rsidRDefault="00D86BB4" w:rsidP="000F1DF9">
      <w:pPr>
        <w:spacing w:after="0" w:line="240" w:lineRule="auto"/>
      </w:pPr>
      <w:r>
        <w:separator/>
      </w:r>
    </w:p>
  </w:endnote>
  <w:endnote w:type="continuationSeparator" w:id="0">
    <w:p w:rsidR="00D86BB4" w:rsidRDefault="00D86B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6B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3F8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3F83">
                <w:rPr>
                  <w:sz w:val="20"/>
                  <w:szCs w:val="20"/>
                </w:rPr>
                <w:t>S.B. 650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3F8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6B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3F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3F8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BB4" w:rsidRDefault="00D86BB4" w:rsidP="000F1DF9">
      <w:pPr>
        <w:spacing w:after="0" w:line="240" w:lineRule="auto"/>
      </w:pPr>
      <w:r>
        <w:separator/>
      </w:r>
    </w:p>
  </w:footnote>
  <w:footnote w:type="continuationSeparator" w:id="0">
    <w:p w:rsidR="00D86BB4" w:rsidRDefault="00D86BB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3F83"/>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6BB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4D5C2"/>
  <w15:docId w15:val="{044ADB30-47C2-4633-9F3C-BEAE425E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3F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1763" w:rsidP="009A176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B7F589346D42F0852554282EF2B61E"/>
        <w:category>
          <w:name w:val="General"/>
          <w:gallery w:val="placeholder"/>
        </w:category>
        <w:types>
          <w:type w:val="bbPlcHdr"/>
        </w:types>
        <w:behaviors>
          <w:behavior w:val="content"/>
        </w:behaviors>
        <w:guid w:val="{3D50137C-74EA-4458-BFDE-844B3BDCE4DA}"/>
      </w:docPartPr>
      <w:docPartBody>
        <w:p w:rsidR="00000000" w:rsidRDefault="00602221"/>
      </w:docPartBody>
    </w:docPart>
    <w:docPart>
      <w:docPartPr>
        <w:name w:val="48FB9141CE6F48D79ED3A607C5CD81EA"/>
        <w:category>
          <w:name w:val="General"/>
          <w:gallery w:val="placeholder"/>
        </w:category>
        <w:types>
          <w:type w:val="bbPlcHdr"/>
        </w:types>
        <w:behaviors>
          <w:behavior w:val="content"/>
        </w:behaviors>
        <w:guid w:val="{C36A2E2D-FD56-46A3-ABB4-152190BC1E84}"/>
      </w:docPartPr>
      <w:docPartBody>
        <w:p w:rsidR="00000000" w:rsidRDefault="00602221"/>
      </w:docPartBody>
    </w:docPart>
    <w:docPart>
      <w:docPartPr>
        <w:name w:val="4B383043914B4FA8B92062FD328ACD52"/>
        <w:category>
          <w:name w:val="General"/>
          <w:gallery w:val="placeholder"/>
        </w:category>
        <w:types>
          <w:type w:val="bbPlcHdr"/>
        </w:types>
        <w:behaviors>
          <w:behavior w:val="content"/>
        </w:behaviors>
        <w:guid w:val="{D7E5E126-A400-4FC7-848B-8090D18C7FA8}"/>
      </w:docPartPr>
      <w:docPartBody>
        <w:p w:rsidR="00000000" w:rsidRDefault="00602221"/>
      </w:docPartBody>
    </w:docPart>
    <w:docPart>
      <w:docPartPr>
        <w:name w:val="DE0F5C33AA5645E08BD4D0F968A14EAA"/>
        <w:category>
          <w:name w:val="General"/>
          <w:gallery w:val="placeholder"/>
        </w:category>
        <w:types>
          <w:type w:val="bbPlcHdr"/>
        </w:types>
        <w:behaviors>
          <w:behavior w:val="content"/>
        </w:behaviors>
        <w:guid w:val="{B58914FD-E675-437B-8A8E-A11E72787D12}"/>
      </w:docPartPr>
      <w:docPartBody>
        <w:p w:rsidR="00000000" w:rsidRDefault="00602221"/>
      </w:docPartBody>
    </w:docPart>
    <w:docPart>
      <w:docPartPr>
        <w:name w:val="F05018E66D8345AF99488AF58D374939"/>
        <w:category>
          <w:name w:val="General"/>
          <w:gallery w:val="placeholder"/>
        </w:category>
        <w:types>
          <w:type w:val="bbPlcHdr"/>
        </w:types>
        <w:behaviors>
          <w:behavior w:val="content"/>
        </w:behaviors>
        <w:guid w:val="{B4CF8CAF-C8D3-4EE7-9893-C71BC6596108}"/>
      </w:docPartPr>
      <w:docPartBody>
        <w:p w:rsidR="00000000" w:rsidRDefault="00602221"/>
      </w:docPartBody>
    </w:docPart>
    <w:docPart>
      <w:docPartPr>
        <w:name w:val="A81327675E1F49FA81D152890B62588E"/>
        <w:category>
          <w:name w:val="General"/>
          <w:gallery w:val="placeholder"/>
        </w:category>
        <w:types>
          <w:type w:val="bbPlcHdr"/>
        </w:types>
        <w:behaviors>
          <w:behavior w:val="content"/>
        </w:behaviors>
        <w:guid w:val="{60341A07-D67C-4B2A-8FFE-99DF86E88823}"/>
      </w:docPartPr>
      <w:docPartBody>
        <w:p w:rsidR="00000000" w:rsidRDefault="00602221"/>
      </w:docPartBody>
    </w:docPart>
    <w:docPart>
      <w:docPartPr>
        <w:name w:val="6505B9F8F2F647418ECABCBCB18D295C"/>
        <w:category>
          <w:name w:val="General"/>
          <w:gallery w:val="placeholder"/>
        </w:category>
        <w:types>
          <w:type w:val="bbPlcHdr"/>
        </w:types>
        <w:behaviors>
          <w:behavior w:val="content"/>
        </w:behaviors>
        <w:guid w:val="{8712CFC2-C2A8-400D-B458-F1B50810E0CD}"/>
      </w:docPartPr>
      <w:docPartBody>
        <w:p w:rsidR="00000000" w:rsidRDefault="00602221"/>
      </w:docPartBody>
    </w:docPart>
    <w:docPart>
      <w:docPartPr>
        <w:name w:val="3D6A4B06C96B431ABF7468172CDE07AA"/>
        <w:category>
          <w:name w:val="General"/>
          <w:gallery w:val="placeholder"/>
        </w:category>
        <w:types>
          <w:type w:val="bbPlcHdr"/>
        </w:types>
        <w:behaviors>
          <w:behavior w:val="content"/>
        </w:behaviors>
        <w:guid w:val="{31E4FD2B-12B7-4F4F-947F-D7703BF75752}"/>
      </w:docPartPr>
      <w:docPartBody>
        <w:p w:rsidR="00000000" w:rsidRDefault="00602221"/>
      </w:docPartBody>
    </w:docPart>
    <w:docPart>
      <w:docPartPr>
        <w:name w:val="7FE24CB6F55C4C9F962D9C604E311195"/>
        <w:category>
          <w:name w:val="General"/>
          <w:gallery w:val="placeholder"/>
        </w:category>
        <w:types>
          <w:type w:val="bbPlcHdr"/>
        </w:types>
        <w:behaviors>
          <w:behavior w:val="content"/>
        </w:behaviors>
        <w:guid w:val="{416E0EC1-92DE-4BBA-9393-580B7BBC5F91}"/>
      </w:docPartPr>
      <w:docPartBody>
        <w:p w:rsidR="00000000" w:rsidRDefault="009A1763" w:rsidP="009A1763">
          <w:pPr>
            <w:pStyle w:val="7FE24CB6F55C4C9F962D9C604E311195"/>
          </w:pPr>
          <w:r w:rsidRPr="00A30DD1">
            <w:rPr>
              <w:rStyle w:val="PlaceholderText"/>
            </w:rPr>
            <w:t>Click here to enter a date.</w:t>
          </w:r>
        </w:p>
      </w:docPartBody>
    </w:docPart>
    <w:docPart>
      <w:docPartPr>
        <w:name w:val="2B9255B01A50491ABF4A2D4150BE73CF"/>
        <w:category>
          <w:name w:val="General"/>
          <w:gallery w:val="placeholder"/>
        </w:category>
        <w:types>
          <w:type w:val="bbPlcHdr"/>
        </w:types>
        <w:behaviors>
          <w:behavior w:val="content"/>
        </w:behaviors>
        <w:guid w:val="{0929C935-83EF-4182-9C7D-73A4F760283E}"/>
      </w:docPartPr>
      <w:docPartBody>
        <w:p w:rsidR="00000000" w:rsidRDefault="00602221"/>
      </w:docPartBody>
    </w:docPart>
    <w:docPart>
      <w:docPartPr>
        <w:name w:val="CBC65520202B4FBDAF02BD7B7C16D618"/>
        <w:category>
          <w:name w:val="General"/>
          <w:gallery w:val="placeholder"/>
        </w:category>
        <w:types>
          <w:type w:val="bbPlcHdr"/>
        </w:types>
        <w:behaviors>
          <w:behavior w:val="content"/>
        </w:behaviors>
        <w:guid w:val="{E50955AB-28D7-4DC5-9860-934FEF5FA7EC}"/>
      </w:docPartPr>
      <w:docPartBody>
        <w:p w:rsidR="00000000" w:rsidRDefault="00602221"/>
      </w:docPartBody>
    </w:docPart>
    <w:docPart>
      <w:docPartPr>
        <w:name w:val="4D7473E9BDCE4FA3A10685E54C08F6D6"/>
        <w:category>
          <w:name w:val="General"/>
          <w:gallery w:val="placeholder"/>
        </w:category>
        <w:types>
          <w:type w:val="bbPlcHdr"/>
        </w:types>
        <w:behaviors>
          <w:behavior w:val="content"/>
        </w:behaviors>
        <w:guid w:val="{1332FD80-92B9-42D9-B49B-681B2F3F2467}"/>
      </w:docPartPr>
      <w:docPartBody>
        <w:p w:rsidR="00000000" w:rsidRDefault="009A1763" w:rsidP="009A1763">
          <w:pPr>
            <w:pStyle w:val="4D7473E9BDCE4FA3A10685E54C08F6D6"/>
          </w:pPr>
          <w:r>
            <w:rPr>
              <w:rFonts w:eastAsia="Times New Roman" w:cs="Times New Roman"/>
              <w:bCs/>
              <w:szCs w:val="24"/>
            </w:rPr>
            <w:t xml:space="preserve"> </w:t>
          </w:r>
        </w:p>
      </w:docPartBody>
    </w:docPart>
    <w:docPart>
      <w:docPartPr>
        <w:name w:val="4DFAB8D2E7C94C46B0CE9375BC836FC9"/>
        <w:category>
          <w:name w:val="General"/>
          <w:gallery w:val="placeholder"/>
        </w:category>
        <w:types>
          <w:type w:val="bbPlcHdr"/>
        </w:types>
        <w:behaviors>
          <w:behavior w:val="content"/>
        </w:behaviors>
        <w:guid w:val="{65B5B80B-290A-4926-BAAB-596A5DEC61DC}"/>
      </w:docPartPr>
      <w:docPartBody>
        <w:p w:rsidR="00000000" w:rsidRDefault="00602221"/>
      </w:docPartBody>
    </w:docPart>
    <w:docPart>
      <w:docPartPr>
        <w:name w:val="513080D6F26C4AA7969DA9A83D8988C5"/>
        <w:category>
          <w:name w:val="General"/>
          <w:gallery w:val="placeholder"/>
        </w:category>
        <w:types>
          <w:type w:val="bbPlcHdr"/>
        </w:types>
        <w:behaviors>
          <w:behavior w:val="content"/>
        </w:behaviors>
        <w:guid w:val="{6BABA3F2-B825-4B9A-8FE8-4881E1BFB084}"/>
      </w:docPartPr>
      <w:docPartBody>
        <w:p w:rsidR="00000000" w:rsidRDefault="006022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2221"/>
    <w:rsid w:val="00635291"/>
    <w:rsid w:val="006959CC"/>
    <w:rsid w:val="00696675"/>
    <w:rsid w:val="006B0016"/>
    <w:rsid w:val="008C55F7"/>
    <w:rsid w:val="0090598B"/>
    <w:rsid w:val="00984D6C"/>
    <w:rsid w:val="009A176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7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A1763"/>
    <w:rPr>
      <w:rFonts w:ascii="Times New Roman" w:hAnsi="Times New Roman"/>
      <w:sz w:val="24"/>
    </w:rPr>
  </w:style>
  <w:style w:type="paragraph" w:customStyle="1" w:styleId="487D89B4F8B34DB4967D41FE18F7F88D9">
    <w:name w:val="487D89B4F8B34DB4967D41FE18F7F88D9"/>
    <w:rsid w:val="009A1763"/>
    <w:rPr>
      <w:rFonts w:ascii="Times New Roman" w:hAnsi="Times New Roman"/>
      <w:sz w:val="24"/>
    </w:rPr>
  </w:style>
  <w:style w:type="paragraph" w:customStyle="1" w:styleId="AE2570ED5D764CD7AF9686706F550F4622">
    <w:name w:val="AE2570ED5D764CD7AF9686706F550F4622"/>
    <w:rsid w:val="009A1763"/>
    <w:pPr>
      <w:tabs>
        <w:tab w:val="center" w:pos="4680"/>
        <w:tab w:val="right" w:pos="9360"/>
      </w:tabs>
      <w:spacing w:after="0" w:line="240" w:lineRule="auto"/>
    </w:pPr>
    <w:rPr>
      <w:rFonts w:ascii="Times New Roman" w:hAnsi="Times New Roman"/>
      <w:sz w:val="24"/>
    </w:rPr>
  </w:style>
  <w:style w:type="paragraph" w:customStyle="1" w:styleId="7FE24CB6F55C4C9F962D9C604E311195">
    <w:name w:val="7FE24CB6F55C4C9F962D9C604E311195"/>
    <w:rsid w:val="009A1763"/>
    <w:pPr>
      <w:spacing w:after="160" w:line="259" w:lineRule="auto"/>
    </w:pPr>
  </w:style>
  <w:style w:type="paragraph" w:customStyle="1" w:styleId="4D7473E9BDCE4FA3A10685E54C08F6D6">
    <w:name w:val="4D7473E9BDCE4FA3A10685E54C08F6D6"/>
    <w:rsid w:val="009A17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E4AF6F-10FA-4021-B62D-F4463093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845</Words>
  <Characters>4819</Characters>
  <Application>Microsoft Office Word</Application>
  <DocSecurity>0</DocSecurity>
  <Lines>40</Lines>
  <Paragraphs>11</Paragraphs>
  <ScaleCrop>false</ScaleCrop>
  <Company>Texas Legislative Council</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2019-03-29T16:23:00Z</dcterms:modified>
</cp:coreProperties>
</file>

<file path=docProps/custom.xml><?xml version="1.0" encoding="utf-8"?>
<op:Properties xmlns:vt="http://schemas.openxmlformats.org/officeDocument/2006/docPropsVTypes" xmlns:op="http://schemas.openxmlformats.org/officeDocument/2006/custom-properties"/>
</file>