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30F77" w:rsidTr="00345119">
        <w:tc>
          <w:tcPr>
            <w:tcW w:w="9576" w:type="dxa"/>
            <w:noWrap/>
          </w:tcPr>
          <w:p w:rsidR="008423E4" w:rsidRPr="0022177D" w:rsidRDefault="0036464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64641" w:rsidP="008423E4">
      <w:pPr>
        <w:jc w:val="center"/>
      </w:pPr>
    </w:p>
    <w:p w:rsidR="008423E4" w:rsidRPr="00B31F0E" w:rsidRDefault="00364641" w:rsidP="008423E4"/>
    <w:p w:rsidR="008423E4" w:rsidRPr="00742794" w:rsidRDefault="0036464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30F77" w:rsidTr="00345119">
        <w:tc>
          <w:tcPr>
            <w:tcW w:w="9576" w:type="dxa"/>
          </w:tcPr>
          <w:p w:rsidR="008423E4" w:rsidRPr="00861995" w:rsidRDefault="00364641" w:rsidP="00345119">
            <w:pPr>
              <w:jc w:val="right"/>
            </w:pPr>
            <w:r>
              <w:t>S.B. 687</w:t>
            </w:r>
          </w:p>
        </w:tc>
      </w:tr>
      <w:tr w:rsidR="00830F77" w:rsidTr="00345119">
        <w:tc>
          <w:tcPr>
            <w:tcW w:w="9576" w:type="dxa"/>
          </w:tcPr>
          <w:p w:rsidR="008423E4" w:rsidRPr="00861995" w:rsidRDefault="00364641" w:rsidP="00345119">
            <w:pPr>
              <w:jc w:val="right"/>
            </w:pPr>
            <w:r>
              <w:t xml:space="preserve">By: </w:t>
            </w:r>
            <w:r>
              <w:t>Perry</w:t>
            </w:r>
          </w:p>
        </w:tc>
      </w:tr>
      <w:tr w:rsidR="00830F77" w:rsidTr="00345119">
        <w:tc>
          <w:tcPr>
            <w:tcW w:w="9576" w:type="dxa"/>
          </w:tcPr>
          <w:p w:rsidR="008423E4" w:rsidRPr="00861995" w:rsidRDefault="00364641" w:rsidP="00345119">
            <w:pPr>
              <w:jc w:val="right"/>
            </w:pPr>
            <w:r>
              <w:t>Ways &amp; Means</w:t>
            </w:r>
          </w:p>
        </w:tc>
      </w:tr>
      <w:tr w:rsidR="00830F77" w:rsidTr="00345119">
        <w:tc>
          <w:tcPr>
            <w:tcW w:w="9576" w:type="dxa"/>
          </w:tcPr>
          <w:p w:rsidR="008423E4" w:rsidRDefault="0036464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64641" w:rsidP="008423E4">
      <w:pPr>
        <w:tabs>
          <w:tab w:val="right" w:pos="9360"/>
        </w:tabs>
      </w:pPr>
    </w:p>
    <w:p w:rsidR="008423E4" w:rsidRDefault="00364641" w:rsidP="008423E4"/>
    <w:p w:rsidR="008423E4" w:rsidRDefault="0036464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830F77" w:rsidTr="00345119">
        <w:tc>
          <w:tcPr>
            <w:tcW w:w="9576" w:type="dxa"/>
          </w:tcPr>
          <w:p w:rsidR="008423E4" w:rsidRPr="00A8133F" w:rsidRDefault="00364641" w:rsidP="008E10F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64641" w:rsidP="008E10F1"/>
          <w:p w:rsidR="008423E4" w:rsidRDefault="00364641" w:rsidP="008E10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regarding the</w:t>
            </w:r>
            <w:r>
              <w:t xml:space="preserve"> use of certain information </w:t>
            </w:r>
            <w:r>
              <w:t xml:space="preserve">relating to tax audits </w:t>
            </w:r>
            <w:r>
              <w:t xml:space="preserve">for the direct solicitation of business or employment for financial gain. It has been suggested that the period </w:t>
            </w:r>
            <w:r>
              <w:t>after</w:t>
            </w:r>
            <w:r>
              <w:t xml:space="preserve"> which someone who is not a taxpayer to whom the auditing information relates</w:t>
            </w:r>
            <w:r>
              <w:t xml:space="preserve"> may use the information for such a purpose</w:t>
            </w:r>
            <w:r>
              <w:t xml:space="preserve"> </w:t>
            </w:r>
            <w:r>
              <w:t>does not provide s</w:t>
            </w:r>
            <w:r>
              <w:t xml:space="preserve">ufficient time for the applicable taxpayer to be aware of the audit. S.B. 687 seeks to address this issue by </w:t>
            </w:r>
            <w:r>
              <w:t xml:space="preserve">extending the period following the availability of the information after which the information may be used </w:t>
            </w:r>
            <w:r w:rsidRPr="00B523C5">
              <w:t xml:space="preserve">for the direct solicitation of business </w:t>
            </w:r>
            <w:r w:rsidRPr="00B523C5">
              <w:t>or employment for pecuniary gain</w:t>
            </w:r>
            <w:r>
              <w:t>.</w:t>
            </w:r>
          </w:p>
          <w:p w:rsidR="008423E4" w:rsidRPr="00E26B13" w:rsidRDefault="00364641" w:rsidP="008E10F1">
            <w:pPr>
              <w:rPr>
                <w:b/>
              </w:rPr>
            </w:pPr>
          </w:p>
        </w:tc>
      </w:tr>
      <w:tr w:rsidR="00830F77" w:rsidTr="00345119">
        <w:tc>
          <w:tcPr>
            <w:tcW w:w="9576" w:type="dxa"/>
          </w:tcPr>
          <w:p w:rsidR="0017725B" w:rsidRDefault="00364641" w:rsidP="008E10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64641" w:rsidP="008E10F1">
            <w:pPr>
              <w:rPr>
                <w:b/>
                <w:u w:val="single"/>
              </w:rPr>
            </w:pPr>
          </w:p>
          <w:p w:rsidR="00B65625" w:rsidRPr="00B65625" w:rsidRDefault="00364641" w:rsidP="008E10F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</w:t>
            </w:r>
            <w:r>
              <w:t>ity of a person for community supervision, parole, or mandatory supervision.</w:t>
            </w:r>
          </w:p>
          <w:p w:rsidR="0017725B" w:rsidRPr="0017725B" w:rsidRDefault="00364641" w:rsidP="008E10F1">
            <w:pPr>
              <w:rPr>
                <w:b/>
                <w:u w:val="single"/>
              </w:rPr>
            </w:pPr>
          </w:p>
        </w:tc>
      </w:tr>
      <w:tr w:rsidR="00830F77" w:rsidTr="00345119">
        <w:tc>
          <w:tcPr>
            <w:tcW w:w="9576" w:type="dxa"/>
          </w:tcPr>
          <w:p w:rsidR="008423E4" w:rsidRPr="00A8133F" w:rsidRDefault="00364641" w:rsidP="008E10F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64641" w:rsidP="008E10F1"/>
          <w:p w:rsidR="00B65625" w:rsidRDefault="00364641" w:rsidP="008E10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</w:t>
            </w:r>
            <w:r>
              <w:t>tution.</w:t>
            </w:r>
          </w:p>
          <w:p w:rsidR="008423E4" w:rsidRPr="00E21FDC" w:rsidRDefault="00364641" w:rsidP="008E10F1">
            <w:pPr>
              <w:rPr>
                <w:b/>
              </w:rPr>
            </w:pPr>
          </w:p>
        </w:tc>
      </w:tr>
      <w:tr w:rsidR="00830F77" w:rsidTr="00345119">
        <w:tc>
          <w:tcPr>
            <w:tcW w:w="9576" w:type="dxa"/>
          </w:tcPr>
          <w:p w:rsidR="008423E4" w:rsidRPr="00A8133F" w:rsidRDefault="00364641" w:rsidP="008E10F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64641" w:rsidP="008E10F1"/>
          <w:p w:rsidR="008423E4" w:rsidRDefault="00364641" w:rsidP="008E10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687 amends the Tax Code to change the </w:t>
            </w:r>
            <w:r>
              <w:t xml:space="preserve">date </w:t>
            </w:r>
            <w:r>
              <w:t xml:space="preserve">on or </w:t>
            </w:r>
            <w:r>
              <w:t>after</w:t>
            </w:r>
            <w:r>
              <w:t xml:space="preserve"> which a person who obtains </w:t>
            </w:r>
            <w:r>
              <w:t>certain information relating to a tax audit</w:t>
            </w:r>
            <w:r>
              <w:t xml:space="preserve"> and who is not </w:t>
            </w:r>
            <w:r>
              <w:t xml:space="preserve">a </w:t>
            </w:r>
            <w:r>
              <w:t xml:space="preserve">taxpayer to whom the information relates may use the information for the direct </w:t>
            </w:r>
            <w:r>
              <w:t>solicitation of business or employment for pecuniary gain</w:t>
            </w:r>
            <w:r>
              <w:t xml:space="preserve"> from the sixth day after the date the comptroller of public accounts ma</w:t>
            </w:r>
            <w:r>
              <w:t>de</w:t>
            </w:r>
            <w:r>
              <w:t xml:space="preserve"> the information </w:t>
            </w:r>
            <w:r>
              <w:t xml:space="preserve">available </w:t>
            </w:r>
            <w:r>
              <w:t>to the 30th day after that date</w:t>
            </w:r>
            <w:r>
              <w:t xml:space="preserve">.            </w:t>
            </w:r>
          </w:p>
          <w:p w:rsidR="008423E4" w:rsidRPr="00835628" w:rsidRDefault="00364641" w:rsidP="008E10F1">
            <w:pPr>
              <w:rPr>
                <w:b/>
              </w:rPr>
            </w:pPr>
          </w:p>
        </w:tc>
      </w:tr>
      <w:tr w:rsidR="00830F77" w:rsidTr="00345119">
        <w:tc>
          <w:tcPr>
            <w:tcW w:w="9576" w:type="dxa"/>
          </w:tcPr>
          <w:p w:rsidR="008423E4" w:rsidRPr="00A8133F" w:rsidRDefault="00364641" w:rsidP="008E10F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64641" w:rsidP="008E10F1"/>
          <w:p w:rsidR="008423E4" w:rsidRPr="003624F2" w:rsidRDefault="00364641" w:rsidP="008E10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364641" w:rsidP="008E10F1">
            <w:pPr>
              <w:rPr>
                <w:b/>
              </w:rPr>
            </w:pPr>
          </w:p>
        </w:tc>
      </w:tr>
    </w:tbl>
    <w:p w:rsidR="008423E4" w:rsidRPr="00BE0E75" w:rsidRDefault="0036464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6464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64641">
      <w:r>
        <w:separator/>
      </w:r>
    </w:p>
  </w:endnote>
  <w:endnote w:type="continuationSeparator" w:id="0">
    <w:p w:rsidR="00000000" w:rsidRDefault="0036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64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30F77" w:rsidTr="009C1E9A">
      <w:trPr>
        <w:cantSplit/>
      </w:trPr>
      <w:tc>
        <w:tcPr>
          <w:tcW w:w="0" w:type="pct"/>
        </w:tcPr>
        <w:p w:rsidR="00137D90" w:rsidRDefault="003646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6464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6464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646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646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30F77" w:rsidTr="009C1E9A">
      <w:trPr>
        <w:cantSplit/>
      </w:trPr>
      <w:tc>
        <w:tcPr>
          <w:tcW w:w="0" w:type="pct"/>
        </w:tcPr>
        <w:p w:rsidR="00EC379B" w:rsidRDefault="003646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6464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31922</w:t>
          </w:r>
        </w:p>
      </w:tc>
      <w:tc>
        <w:tcPr>
          <w:tcW w:w="2453" w:type="pct"/>
        </w:tcPr>
        <w:p w:rsidR="00EC379B" w:rsidRDefault="003646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19.126.229</w:t>
          </w:r>
          <w:r>
            <w:fldChar w:fldCharType="end"/>
          </w:r>
        </w:p>
      </w:tc>
    </w:tr>
    <w:tr w:rsidR="00830F77" w:rsidTr="009C1E9A">
      <w:trPr>
        <w:cantSplit/>
      </w:trPr>
      <w:tc>
        <w:tcPr>
          <w:tcW w:w="0" w:type="pct"/>
        </w:tcPr>
        <w:p w:rsidR="00EC379B" w:rsidRDefault="0036464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6464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64641" w:rsidP="006D504F">
          <w:pPr>
            <w:pStyle w:val="Footer"/>
            <w:rPr>
              <w:rStyle w:val="PageNumber"/>
            </w:rPr>
          </w:pPr>
        </w:p>
        <w:p w:rsidR="00EC379B" w:rsidRDefault="003646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30F7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6464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6464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6464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64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64641">
      <w:r>
        <w:separator/>
      </w:r>
    </w:p>
  </w:footnote>
  <w:footnote w:type="continuationSeparator" w:id="0">
    <w:p w:rsidR="00000000" w:rsidRDefault="00364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646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646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646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77"/>
    <w:rsid w:val="00364641"/>
    <w:rsid w:val="0083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26BD69-783F-4B9D-868D-A5A3CBF9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656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56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562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5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56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1406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SB00687 (Committee Report (Unamended))</vt:lpstr>
    </vt:vector>
  </TitlesOfParts>
  <Company>State of Texas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31922</dc:subject>
  <dc:creator>State of Texas</dc:creator>
  <dc:description>SB 687 by Perry-(H)Ways &amp; Means</dc:description>
  <cp:lastModifiedBy>Scotty Wimberley</cp:lastModifiedBy>
  <cp:revision>2</cp:revision>
  <cp:lastPrinted>2003-11-26T17:21:00Z</cp:lastPrinted>
  <dcterms:created xsi:type="dcterms:W3CDTF">2019-05-14T21:41:00Z</dcterms:created>
  <dcterms:modified xsi:type="dcterms:W3CDTF">2019-05-14T21:41:00Z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19.126.229</vt:lpwstr>
  </property>
</Properties>
</file>