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D1EAD" w:rsidTr="00345119">
        <w:tc>
          <w:tcPr>
            <w:tcW w:w="9576" w:type="dxa"/>
            <w:noWrap/>
          </w:tcPr>
          <w:p w:rsidR="008423E4" w:rsidRPr="0022177D" w:rsidRDefault="003834E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834E9" w:rsidP="008423E4">
      <w:pPr>
        <w:jc w:val="center"/>
      </w:pPr>
    </w:p>
    <w:p w:rsidR="008423E4" w:rsidRPr="00B31F0E" w:rsidRDefault="003834E9" w:rsidP="008423E4"/>
    <w:p w:rsidR="008423E4" w:rsidRPr="00742794" w:rsidRDefault="003834E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D1EAD" w:rsidTr="00345119">
        <w:tc>
          <w:tcPr>
            <w:tcW w:w="9576" w:type="dxa"/>
          </w:tcPr>
          <w:p w:rsidR="008423E4" w:rsidRPr="00861995" w:rsidRDefault="003834E9" w:rsidP="00345119">
            <w:pPr>
              <w:jc w:val="right"/>
            </w:pPr>
            <w:r>
              <w:t>C.S.S.B. 712</w:t>
            </w:r>
          </w:p>
        </w:tc>
      </w:tr>
      <w:tr w:rsidR="000D1EAD" w:rsidTr="00345119">
        <w:tc>
          <w:tcPr>
            <w:tcW w:w="9576" w:type="dxa"/>
          </w:tcPr>
          <w:p w:rsidR="008423E4" w:rsidRPr="00861995" w:rsidRDefault="003834E9" w:rsidP="00C27CD1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0D1EAD" w:rsidTr="00345119">
        <w:tc>
          <w:tcPr>
            <w:tcW w:w="9576" w:type="dxa"/>
          </w:tcPr>
          <w:p w:rsidR="008423E4" w:rsidRPr="00861995" w:rsidRDefault="003834E9" w:rsidP="00345119">
            <w:pPr>
              <w:jc w:val="right"/>
            </w:pPr>
            <w:r>
              <w:t>Public Education</w:t>
            </w:r>
          </w:p>
        </w:tc>
      </w:tr>
      <w:tr w:rsidR="000D1EAD" w:rsidTr="00345119">
        <w:tc>
          <w:tcPr>
            <w:tcW w:w="9576" w:type="dxa"/>
          </w:tcPr>
          <w:p w:rsidR="008423E4" w:rsidRDefault="003834E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834E9" w:rsidP="008423E4">
      <w:pPr>
        <w:tabs>
          <w:tab w:val="right" w:pos="9360"/>
        </w:tabs>
      </w:pPr>
    </w:p>
    <w:p w:rsidR="008423E4" w:rsidRDefault="003834E9" w:rsidP="008423E4"/>
    <w:p w:rsidR="008423E4" w:rsidRDefault="003834E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D1EAD" w:rsidTr="00345119">
        <w:tc>
          <w:tcPr>
            <w:tcW w:w="9576" w:type="dxa"/>
          </w:tcPr>
          <w:p w:rsidR="008423E4" w:rsidRPr="00A8133F" w:rsidRDefault="003834E9" w:rsidP="00F00D2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834E9" w:rsidP="00F00D2D"/>
          <w:p w:rsidR="008423E4" w:rsidRDefault="003834E9" w:rsidP="00F00D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 w:rsidRPr="00E72649">
              <w:t xml:space="preserve"> public schools </w:t>
            </w:r>
            <w:r>
              <w:t>are not expressly prohibited from</w:t>
            </w:r>
            <w:r w:rsidRPr="00E72649">
              <w:t xml:space="preserve"> us</w:t>
            </w:r>
            <w:r>
              <w:t>ing</w:t>
            </w:r>
            <w:r w:rsidRPr="00E72649">
              <w:t xml:space="preserve"> </w:t>
            </w:r>
            <w:r>
              <w:t xml:space="preserve">certain </w:t>
            </w:r>
            <w:r w:rsidRPr="00E72649">
              <w:t xml:space="preserve">potentially dangerous restraint and seclusion techniques on students. </w:t>
            </w:r>
            <w:r>
              <w:t>C.S.</w:t>
            </w:r>
            <w:r>
              <w:t>S</w:t>
            </w:r>
            <w:r w:rsidRPr="00E72649">
              <w:t xml:space="preserve">.B. </w:t>
            </w:r>
            <w:r>
              <w:t>712</w:t>
            </w:r>
            <w:r w:rsidRPr="00E72649">
              <w:t xml:space="preserve"> </w:t>
            </w:r>
            <w:r w:rsidRPr="00E72649">
              <w:t xml:space="preserve">seeks to </w:t>
            </w:r>
            <w:r>
              <w:t>address this issue</w:t>
            </w:r>
            <w:r w:rsidRPr="00E72649">
              <w:t xml:space="preserve"> </w:t>
            </w:r>
            <w:r>
              <w:t>and</w:t>
            </w:r>
            <w:r w:rsidRPr="00E72649">
              <w:t xml:space="preserve"> </w:t>
            </w:r>
            <w:r>
              <w:t xml:space="preserve">protect students from </w:t>
            </w:r>
            <w:r>
              <w:t>dangerous disciplinary procedures</w:t>
            </w:r>
            <w:r>
              <w:t xml:space="preserve"> by providing for such a prohibition. </w:t>
            </w:r>
          </w:p>
          <w:p w:rsidR="008423E4" w:rsidRPr="00E26B13" w:rsidRDefault="003834E9" w:rsidP="00F00D2D">
            <w:pPr>
              <w:rPr>
                <w:b/>
              </w:rPr>
            </w:pPr>
          </w:p>
        </w:tc>
      </w:tr>
      <w:tr w:rsidR="000D1EAD" w:rsidTr="00345119">
        <w:tc>
          <w:tcPr>
            <w:tcW w:w="9576" w:type="dxa"/>
          </w:tcPr>
          <w:p w:rsidR="0017725B" w:rsidRDefault="003834E9" w:rsidP="00F00D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834E9" w:rsidP="00F00D2D">
            <w:pPr>
              <w:rPr>
                <w:b/>
                <w:u w:val="single"/>
              </w:rPr>
            </w:pPr>
          </w:p>
          <w:p w:rsidR="00EB2FEB" w:rsidRPr="00EB2FEB" w:rsidRDefault="003834E9" w:rsidP="00F00D2D">
            <w:pPr>
              <w:jc w:val="both"/>
            </w:pPr>
            <w:r>
              <w:t>It is the committee'</w:t>
            </w:r>
            <w:r>
              <w:t>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834E9" w:rsidP="00F00D2D">
            <w:pPr>
              <w:rPr>
                <w:b/>
                <w:u w:val="single"/>
              </w:rPr>
            </w:pPr>
          </w:p>
        </w:tc>
      </w:tr>
      <w:tr w:rsidR="000D1EAD" w:rsidTr="00345119">
        <w:tc>
          <w:tcPr>
            <w:tcW w:w="9576" w:type="dxa"/>
          </w:tcPr>
          <w:p w:rsidR="008423E4" w:rsidRPr="00A8133F" w:rsidRDefault="003834E9" w:rsidP="00F00D2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834E9" w:rsidP="00F00D2D"/>
          <w:p w:rsidR="00EB2FEB" w:rsidRDefault="003834E9" w:rsidP="00F00D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834E9" w:rsidP="00F00D2D">
            <w:pPr>
              <w:rPr>
                <w:b/>
              </w:rPr>
            </w:pPr>
          </w:p>
        </w:tc>
      </w:tr>
      <w:tr w:rsidR="000D1EAD" w:rsidTr="00345119">
        <w:tc>
          <w:tcPr>
            <w:tcW w:w="9576" w:type="dxa"/>
          </w:tcPr>
          <w:p w:rsidR="008423E4" w:rsidRPr="00A8133F" w:rsidRDefault="003834E9" w:rsidP="00F00D2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834E9" w:rsidP="00F00D2D"/>
          <w:p w:rsidR="008423E4" w:rsidRDefault="003834E9" w:rsidP="00F00D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</w:t>
            </w:r>
            <w:r>
              <w:t xml:space="preserve">.B. </w:t>
            </w:r>
            <w:r>
              <w:t xml:space="preserve">712 </w:t>
            </w:r>
            <w:r>
              <w:t>amends the Education Code</w:t>
            </w:r>
            <w:r>
              <w:t xml:space="preserve"> </w:t>
            </w:r>
            <w:r>
              <w:t>to prohibit a public school district or a district employee</w:t>
            </w:r>
            <w:r>
              <w:t xml:space="preserve"> or</w:t>
            </w:r>
            <w:r>
              <w:t xml:space="preserve"> volunteer or an </w:t>
            </w:r>
            <w:r w:rsidRPr="008725CD">
              <w:t xml:space="preserve">independent contractor </w:t>
            </w:r>
            <w:r>
              <w:t xml:space="preserve">of a school district </w:t>
            </w:r>
            <w:r>
              <w:t xml:space="preserve">from </w:t>
            </w:r>
            <w:r>
              <w:t xml:space="preserve">applying an aversive technique, or by </w:t>
            </w:r>
            <w:r>
              <w:t>authoriz</w:t>
            </w:r>
            <w:r>
              <w:t>ation</w:t>
            </w:r>
            <w:r w:rsidRPr="008725CD">
              <w:t xml:space="preserve">, order, </w:t>
            </w:r>
            <w:r>
              <w:t xml:space="preserve">or </w:t>
            </w:r>
            <w:r w:rsidRPr="008725CD">
              <w:t>consent,</w:t>
            </w:r>
            <w:r>
              <w:t xml:space="preserve"> causing an aversive technique to be applied, to a studen</w:t>
            </w:r>
            <w:r>
              <w:t>t. The bill defines "aversive technique" as a technique or intervention that is intended to reduce the likelihood of a behavior reoccurring by intentionally inflicting on a student significant physical or emotional discomfort or pain and that includes a te</w:t>
            </w:r>
            <w:r>
              <w:t>chnique or intervention that:</w:t>
            </w:r>
          </w:p>
          <w:p w:rsidR="008725CD" w:rsidRDefault="003834E9" w:rsidP="00F00D2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is designed to o</w:t>
            </w:r>
            <w:r>
              <w:t>r likely to cause physical pain</w:t>
            </w:r>
            <w:r>
              <w:t>, other than an intervention or technique permitted under</w:t>
            </w:r>
            <w:r>
              <w:t xml:space="preserve"> statutory</w:t>
            </w:r>
            <w:r>
              <w:t xml:space="preserve"> </w:t>
            </w:r>
            <w:r>
              <w:t>provisions relating to the use of corporal punishment</w:t>
            </w:r>
            <w:r>
              <w:t>;</w:t>
            </w:r>
          </w:p>
          <w:p w:rsidR="004B40CF" w:rsidRDefault="003834E9" w:rsidP="00F00D2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is designed to or likely to cause physical pain through </w:t>
            </w:r>
            <w:r>
              <w:t>the use of electric shock or any procedure that involves the use of pressure points or joint locks;</w:t>
            </w:r>
          </w:p>
          <w:p w:rsidR="008725CD" w:rsidRDefault="003834E9" w:rsidP="00F00D2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involves the directed release of a noxious, toxic, or otherwise unpleasant spray, mist, or substance near </w:t>
            </w:r>
            <w:r>
              <w:t xml:space="preserve">a </w:t>
            </w:r>
            <w:r>
              <w:t>student's face;</w:t>
            </w:r>
          </w:p>
          <w:p w:rsidR="008725CD" w:rsidRDefault="003834E9" w:rsidP="00F00D2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denies adequate sleep, air, food</w:t>
            </w:r>
            <w:r>
              <w:t>, water, shelter, bedding, physical comfort, or access to a restroom facility;</w:t>
            </w:r>
          </w:p>
          <w:p w:rsidR="008725CD" w:rsidRDefault="003834E9" w:rsidP="00F00D2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ridicul</w:t>
            </w:r>
            <w:r>
              <w:t>es</w:t>
            </w:r>
            <w:r>
              <w:t xml:space="preserve"> or demean</w:t>
            </w:r>
            <w:r>
              <w:t>s</w:t>
            </w:r>
            <w:r>
              <w:t xml:space="preserve"> the student</w:t>
            </w:r>
            <w:r>
              <w:t xml:space="preserve"> in a manner that adversely affects</w:t>
            </w:r>
            <w:r>
              <w:t xml:space="preserve"> or</w:t>
            </w:r>
            <w:r>
              <w:t xml:space="preserve"> endangers the learning or mental health of</w:t>
            </w:r>
            <w:r>
              <w:t xml:space="preserve"> the student</w:t>
            </w:r>
            <w:r>
              <w:t xml:space="preserve"> or constitutes</w:t>
            </w:r>
            <w:r>
              <w:t xml:space="preserve"> verbal abuse;</w:t>
            </w:r>
          </w:p>
          <w:p w:rsidR="008725CD" w:rsidRDefault="003834E9" w:rsidP="00F00D2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employs a device, mate</w:t>
            </w:r>
            <w:r>
              <w:t>rial, or object that simultaneously im</w:t>
            </w:r>
            <w:r>
              <w:t>mobilizes all four extremities</w:t>
            </w:r>
            <w:r>
              <w:t>;</w:t>
            </w:r>
          </w:p>
          <w:p w:rsidR="008725CD" w:rsidRDefault="003834E9" w:rsidP="00F00D2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impairs </w:t>
            </w:r>
            <w:r>
              <w:t xml:space="preserve">the </w:t>
            </w:r>
            <w:r>
              <w:t>student's breathing</w:t>
            </w:r>
            <w:r>
              <w:t>;</w:t>
            </w:r>
          </w:p>
          <w:p w:rsidR="008725CD" w:rsidRDefault="003834E9" w:rsidP="00F00D2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restricts </w:t>
            </w:r>
            <w:r>
              <w:t xml:space="preserve">the </w:t>
            </w:r>
            <w:r>
              <w:t>student's circulation;</w:t>
            </w:r>
          </w:p>
          <w:p w:rsidR="008725CD" w:rsidRDefault="003834E9" w:rsidP="00F00D2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secures </w:t>
            </w:r>
            <w:r>
              <w:t xml:space="preserve">the </w:t>
            </w:r>
            <w:r>
              <w:t>student to a stationary object while the student is in a sitting or standing position;</w:t>
            </w:r>
          </w:p>
          <w:p w:rsidR="008725CD" w:rsidRDefault="003834E9" w:rsidP="00F00D2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inhibits, reduces, or hinders </w:t>
            </w:r>
            <w:r>
              <w:t xml:space="preserve">the </w:t>
            </w:r>
            <w:r>
              <w:t>student's ability to communicate;</w:t>
            </w:r>
          </w:p>
          <w:p w:rsidR="008725CD" w:rsidRPr="00612F95" w:rsidRDefault="003834E9" w:rsidP="00F00D2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612F95">
              <w:t>involves the use of a chemical restraint;</w:t>
            </w:r>
          </w:p>
          <w:p w:rsidR="008725CD" w:rsidRDefault="003834E9" w:rsidP="00F00D2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612F95">
              <w:t>constitutes a use of timeout that precludes the student from being able to be involved in and progress appropriately in the required curriculum an</w:t>
            </w:r>
            <w:r w:rsidRPr="00612F95">
              <w:t>d, if applicable, toward the annual goals included in the student's individualized education program; or</w:t>
            </w:r>
          </w:p>
          <w:p w:rsidR="008725CD" w:rsidRDefault="003834E9" w:rsidP="00F00D2D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deprives </w:t>
            </w:r>
            <w:r>
              <w:t xml:space="preserve">a </w:t>
            </w:r>
            <w:r>
              <w:t>student of the use of one or more of the student's senses.</w:t>
            </w:r>
          </w:p>
          <w:p w:rsidR="003C5F37" w:rsidRDefault="003834E9" w:rsidP="00F00D2D">
            <w:pPr>
              <w:pStyle w:val="Header"/>
              <w:jc w:val="both"/>
            </w:pPr>
          </w:p>
          <w:p w:rsidR="003C5F37" w:rsidRDefault="003834E9" w:rsidP="00F00D2D">
            <w:pPr>
              <w:pStyle w:val="Header"/>
              <w:jc w:val="both"/>
            </w:pPr>
            <w:r>
              <w:t>C.S.</w:t>
            </w:r>
            <w:r>
              <w:t>S</w:t>
            </w:r>
            <w:r>
              <w:t xml:space="preserve">.B. </w:t>
            </w:r>
            <w:r>
              <w:t xml:space="preserve">712 </w:t>
            </w:r>
            <w:r>
              <w:t xml:space="preserve">authorizes an aversive technique that deprives the student of the use of one or more of the student's senses to be used if the technique is executed in a manner that does not cause the student discomfort </w:t>
            </w:r>
            <w:r>
              <w:t xml:space="preserve">or pain </w:t>
            </w:r>
            <w:r>
              <w:t>or complies with the student's individualize</w:t>
            </w:r>
            <w:r>
              <w:t xml:space="preserve">d education program or behavior intervention plan. The bill expressly prohibits its provisions from being construed to prohibit a teacher from removing a student from class </w:t>
            </w:r>
            <w:r>
              <w:t>to maintain effective discipline in the classroom</w:t>
            </w:r>
            <w:r>
              <w:t xml:space="preserve">. </w:t>
            </w:r>
            <w:r>
              <w:t>The bill requires the commission</w:t>
            </w:r>
            <w:r>
              <w:t>er of education</w:t>
            </w:r>
            <w:r>
              <w:t xml:space="preserve">, in adopting procedures under </w:t>
            </w:r>
            <w:r>
              <w:t>the bill's provisions</w:t>
            </w:r>
            <w:r>
              <w:t xml:space="preserve">, to provide </w:t>
            </w:r>
            <w:r>
              <w:t xml:space="preserve">guidance to </w:t>
            </w:r>
            <w:r w:rsidRPr="003C5F37">
              <w:t>district employees, volunteers,</w:t>
            </w:r>
            <w:r>
              <w:t xml:space="preserve"> and independent contractors</w:t>
            </w:r>
            <w:r>
              <w:t xml:space="preserve"> of school districts</w:t>
            </w:r>
            <w:r w:rsidRPr="003C5F37">
              <w:t xml:space="preserve"> in avoiding </w:t>
            </w:r>
            <w:r>
              <w:t>such prohibited conduct</w:t>
            </w:r>
            <w:r w:rsidRPr="003C5F37">
              <w:t>.</w:t>
            </w:r>
            <w:r>
              <w:t xml:space="preserve"> </w:t>
            </w:r>
            <w:r>
              <w:t>The bill applies beginning with the 2019-2020 s</w:t>
            </w:r>
            <w:r>
              <w:t>chool year.</w:t>
            </w:r>
          </w:p>
          <w:p w:rsidR="008423E4" w:rsidRPr="00835628" w:rsidRDefault="003834E9" w:rsidP="00F00D2D">
            <w:pPr>
              <w:rPr>
                <w:b/>
              </w:rPr>
            </w:pPr>
          </w:p>
        </w:tc>
      </w:tr>
      <w:tr w:rsidR="000D1EAD" w:rsidTr="00345119">
        <w:tc>
          <w:tcPr>
            <w:tcW w:w="9576" w:type="dxa"/>
          </w:tcPr>
          <w:p w:rsidR="008423E4" w:rsidRPr="00A8133F" w:rsidRDefault="003834E9" w:rsidP="00F00D2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834E9" w:rsidP="00F00D2D"/>
          <w:p w:rsidR="008423E4" w:rsidRDefault="003834E9" w:rsidP="00F00D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0CAB" w:rsidRPr="00233FDB" w:rsidRDefault="003834E9" w:rsidP="00F00D2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D1EAD" w:rsidTr="00345119">
        <w:tc>
          <w:tcPr>
            <w:tcW w:w="9576" w:type="dxa"/>
          </w:tcPr>
          <w:p w:rsidR="00C27CD1" w:rsidRDefault="003834E9" w:rsidP="00F00D2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840CAB" w:rsidRDefault="003834E9" w:rsidP="00F00D2D">
            <w:pPr>
              <w:jc w:val="both"/>
            </w:pPr>
          </w:p>
          <w:p w:rsidR="00840CAB" w:rsidRDefault="003834E9" w:rsidP="00F00D2D">
            <w:pPr>
              <w:jc w:val="both"/>
            </w:pPr>
            <w:r>
              <w:t xml:space="preserve">While C.S.S.B. 712 may differ from the engrossed in minor or nonsubstantive ways, the </w:t>
            </w:r>
            <w:r>
              <w:t>following summarizes the substantial differences between the engrossed and committee substitute versions of the bill.</w:t>
            </w:r>
          </w:p>
          <w:p w:rsidR="00D642D7" w:rsidRDefault="003834E9" w:rsidP="00F00D2D">
            <w:pPr>
              <w:jc w:val="both"/>
            </w:pPr>
          </w:p>
          <w:p w:rsidR="00D642D7" w:rsidRDefault="003834E9" w:rsidP="00F00D2D">
            <w:pPr>
              <w:jc w:val="both"/>
            </w:pPr>
            <w:r>
              <w:t>The substitute replaces as</w:t>
            </w:r>
            <w:r>
              <w:t xml:space="preserve"> an</w:t>
            </w:r>
            <w:r>
              <w:t xml:space="preserve"> "aversive technique" a technique or intervention that </w:t>
            </w:r>
            <w:r w:rsidRPr="00D642D7">
              <w:t>involves directly ridiculing or demeaning the student</w:t>
            </w:r>
            <w:r w:rsidRPr="00D642D7">
              <w:t xml:space="preserve"> or subjecting the student to verbal abuse or that can be expected to cause the student emotional trauma</w:t>
            </w:r>
            <w:r>
              <w:t xml:space="preserve"> with a technique or intervention that </w:t>
            </w:r>
            <w:r w:rsidRPr="00D642D7">
              <w:t>ridicules or demeans the student in a manner that adversely affects or endangers the learning or mental health of</w:t>
            </w:r>
            <w:r w:rsidRPr="00D642D7">
              <w:t xml:space="preserve"> the student or constitutes verbal abuse</w:t>
            </w:r>
            <w:r>
              <w:t>.</w:t>
            </w:r>
          </w:p>
          <w:p w:rsidR="00840CAB" w:rsidRPr="00840CAB" w:rsidRDefault="003834E9" w:rsidP="00F00D2D">
            <w:pPr>
              <w:jc w:val="both"/>
            </w:pPr>
          </w:p>
        </w:tc>
      </w:tr>
    </w:tbl>
    <w:p w:rsidR="004108C3" w:rsidRPr="008423E4" w:rsidRDefault="003834E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34E9">
      <w:r>
        <w:separator/>
      </w:r>
    </w:p>
  </w:endnote>
  <w:endnote w:type="continuationSeparator" w:id="0">
    <w:p w:rsidR="00000000" w:rsidRDefault="0038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83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D1EAD" w:rsidTr="009C1E9A">
      <w:trPr>
        <w:cantSplit/>
      </w:trPr>
      <w:tc>
        <w:tcPr>
          <w:tcW w:w="0" w:type="pct"/>
        </w:tcPr>
        <w:p w:rsidR="00137D90" w:rsidRDefault="003834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834E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834E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834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834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1EAD" w:rsidTr="009C1E9A">
      <w:trPr>
        <w:cantSplit/>
      </w:trPr>
      <w:tc>
        <w:tcPr>
          <w:tcW w:w="0" w:type="pct"/>
        </w:tcPr>
        <w:p w:rsidR="00EC379B" w:rsidRDefault="003834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834E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34594</w:t>
          </w:r>
        </w:p>
      </w:tc>
      <w:tc>
        <w:tcPr>
          <w:tcW w:w="2453" w:type="pct"/>
        </w:tcPr>
        <w:p w:rsidR="00EC379B" w:rsidRDefault="003834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19.136.345</w:t>
          </w:r>
          <w:r>
            <w:fldChar w:fldCharType="end"/>
          </w:r>
        </w:p>
      </w:tc>
    </w:tr>
    <w:tr w:rsidR="000D1EAD" w:rsidTr="009C1E9A">
      <w:trPr>
        <w:cantSplit/>
      </w:trPr>
      <w:tc>
        <w:tcPr>
          <w:tcW w:w="0" w:type="pct"/>
        </w:tcPr>
        <w:p w:rsidR="00EC379B" w:rsidRDefault="003834E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834E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33691</w:t>
          </w:r>
        </w:p>
      </w:tc>
      <w:tc>
        <w:tcPr>
          <w:tcW w:w="2453" w:type="pct"/>
        </w:tcPr>
        <w:p w:rsidR="00EC379B" w:rsidRDefault="003834E9" w:rsidP="006D504F">
          <w:pPr>
            <w:pStyle w:val="Footer"/>
            <w:rPr>
              <w:rStyle w:val="PageNumber"/>
            </w:rPr>
          </w:pPr>
        </w:p>
        <w:p w:rsidR="00EC379B" w:rsidRDefault="003834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1EA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834E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834E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834E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83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34E9">
      <w:r>
        <w:separator/>
      </w:r>
    </w:p>
  </w:footnote>
  <w:footnote w:type="continuationSeparator" w:id="0">
    <w:p w:rsidR="00000000" w:rsidRDefault="0038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83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83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83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C0138"/>
    <w:multiLevelType w:val="hybridMultilevel"/>
    <w:tmpl w:val="F894DB46"/>
    <w:lvl w:ilvl="0" w:tplc="6CC2C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43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9438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E6A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42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F43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2A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2AE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EA7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AD"/>
    <w:rsid w:val="000D1EAD"/>
    <w:rsid w:val="0038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FDF24F-8D62-4C76-AF51-94D8DF2C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B2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2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2F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2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2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3794</Characters>
  <Application>Microsoft Office Word</Application>
  <DocSecurity>4</DocSecurity>
  <Lines>86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SB00712 (Committee Report (Substituted))</vt:lpstr>
    </vt:vector>
  </TitlesOfParts>
  <Company>State of Texas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34594</dc:subject>
  <dc:creator>State of Texas</dc:creator>
  <dc:description>SB 712 by Lucio-(H)Public Education (Substitute Document Number: 86R 33691)</dc:description>
  <cp:lastModifiedBy>Stacey Nicchio</cp:lastModifiedBy>
  <cp:revision>2</cp:revision>
  <cp:lastPrinted>2019-05-16T01:07:00Z</cp:lastPrinted>
  <dcterms:created xsi:type="dcterms:W3CDTF">2019-05-17T15:20:00Z</dcterms:created>
  <dcterms:modified xsi:type="dcterms:W3CDTF">2019-05-17T15:20:00Z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19.136.345</vt:lpwstr>
  </property>
</Properties>
</file>