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1D61AD" w:rsidTr="00345119">
        <w:tc>
          <w:tcPr>
            <w:tcW w:w="9576" w:type="dxa"/>
            <w:noWrap/>
          </w:tcPr>
          <w:p w:rsidR="008423E4" w:rsidRPr="0022177D" w:rsidRDefault="002D797E" w:rsidP="00345119">
            <w:pPr>
              <w:pStyle w:val="Heading1"/>
            </w:pPr>
            <w:bookmarkStart w:id="0" w:name="_GoBack"/>
            <w:bookmarkEnd w:id="0"/>
            <w:r w:rsidRPr="00631897">
              <w:t>BILL ANALYSIS</w:t>
            </w:r>
          </w:p>
        </w:tc>
      </w:tr>
    </w:tbl>
    <w:p w:rsidR="008423E4" w:rsidRPr="0022177D" w:rsidRDefault="002D797E" w:rsidP="008423E4">
      <w:pPr>
        <w:jc w:val="center"/>
      </w:pPr>
    </w:p>
    <w:p w:rsidR="008423E4" w:rsidRPr="00B31F0E" w:rsidRDefault="002D797E" w:rsidP="008423E4"/>
    <w:p w:rsidR="008423E4" w:rsidRPr="00742794" w:rsidRDefault="002D797E" w:rsidP="008423E4">
      <w:pPr>
        <w:tabs>
          <w:tab w:val="right" w:pos="9360"/>
        </w:tabs>
      </w:pPr>
    </w:p>
    <w:tbl>
      <w:tblPr>
        <w:tblW w:w="0" w:type="auto"/>
        <w:tblLayout w:type="fixed"/>
        <w:tblLook w:val="01E0" w:firstRow="1" w:lastRow="1" w:firstColumn="1" w:lastColumn="1" w:noHBand="0" w:noVBand="0"/>
      </w:tblPr>
      <w:tblGrid>
        <w:gridCol w:w="9576"/>
      </w:tblGrid>
      <w:tr w:rsidR="001D61AD" w:rsidTr="00345119">
        <w:tc>
          <w:tcPr>
            <w:tcW w:w="9576" w:type="dxa"/>
          </w:tcPr>
          <w:p w:rsidR="008423E4" w:rsidRPr="00861995" w:rsidRDefault="002D797E" w:rsidP="00345119">
            <w:pPr>
              <w:jc w:val="right"/>
            </w:pPr>
            <w:r>
              <w:t>S.B. 756</w:t>
            </w:r>
          </w:p>
        </w:tc>
      </w:tr>
      <w:tr w:rsidR="001D61AD" w:rsidTr="00345119">
        <w:tc>
          <w:tcPr>
            <w:tcW w:w="9576" w:type="dxa"/>
          </w:tcPr>
          <w:p w:rsidR="008423E4" w:rsidRPr="00861995" w:rsidRDefault="002D797E" w:rsidP="002F40FF">
            <w:pPr>
              <w:jc w:val="right"/>
            </w:pPr>
            <w:r>
              <w:t xml:space="preserve">By: </w:t>
            </w:r>
            <w:r>
              <w:t>Hinojosa</w:t>
            </w:r>
          </w:p>
        </w:tc>
      </w:tr>
      <w:tr w:rsidR="001D61AD" w:rsidTr="00345119">
        <w:tc>
          <w:tcPr>
            <w:tcW w:w="9576" w:type="dxa"/>
          </w:tcPr>
          <w:p w:rsidR="008423E4" w:rsidRPr="00861995" w:rsidRDefault="002D797E" w:rsidP="00345119">
            <w:pPr>
              <w:jc w:val="right"/>
            </w:pPr>
            <w:r>
              <w:t>International Relations &amp; Economic Development</w:t>
            </w:r>
          </w:p>
        </w:tc>
      </w:tr>
      <w:tr w:rsidR="001D61AD" w:rsidTr="00345119">
        <w:tc>
          <w:tcPr>
            <w:tcW w:w="9576" w:type="dxa"/>
          </w:tcPr>
          <w:p w:rsidR="008423E4" w:rsidRDefault="002D797E" w:rsidP="00345119">
            <w:pPr>
              <w:jc w:val="right"/>
            </w:pPr>
            <w:r>
              <w:t>Committee Report (Unamended)</w:t>
            </w:r>
          </w:p>
        </w:tc>
      </w:tr>
    </w:tbl>
    <w:p w:rsidR="008423E4" w:rsidRDefault="002D797E" w:rsidP="008423E4">
      <w:pPr>
        <w:tabs>
          <w:tab w:val="right" w:pos="9360"/>
        </w:tabs>
      </w:pPr>
    </w:p>
    <w:p w:rsidR="008423E4" w:rsidRDefault="002D797E" w:rsidP="008423E4"/>
    <w:p w:rsidR="008423E4" w:rsidRDefault="002D797E" w:rsidP="008423E4"/>
    <w:tbl>
      <w:tblPr>
        <w:tblW w:w="0" w:type="auto"/>
        <w:tblCellMar>
          <w:left w:w="115" w:type="dxa"/>
          <w:right w:w="115" w:type="dxa"/>
        </w:tblCellMar>
        <w:tblLook w:val="01E0" w:firstRow="1" w:lastRow="1" w:firstColumn="1" w:lastColumn="1" w:noHBand="0" w:noVBand="0"/>
      </w:tblPr>
      <w:tblGrid>
        <w:gridCol w:w="9360"/>
      </w:tblGrid>
      <w:tr w:rsidR="001D61AD" w:rsidTr="00345119">
        <w:tc>
          <w:tcPr>
            <w:tcW w:w="9576" w:type="dxa"/>
          </w:tcPr>
          <w:p w:rsidR="008423E4" w:rsidRPr="00A8133F" w:rsidRDefault="002D797E" w:rsidP="00C21AEE">
            <w:pPr>
              <w:rPr>
                <w:b/>
              </w:rPr>
            </w:pPr>
            <w:r w:rsidRPr="009C1E9A">
              <w:rPr>
                <w:b/>
                <w:u w:val="single"/>
              </w:rPr>
              <w:t>BACKGROUND AND PURPOSE</w:t>
            </w:r>
            <w:r>
              <w:rPr>
                <w:b/>
              </w:rPr>
              <w:t xml:space="preserve"> </w:t>
            </w:r>
          </w:p>
          <w:p w:rsidR="008423E4" w:rsidRDefault="002D797E" w:rsidP="00C21AEE"/>
          <w:p w:rsidR="00F744CE" w:rsidRDefault="002D797E" w:rsidP="00C21AEE">
            <w:pPr>
              <w:pStyle w:val="Header"/>
              <w:tabs>
                <w:tab w:val="clear" w:pos="4320"/>
                <w:tab w:val="clear" w:pos="8640"/>
              </w:tabs>
              <w:jc w:val="both"/>
            </w:pPr>
            <w:r>
              <w:t xml:space="preserve">It has been noted that </w:t>
            </w:r>
            <w:r>
              <w:t xml:space="preserve">the </w:t>
            </w:r>
            <w:r>
              <w:t>j</w:t>
            </w:r>
            <w:r>
              <w:t xml:space="preserve">obs and </w:t>
            </w:r>
            <w:r>
              <w:t>e</w:t>
            </w:r>
            <w:r>
              <w:t xml:space="preserve">ducation for Texans (JET) </w:t>
            </w:r>
            <w:r>
              <w:t>grant p</w:t>
            </w:r>
            <w:r>
              <w:t>rogram</w:t>
            </w:r>
            <w:r>
              <w:t xml:space="preserve">, as originally established, </w:t>
            </w:r>
            <w:r>
              <w:t>included certain nonprofit organizations as entities eli</w:t>
            </w:r>
            <w:r>
              <w:t xml:space="preserve">gible to receive program grants. </w:t>
            </w:r>
            <w:r>
              <w:t>There are suggestions that such organizations could fill a useful role in preparing students</w:t>
            </w:r>
            <w:r>
              <w:t xml:space="preserve">  who might otherwise be deterred by economic and educational barriers for</w:t>
            </w:r>
            <w:r>
              <w:t xml:space="preserve"> </w:t>
            </w:r>
            <w:r>
              <w:t xml:space="preserve">enrollment in a </w:t>
            </w:r>
            <w:r>
              <w:t xml:space="preserve">public junior college or public technical institute. </w:t>
            </w:r>
            <w:r>
              <w:t xml:space="preserve">S.B. 756 seeks to reinstate </w:t>
            </w:r>
            <w:r>
              <w:t>the</w:t>
            </w:r>
            <w:r>
              <w:t xml:space="preserve"> eligibility </w:t>
            </w:r>
            <w:r>
              <w:t xml:space="preserve">of nonprofit organizations </w:t>
            </w:r>
            <w:r>
              <w:t xml:space="preserve">for </w:t>
            </w:r>
            <w:r>
              <w:t xml:space="preserve">JET </w:t>
            </w:r>
            <w:r>
              <w:t>grants to</w:t>
            </w:r>
            <w:r>
              <w:t xml:space="preserve"> </w:t>
            </w:r>
            <w:r w:rsidRPr="00A847BD">
              <w:t>develop, support, or expan</w:t>
            </w:r>
            <w:r>
              <w:t>d</w:t>
            </w:r>
            <w:r w:rsidRPr="00A847BD">
              <w:t xml:space="preserve"> programs </w:t>
            </w:r>
            <w:r>
              <w:t>that</w:t>
            </w:r>
            <w:r w:rsidRPr="00A847BD">
              <w:t xml:space="preserve"> prepare low-income students for careers in high-demand o</w:t>
            </w:r>
            <w:r w:rsidRPr="00A847BD">
              <w:t>ccupations</w:t>
            </w:r>
            <w:r>
              <w:t>.</w:t>
            </w:r>
          </w:p>
          <w:p w:rsidR="008423E4" w:rsidRPr="00E26B13" w:rsidRDefault="002D797E" w:rsidP="00C21AEE">
            <w:pPr>
              <w:pStyle w:val="Header"/>
              <w:tabs>
                <w:tab w:val="clear" w:pos="4320"/>
                <w:tab w:val="clear" w:pos="8640"/>
              </w:tabs>
              <w:jc w:val="both"/>
              <w:rPr>
                <w:b/>
              </w:rPr>
            </w:pPr>
          </w:p>
        </w:tc>
      </w:tr>
      <w:tr w:rsidR="001D61AD" w:rsidTr="00345119">
        <w:tc>
          <w:tcPr>
            <w:tcW w:w="9576" w:type="dxa"/>
          </w:tcPr>
          <w:p w:rsidR="0017725B" w:rsidRDefault="002D797E" w:rsidP="00C21AEE">
            <w:pPr>
              <w:rPr>
                <w:b/>
                <w:u w:val="single"/>
              </w:rPr>
            </w:pPr>
            <w:r>
              <w:rPr>
                <w:b/>
                <w:u w:val="single"/>
              </w:rPr>
              <w:t>CRIMINAL JUSTICE IMPACT</w:t>
            </w:r>
          </w:p>
          <w:p w:rsidR="0017725B" w:rsidRDefault="002D797E" w:rsidP="00C21AEE">
            <w:pPr>
              <w:rPr>
                <w:b/>
                <w:u w:val="single"/>
              </w:rPr>
            </w:pPr>
          </w:p>
          <w:p w:rsidR="00AD4570" w:rsidRPr="00AD4570" w:rsidRDefault="002D797E" w:rsidP="00C21AEE">
            <w:pPr>
              <w:jc w:val="both"/>
            </w:pPr>
            <w:r>
              <w:t xml:space="preserve">It is the committee's opinion that this bill does not expressly create a criminal offense, increase the punishment for an existing criminal offense or category of offenses, or change the eligibility of a person for </w:t>
            </w:r>
            <w:r>
              <w:t>community supervision, parole, or mandatory supervision.</w:t>
            </w:r>
          </w:p>
          <w:p w:rsidR="0017725B" w:rsidRPr="0017725B" w:rsidRDefault="002D797E" w:rsidP="00C21AEE">
            <w:pPr>
              <w:rPr>
                <w:b/>
                <w:u w:val="single"/>
              </w:rPr>
            </w:pPr>
          </w:p>
        </w:tc>
      </w:tr>
      <w:tr w:rsidR="001D61AD" w:rsidTr="00345119">
        <w:tc>
          <w:tcPr>
            <w:tcW w:w="9576" w:type="dxa"/>
          </w:tcPr>
          <w:p w:rsidR="008423E4" w:rsidRPr="00A8133F" w:rsidRDefault="002D797E" w:rsidP="00C21AEE">
            <w:pPr>
              <w:rPr>
                <w:b/>
              </w:rPr>
            </w:pPr>
            <w:r w:rsidRPr="009C1E9A">
              <w:rPr>
                <w:b/>
                <w:u w:val="single"/>
              </w:rPr>
              <w:t>RULEMAKING AUTHORITY</w:t>
            </w:r>
            <w:r>
              <w:rPr>
                <w:b/>
              </w:rPr>
              <w:t xml:space="preserve"> </w:t>
            </w:r>
          </w:p>
          <w:p w:rsidR="008423E4" w:rsidRDefault="002D797E" w:rsidP="00C21AEE"/>
          <w:p w:rsidR="00AD4570" w:rsidRDefault="002D797E" w:rsidP="00C21AE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2D797E" w:rsidP="00C21AEE">
            <w:pPr>
              <w:rPr>
                <w:b/>
              </w:rPr>
            </w:pPr>
          </w:p>
        </w:tc>
      </w:tr>
      <w:tr w:rsidR="001D61AD" w:rsidTr="00345119">
        <w:tc>
          <w:tcPr>
            <w:tcW w:w="9576" w:type="dxa"/>
          </w:tcPr>
          <w:p w:rsidR="008423E4" w:rsidRPr="00A8133F" w:rsidRDefault="002D797E" w:rsidP="00C21AEE">
            <w:pPr>
              <w:rPr>
                <w:b/>
              </w:rPr>
            </w:pPr>
            <w:r w:rsidRPr="009C1E9A">
              <w:rPr>
                <w:b/>
                <w:u w:val="single"/>
              </w:rPr>
              <w:t>ANALYSIS</w:t>
            </w:r>
            <w:r>
              <w:rPr>
                <w:b/>
              </w:rPr>
              <w:t xml:space="preserve"> </w:t>
            </w:r>
          </w:p>
          <w:p w:rsidR="008423E4" w:rsidRDefault="002D797E" w:rsidP="00C21AEE"/>
          <w:p w:rsidR="007D2D3C" w:rsidRDefault="002D797E" w:rsidP="00C21AEE">
            <w:pPr>
              <w:pStyle w:val="Header"/>
              <w:tabs>
                <w:tab w:val="clear" w:pos="4320"/>
                <w:tab w:val="clear" w:pos="8640"/>
              </w:tabs>
              <w:jc w:val="both"/>
            </w:pPr>
            <w:r>
              <w:t xml:space="preserve">S.B. 756 amends the Education Code to authorize the Texas Workforce Commission </w:t>
            </w:r>
            <w:r>
              <w:t xml:space="preserve">(TWC) </w:t>
            </w:r>
            <w:r>
              <w:t xml:space="preserve">to </w:t>
            </w:r>
            <w:r w:rsidRPr="007D2D3C">
              <w:t xml:space="preserve">award a grant </w:t>
            </w:r>
            <w:r>
              <w:t xml:space="preserve">under the jobs and education for Texans (JET) grant program </w:t>
            </w:r>
            <w:r w:rsidRPr="007D2D3C">
              <w:t>to a</w:t>
            </w:r>
            <w:r>
              <w:t xml:space="preserve">n eligible </w:t>
            </w:r>
            <w:r w:rsidRPr="007D2D3C">
              <w:t>nonprofit organization</w:t>
            </w:r>
            <w:r>
              <w:t xml:space="preserve"> </w:t>
            </w:r>
            <w:r w:rsidRPr="007D2D3C">
              <w:t xml:space="preserve">for the development, support, or expansion of programs </w:t>
            </w:r>
            <w:r w:rsidRPr="007D2D3C">
              <w:t>to prepare low-income students for careers in high-demand occupations.</w:t>
            </w:r>
            <w:r>
              <w:t xml:space="preserve"> The bill </w:t>
            </w:r>
            <w:r>
              <w:t xml:space="preserve">defines "nonprofit organization" as a charitable organization exempted from federal income tax under the federal Internal Revenue Code of 1986 and </w:t>
            </w:r>
            <w:r>
              <w:t xml:space="preserve">requires </w:t>
            </w:r>
            <w:r>
              <w:t>such an</w:t>
            </w:r>
            <w:r>
              <w:t xml:space="preserve"> organization</w:t>
            </w:r>
            <w:r>
              <w:t xml:space="preserve"> to </w:t>
            </w:r>
            <w:r>
              <w:t>meet the following criteria</w:t>
            </w:r>
            <w:r>
              <w:t xml:space="preserve"> to be eligible</w:t>
            </w:r>
            <w:r>
              <w:t xml:space="preserve"> for a grant</w:t>
            </w:r>
            <w:r>
              <w:t>:</w:t>
            </w:r>
          </w:p>
          <w:p w:rsidR="007D2D3C" w:rsidRDefault="002D797E" w:rsidP="00C21AEE">
            <w:pPr>
              <w:pStyle w:val="Header"/>
              <w:numPr>
                <w:ilvl w:val="0"/>
                <w:numId w:val="1"/>
              </w:numPr>
              <w:spacing w:before="120" w:after="120"/>
              <w:jc w:val="both"/>
            </w:pPr>
            <w:r>
              <w:t>provide a program to offer assistance to low-income students in preparing for, applying to, and enrolling in a public junior college or public technical institute;</w:t>
            </w:r>
          </w:p>
          <w:p w:rsidR="007D2D3C" w:rsidRDefault="002D797E" w:rsidP="00C21AEE">
            <w:pPr>
              <w:pStyle w:val="Header"/>
              <w:numPr>
                <w:ilvl w:val="0"/>
                <w:numId w:val="1"/>
              </w:numPr>
              <w:spacing w:before="120" w:after="120"/>
              <w:jc w:val="both"/>
            </w:pPr>
            <w:r>
              <w:t xml:space="preserve">be governed by a board or other </w:t>
            </w:r>
            <w:r>
              <w:t>governing structure that includes recognized leaders of broad-based community organizations and members of the local business community;</w:t>
            </w:r>
          </w:p>
          <w:p w:rsidR="007D2D3C" w:rsidRDefault="002D797E" w:rsidP="00C21AEE">
            <w:pPr>
              <w:pStyle w:val="Header"/>
              <w:numPr>
                <w:ilvl w:val="0"/>
                <w:numId w:val="1"/>
              </w:numPr>
              <w:spacing w:before="120" w:after="120"/>
              <w:jc w:val="both"/>
            </w:pPr>
            <w:r>
              <w:t xml:space="preserve">demonstrate to the satisfaction of the </w:t>
            </w:r>
            <w:r>
              <w:t xml:space="preserve">JET program </w:t>
            </w:r>
            <w:r>
              <w:t xml:space="preserve">advisory board that the organization's program has achieved or will </w:t>
            </w:r>
            <w:r>
              <w:t xml:space="preserve">achieve certain </w:t>
            </w:r>
            <w:r>
              <w:t xml:space="preserve">specified </w:t>
            </w:r>
            <w:r>
              <w:t>measures of success among program participants to the extent applicable to the type of program the organization provides; and</w:t>
            </w:r>
          </w:p>
          <w:p w:rsidR="007D2D3C" w:rsidRDefault="002D797E" w:rsidP="00C21AEE">
            <w:pPr>
              <w:pStyle w:val="Header"/>
              <w:numPr>
                <w:ilvl w:val="0"/>
                <w:numId w:val="1"/>
              </w:numPr>
              <w:tabs>
                <w:tab w:val="clear" w:pos="4320"/>
                <w:tab w:val="clear" w:pos="8640"/>
              </w:tabs>
              <w:spacing w:before="120" w:after="120"/>
              <w:jc w:val="both"/>
            </w:pPr>
            <w:r>
              <w:t>provide matching funds in accordance with rules adopted for the program.</w:t>
            </w:r>
          </w:p>
          <w:p w:rsidR="00AD4570" w:rsidRDefault="002D797E" w:rsidP="00C21AEE">
            <w:pPr>
              <w:pStyle w:val="Header"/>
              <w:tabs>
                <w:tab w:val="clear" w:pos="4320"/>
                <w:tab w:val="clear" w:pos="8640"/>
              </w:tabs>
              <w:jc w:val="both"/>
            </w:pPr>
            <w:r>
              <w:t xml:space="preserve">The bill authorizes </w:t>
            </w:r>
            <w:r>
              <w:t xml:space="preserve">the </w:t>
            </w:r>
            <w:r>
              <w:t>matchin</w:t>
            </w:r>
            <w:r>
              <w:t xml:space="preserve">g funds to </w:t>
            </w:r>
            <w:r w:rsidRPr="00AD4570">
              <w:t>be obtained from any source available to the nonprofit organization.</w:t>
            </w:r>
            <w:r>
              <w:t xml:space="preserve"> The bill requires grants </w:t>
            </w:r>
            <w:r>
              <w:t>a</w:t>
            </w:r>
            <w:r>
              <w:t xml:space="preserve">warded under </w:t>
            </w:r>
            <w:r>
              <w:t xml:space="preserve">these </w:t>
            </w:r>
            <w:r>
              <w:t>provision</w:t>
            </w:r>
            <w:r>
              <w:t>s</w:t>
            </w:r>
            <w:r>
              <w:t xml:space="preserve"> to be awarded in a manner that takes a balanced geographical distribution into consideration.</w:t>
            </w:r>
          </w:p>
          <w:p w:rsidR="00AD4570" w:rsidRDefault="002D797E" w:rsidP="00C21AEE">
            <w:pPr>
              <w:pStyle w:val="Header"/>
              <w:tabs>
                <w:tab w:val="clear" w:pos="4320"/>
                <w:tab w:val="clear" w:pos="8640"/>
              </w:tabs>
              <w:jc w:val="both"/>
            </w:pPr>
          </w:p>
          <w:p w:rsidR="008423E4" w:rsidRDefault="002D797E" w:rsidP="00C21AEE">
            <w:pPr>
              <w:pStyle w:val="Header"/>
              <w:tabs>
                <w:tab w:val="clear" w:pos="4320"/>
                <w:tab w:val="clear" w:pos="8640"/>
              </w:tabs>
              <w:jc w:val="both"/>
            </w:pPr>
            <w:r>
              <w:t>S.B. 756</w:t>
            </w:r>
            <w:r>
              <w:t xml:space="preserve"> </w:t>
            </w:r>
            <w:r>
              <w:t xml:space="preserve">expands </w:t>
            </w:r>
            <w:r>
              <w:t xml:space="preserve">the membership of the </w:t>
            </w:r>
            <w:r>
              <w:t xml:space="preserve">JET grant program </w:t>
            </w:r>
            <w:r>
              <w:t xml:space="preserve">advisory board </w:t>
            </w:r>
            <w:r>
              <w:t xml:space="preserve">from six to eight members to include one member appointed by the commissioner of education and to increase the number of members appointed by the TWC from one to two, one of whom must </w:t>
            </w:r>
            <w:r w:rsidRPr="007E3FBE">
              <w:t>represent a nonpr</w:t>
            </w:r>
            <w:r w:rsidRPr="007E3FBE">
              <w:t xml:space="preserve">ofit organization located in </w:t>
            </w:r>
            <w:r>
              <w:t>Texas</w:t>
            </w:r>
            <w:r w:rsidRPr="007E3FBE">
              <w:t xml:space="preserve"> that provides or has experience in providing training services that prepare low-income students for careers in high-demand occupations</w:t>
            </w:r>
            <w:r>
              <w:t xml:space="preserve">. </w:t>
            </w:r>
            <w:r>
              <w:t xml:space="preserve">The bill specifies an appointment process for the members appointed by the TWC. </w:t>
            </w:r>
          </w:p>
          <w:p w:rsidR="008423E4" w:rsidRPr="00835628" w:rsidRDefault="002D797E" w:rsidP="00C21AEE">
            <w:pPr>
              <w:rPr>
                <w:b/>
              </w:rPr>
            </w:pPr>
          </w:p>
        </w:tc>
      </w:tr>
      <w:tr w:rsidR="001D61AD" w:rsidTr="00345119">
        <w:tc>
          <w:tcPr>
            <w:tcW w:w="9576" w:type="dxa"/>
          </w:tcPr>
          <w:p w:rsidR="008423E4" w:rsidRPr="00A8133F" w:rsidRDefault="002D797E" w:rsidP="00C21AEE">
            <w:pPr>
              <w:rPr>
                <w:b/>
              </w:rPr>
            </w:pPr>
            <w:r w:rsidRPr="009C1E9A">
              <w:rPr>
                <w:b/>
                <w:u w:val="single"/>
              </w:rPr>
              <w:t>EF</w:t>
            </w:r>
            <w:r w:rsidRPr="009C1E9A">
              <w:rPr>
                <w:b/>
                <w:u w:val="single"/>
              </w:rPr>
              <w:t>FECTIVE DATE</w:t>
            </w:r>
            <w:r>
              <w:rPr>
                <w:b/>
              </w:rPr>
              <w:t xml:space="preserve"> </w:t>
            </w:r>
          </w:p>
          <w:p w:rsidR="008423E4" w:rsidRDefault="002D797E" w:rsidP="00C21AEE"/>
          <w:p w:rsidR="008423E4" w:rsidRPr="003624F2" w:rsidRDefault="002D797E" w:rsidP="00C21AEE">
            <w:pPr>
              <w:pStyle w:val="Header"/>
              <w:tabs>
                <w:tab w:val="clear" w:pos="4320"/>
                <w:tab w:val="clear" w:pos="8640"/>
              </w:tabs>
              <w:jc w:val="both"/>
            </w:pPr>
            <w:r>
              <w:t>September 1, 2019.</w:t>
            </w:r>
          </w:p>
          <w:p w:rsidR="008423E4" w:rsidRPr="00233FDB" w:rsidRDefault="002D797E" w:rsidP="00C21AEE">
            <w:pPr>
              <w:rPr>
                <w:b/>
              </w:rPr>
            </w:pPr>
          </w:p>
        </w:tc>
      </w:tr>
    </w:tbl>
    <w:p w:rsidR="008423E4" w:rsidRPr="00BE0E75" w:rsidRDefault="002D797E" w:rsidP="008423E4">
      <w:pPr>
        <w:spacing w:line="480" w:lineRule="auto"/>
        <w:jc w:val="both"/>
        <w:rPr>
          <w:rFonts w:ascii="Arial" w:hAnsi="Arial"/>
          <w:sz w:val="16"/>
          <w:szCs w:val="16"/>
        </w:rPr>
      </w:pPr>
    </w:p>
    <w:p w:rsidR="004108C3" w:rsidRPr="008423E4" w:rsidRDefault="002D797E"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D797E">
      <w:r>
        <w:separator/>
      </w:r>
    </w:p>
  </w:endnote>
  <w:endnote w:type="continuationSeparator" w:id="0">
    <w:p w:rsidR="00000000" w:rsidRDefault="002D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D7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D61AD" w:rsidTr="009C1E9A">
      <w:trPr>
        <w:cantSplit/>
      </w:trPr>
      <w:tc>
        <w:tcPr>
          <w:tcW w:w="0" w:type="pct"/>
        </w:tcPr>
        <w:p w:rsidR="00137D90" w:rsidRDefault="002D797E" w:rsidP="009C1E9A">
          <w:pPr>
            <w:pStyle w:val="Footer"/>
            <w:tabs>
              <w:tab w:val="clear" w:pos="8640"/>
              <w:tab w:val="right" w:pos="9360"/>
            </w:tabs>
          </w:pPr>
        </w:p>
      </w:tc>
      <w:tc>
        <w:tcPr>
          <w:tcW w:w="2395" w:type="pct"/>
        </w:tcPr>
        <w:p w:rsidR="00137D90" w:rsidRDefault="002D797E" w:rsidP="009C1E9A">
          <w:pPr>
            <w:pStyle w:val="Footer"/>
            <w:tabs>
              <w:tab w:val="clear" w:pos="8640"/>
              <w:tab w:val="right" w:pos="9360"/>
            </w:tabs>
          </w:pPr>
        </w:p>
        <w:p w:rsidR="001A4310" w:rsidRDefault="002D797E" w:rsidP="009C1E9A">
          <w:pPr>
            <w:pStyle w:val="Footer"/>
            <w:tabs>
              <w:tab w:val="clear" w:pos="8640"/>
              <w:tab w:val="right" w:pos="9360"/>
            </w:tabs>
          </w:pPr>
        </w:p>
        <w:p w:rsidR="00137D90" w:rsidRDefault="002D797E" w:rsidP="009C1E9A">
          <w:pPr>
            <w:pStyle w:val="Footer"/>
            <w:tabs>
              <w:tab w:val="clear" w:pos="8640"/>
              <w:tab w:val="right" w:pos="9360"/>
            </w:tabs>
          </w:pPr>
        </w:p>
      </w:tc>
      <w:tc>
        <w:tcPr>
          <w:tcW w:w="2453" w:type="pct"/>
        </w:tcPr>
        <w:p w:rsidR="00137D90" w:rsidRDefault="002D797E" w:rsidP="009C1E9A">
          <w:pPr>
            <w:pStyle w:val="Footer"/>
            <w:tabs>
              <w:tab w:val="clear" w:pos="8640"/>
              <w:tab w:val="right" w:pos="9360"/>
            </w:tabs>
            <w:jc w:val="right"/>
          </w:pPr>
        </w:p>
      </w:tc>
    </w:tr>
    <w:tr w:rsidR="001D61AD" w:rsidTr="009C1E9A">
      <w:trPr>
        <w:cantSplit/>
      </w:trPr>
      <w:tc>
        <w:tcPr>
          <w:tcW w:w="0" w:type="pct"/>
        </w:tcPr>
        <w:p w:rsidR="00EC379B" w:rsidRDefault="002D797E" w:rsidP="009C1E9A">
          <w:pPr>
            <w:pStyle w:val="Footer"/>
            <w:tabs>
              <w:tab w:val="clear" w:pos="8640"/>
              <w:tab w:val="right" w:pos="9360"/>
            </w:tabs>
          </w:pPr>
        </w:p>
      </w:tc>
      <w:tc>
        <w:tcPr>
          <w:tcW w:w="2395" w:type="pct"/>
        </w:tcPr>
        <w:p w:rsidR="00EC379B" w:rsidRPr="009C1E9A" w:rsidRDefault="002D797E" w:rsidP="009C1E9A">
          <w:pPr>
            <w:pStyle w:val="Footer"/>
            <w:tabs>
              <w:tab w:val="clear" w:pos="8640"/>
              <w:tab w:val="right" w:pos="9360"/>
            </w:tabs>
            <w:rPr>
              <w:rFonts w:ascii="Shruti" w:hAnsi="Shruti"/>
              <w:sz w:val="22"/>
            </w:rPr>
          </w:pPr>
          <w:r>
            <w:rPr>
              <w:rFonts w:ascii="Shruti" w:hAnsi="Shruti"/>
              <w:sz w:val="22"/>
            </w:rPr>
            <w:t>86R 34288</w:t>
          </w:r>
        </w:p>
      </w:tc>
      <w:tc>
        <w:tcPr>
          <w:tcW w:w="2453" w:type="pct"/>
        </w:tcPr>
        <w:p w:rsidR="00EC379B" w:rsidRDefault="002D797E" w:rsidP="009C1E9A">
          <w:pPr>
            <w:pStyle w:val="Footer"/>
            <w:tabs>
              <w:tab w:val="clear" w:pos="8640"/>
              <w:tab w:val="right" w:pos="9360"/>
            </w:tabs>
            <w:jc w:val="right"/>
          </w:pPr>
          <w:r>
            <w:fldChar w:fldCharType="begin"/>
          </w:r>
          <w:r>
            <w:instrText xml:space="preserve"> DOCPROPERTY  OTID  \* MERGEFORMAT </w:instrText>
          </w:r>
          <w:r>
            <w:fldChar w:fldCharType="separate"/>
          </w:r>
          <w:r>
            <w:t>19.135.1291</w:t>
          </w:r>
          <w:r>
            <w:fldChar w:fldCharType="end"/>
          </w:r>
        </w:p>
      </w:tc>
    </w:tr>
    <w:tr w:rsidR="001D61AD" w:rsidTr="009C1E9A">
      <w:trPr>
        <w:cantSplit/>
      </w:trPr>
      <w:tc>
        <w:tcPr>
          <w:tcW w:w="0" w:type="pct"/>
        </w:tcPr>
        <w:p w:rsidR="00EC379B" w:rsidRDefault="002D797E" w:rsidP="009C1E9A">
          <w:pPr>
            <w:pStyle w:val="Footer"/>
            <w:tabs>
              <w:tab w:val="clear" w:pos="4320"/>
              <w:tab w:val="clear" w:pos="8640"/>
              <w:tab w:val="left" w:pos="2865"/>
            </w:tabs>
          </w:pPr>
        </w:p>
      </w:tc>
      <w:tc>
        <w:tcPr>
          <w:tcW w:w="2395" w:type="pct"/>
        </w:tcPr>
        <w:p w:rsidR="00EC379B" w:rsidRPr="009C1E9A" w:rsidRDefault="002D797E" w:rsidP="009C1E9A">
          <w:pPr>
            <w:pStyle w:val="Footer"/>
            <w:tabs>
              <w:tab w:val="clear" w:pos="4320"/>
              <w:tab w:val="clear" w:pos="8640"/>
              <w:tab w:val="left" w:pos="2865"/>
            </w:tabs>
            <w:rPr>
              <w:rFonts w:ascii="Shruti" w:hAnsi="Shruti"/>
              <w:sz w:val="22"/>
            </w:rPr>
          </w:pPr>
        </w:p>
      </w:tc>
      <w:tc>
        <w:tcPr>
          <w:tcW w:w="2453" w:type="pct"/>
        </w:tcPr>
        <w:p w:rsidR="00EC379B" w:rsidRDefault="002D797E" w:rsidP="006D504F">
          <w:pPr>
            <w:pStyle w:val="Footer"/>
            <w:rPr>
              <w:rStyle w:val="PageNumber"/>
            </w:rPr>
          </w:pPr>
        </w:p>
        <w:p w:rsidR="00EC379B" w:rsidRDefault="002D797E" w:rsidP="009C1E9A">
          <w:pPr>
            <w:pStyle w:val="Footer"/>
            <w:tabs>
              <w:tab w:val="clear" w:pos="8640"/>
              <w:tab w:val="right" w:pos="9360"/>
            </w:tabs>
            <w:jc w:val="right"/>
          </w:pPr>
        </w:p>
      </w:tc>
    </w:tr>
    <w:tr w:rsidR="001D61AD" w:rsidTr="009C1E9A">
      <w:trPr>
        <w:cantSplit/>
        <w:trHeight w:val="323"/>
      </w:trPr>
      <w:tc>
        <w:tcPr>
          <w:tcW w:w="0" w:type="pct"/>
          <w:gridSpan w:val="3"/>
        </w:tcPr>
        <w:p w:rsidR="00EC379B" w:rsidRDefault="002D797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2D797E" w:rsidP="009C1E9A">
          <w:pPr>
            <w:pStyle w:val="Footer"/>
            <w:tabs>
              <w:tab w:val="clear" w:pos="8640"/>
              <w:tab w:val="right" w:pos="9360"/>
            </w:tabs>
            <w:jc w:val="center"/>
          </w:pPr>
        </w:p>
      </w:tc>
    </w:tr>
  </w:tbl>
  <w:p w:rsidR="00EC379B" w:rsidRPr="00FF6F72" w:rsidRDefault="002D797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D7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D797E">
      <w:r>
        <w:separator/>
      </w:r>
    </w:p>
  </w:footnote>
  <w:footnote w:type="continuationSeparator" w:id="0">
    <w:p w:rsidR="00000000" w:rsidRDefault="002D7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D7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D7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D7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14B0A"/>
    <w:multiLevelType w:val="hybridMultilevel"/>
    <w:tmpl w:val="24AAE060"/>
    <w:lvl w:ilvl="0" w:tplc="9C4E0506">
      <w:start w:val="1"/>
      <w:numFmt w:val="bullet"/>
      <w:lvlText w:val=""/>
      <w:lvlJc w:val="left"/>
      <w:pPr>
        <w:tabs>
          <w:tab w:val="num" w:pos="720"/>
        </w:tabs>
        <w:ind w:left="720" w:hanging="360"/>
      </w:pPr>
      <w:rPr>
        <w:rFonts w:ascii="Symbol" w:hAnsi="Symbol" w:hint="default"/>
      </w:rPr>
    </w:lvl>
    <w:lvl w:ilvl="1" w:tplc="2F10D22E">
      <w:start w:val="1"/>
      <w:numFmt w:val="bullet"/>
      <w:lvlText w:val="o"/>
      <w:lvlJc w:val="left"/>
      <w:pPr>
        <w:ind w:left="1440" w:hanging="360"/>
      </w:pPr>
      <w:rPr>
        <w:rFonts w:ascii="Courier New" w:hAnsi="Courier New" w:cs="Courier New" w:hint="default"/>
      </w:rPr>
    </w:lvl>
    <w:lvl w:ilvl="2" w:tplc="B66E1AC4" w:tentative="1">
      <w:start w:val="1"/>
      <w:numFmt w:val="bullet"/>
      <w:lvlText w:val=""/>
      <w:lvlJc w:val="left"/>
      <w:pPr>
        <w:ind w:left="2160" w:hanging="360"/>
      </w:pPr>
      <w:rPr>
        <w:rFonts w:ascii="Wingdings" w:hAnsi="Wingdings" w:hint="default"/>
      </w:rPr>
    </w:lvl>
    <w:lvl w:ilvl="3" w:tplc="50E4C67C" w:tentative="1">
      <w:start w:val="1"/>
      <w:numFmt w:val="bullet"/>
      <w:lvlText w:val=""/>
      <w:lvlJc w:val="left"/>
      <w:pPr>
        <w:ind w:left="2880" w:hanging="360"/>
      </w:pPr>
      <w:rPr>
        <w:rFonts w:ascii="Symbol" w:hAnsi="Symbol" w:hint="default"/>
      </w:rPr>
    </w:lvl>
    <w:lvl w:ilvl="4" w:tplc="F59E6AF6" w:tentative="1">
      <w:start w:val="1"/>
      <w:numFmt w:val="bullet"/>
      <w:lvlText w:val="o"/>
      <w:lvlJc w:val="left"/>
      <w:pPr>
        <w:ind w:left="3600" w:hanging="360"/>
      </w:pPr>
      <w:rPr>
        <w:rFonts w:ascii="Courier New" w:hAnsi="Courier New" w:cs="Courier New" w:hint="default"/>
      </w:rPr>
    </w:lvl>
    <w:lvl w:ilvl="5" w:tplc="FFA88BF0" w:tentative="1">
      <w:start w:val="1"/>
      <w:numFmt w:val="bullet"/>
      <w:lvlText w:val=""/>
      <w:lvlJc w:val="left"/>
      <w:pPr>
        <w:ind w:left="4320" w:hanging="360"/>
      </w:pPr>
      <w:rPr>
        <w:rFonts w:ascii="Wingdings" w:hAnsi="Wingdings" w:hint="default"/>
      </w:rPr>
    </w:lvl>
    <w:lvl w:ilvl="6" w:tplc="15BC162A" w:tentative="1">
      <w:start w:val="1"/>
      <w:numFmt w:val="bullet"/>
      <w:lvlText w:val=""/>
      <w:lvlJc w:val="left"/>
      <w:pPr>
        <w:ind w:left="5040" w:hanging="360"/>
      </w:pPr>
      <w:rPr>
        <w:rFonts w:ascii="Symbol" w:hAnsi="Symbol" w:hint="default"/>
      </w:rPr>
    </w:lvl>
    <w:lvl w:ilvl="7" w:tplc="A07E69DE" w:tentative="1">
      <w:start w:val="1"/>
      <w:numFmt w:val="bullet"/>
      <w:lvlText w:val="o"/>
      <w:lvlJc w:val="left"/>
      <w:pPr>
        <w:ind w:left="5760" w:hanging="360"/>
      </w:pPr>
      <w:rPr>
        <w:rFonts w:ascii="Courier New" w:hAnsi="Courier New" w:cs="Courier New" w:hint="default"/>
      </w:rPr>
    </w:lvl>
    <w:lvl w:ilvl="8" w:tplc="02E08A36" w:tentative="1">
      <w:start w:val="1"/>
      <w:numFmt w:val="bullet"/>
      <w:lvlText w:val=""/>
      <w:lvlJc w:val="left"/>
      <w:pPr>
        <w:ind w:left="6480" w:hanging="360"/>
      </w:pPr>
      <w:rPr>
        <w:rFonts w:ascii="Wingdings" w:hAnsi="Wingdings" w:hint="default"/>
      </w:rPr>
    </w:lvl>
  </w:abstractNum>
  <w:abstractNum w:abstractNumId="1" w15:restartNumberingAfterBreak="0">
    <w:nsid w:val="42F50314"/>
    <w:multiLevelType w:val="hybridMultilevel"/>
    <w:tmpl w:val="BC4C4E64"/>
    <w:lvl w:ilvl="0" w:tplc="0F045C44">
      <w:start w:val="1"/>
      <w:numFmt w:val="decimal"/>
      <w:lvlText w:val="(%1)"/>
      <w:lvlJc w:val="left"/>
      <w:pPr>
        <w:ind w:left="810" w:hanging="450"/>
      </w:pPr>
      <w:rPr>
        <w:rFonts w:hint="default"/>
      </w:rPr>
    </w:lvl>
    <w:lvl w:ilvl="1" w:tplc="0DA27C0E">
      <w:start w:val="1"/>
      <w:numFmt w:val="upperLetter"/>
      <w:lvlText w:val="(%2)"/>
      <w:lvlJc w:val="left"/>
      <w:pPr>
        <w:ind w:left="1620" w:hanging="540"/>
      </w:pPr>
      <w:rPr>
        <w:rFonts w:hint="default"/>
      </w:rPr>
    </w:lvl>
    <w:lvl w:ilvl="2" w:tplc="BE3A6C0C" w:tentative="1">
      <w:start w:val="1"/>
      <w:numFmt w:val="lowerRoman"/>
      <w:lvlText w:val="%3."/>
      <w:lvlJc w:val="right"/>
      <w:pPr>
        <w:ind w:left="2160" w:hanging="180"/>
      </w:pPr>
    </w:lvl>
    <w:lvl w:ilvl="3" w:tplc="903E1C20" w:tentative="1">
      <w:start w:val="1"/>
      <w:numFmt w:val="decimal"/>
      <w:lvlText w:val="%4."/>
      <w:lvlJc w:val="left"/>
      <w:pPr>
        <w:ind w:left="2880" w:hanging="360"/>
      </w:pPr>
    </w:lvl>
    <w:lvl w:ilvl="4" w:tplc="6314542C" w:tentative="1">
      <w:start w:val="1"/>
      <w:numFmt w:val="lowerLetter"/>
      <w:lvlText w:val="%5."/>
      <w:lvlJc w:val="left"/>
      <w:pPr>
        <w:ind w:left="3600" w:hanging="360"/>
      </w:pPr>
    </w:lvl>
    <w:lvl w:ilvl="5" w:tplc="A9F25718" w:tentative="1">
      <w:start w:val="1"/>
      <w:numFmt w:val="lowerRoman"/>
      <w:lvlText w:val="%6."/>
      <w:lvlJc w:val="right"/>
      <w:pPr>
        <w:ind w:left="4320" w:hanging="180"/>
      </w:pPr>
    </w:lvl>
    <w:lvl w:ilvl="6" w:tplc="8612E784" w:tentative="1">
      <w:start w:val="1"/>
      <w:numFmt w:val="decimal"/>
      <w:lvlText w:val="%7."/>
      <w:lvlJc w:val="left"/>
      <w:pPr>
        <w:ind w:left="5040" w:hanging="360"/>
      </w:pPr>
    </w:lvl>
    <w:lvl w:ilvl="7" w:tplc="5030D0DA" w:tentative="1">
      <w:start w:val="1"/>
      <w:numFmt w:val="lowerLetter"/>
      <w:lvlText w:val="%8."/>
      <w:lvlJc w:val="left"/>
      <w:pPr>
        <w:ind w:left="5760" w:hanging="360"/>
      </w:pPr>
    </w:lvl>
    <w:lvl w:ilvl="8" w:tplc="D068A086"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AD"/>
    <w:rsid w:val="001D61AD"/>
    <w:rsid w:val="002D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5B1C8D-7029-495C-8E06-ED90ACD7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D2A06"/>
    <w:rPr>
      <w:sz w:val="16"/>
      <w:szCs w:val="16"/>
    </w:rPr>
  </w:style>
  <w:style w:type="paragraph" w:styleId="CommentText">
    <w:name w:val="annotation text"/>
    <w:basedOn w:val="Normal"/>
    <w:link w:val="CommentTextChar"/>
    <w:semiHidden/>
    <w:unhideWhenUsed/>
    <w:rsid w:val="002D2A06"/>
    <w:rPr>
      <w:sz w:val="20"/>
      <w:szCs w:val="20"/>
    </w:rPr>
  </w:style>
  <w:style w:type="character" w:customStyle="1" w:styleId="CommentTextChar">
    <w:name w:val="Comment Text Char"/>
    <w:basedOn w:val="DefaultParagraphFont"/>
    <w:link w:val="CommentText"/>
    <w:semiHidden/>
    <w:rsid w:val="002D2A06"/>
  </w:style>
  <w:style w:type="paragraph" w:styleId="CommentSubject">
    <w:name w:val="annotation subject"/>
    <w:basedOn w:val="CommentText"/>
    <w:next w:val="CommentText"/>
    <w:link w:val="CommentSubjectChar"/>
    <w:semiHidden/>
    <w:unhideWhenUsed/>
    <w:rsid w:val="002D2A06"/>
    <w:rPr>
      <w:b/>
      <w:bCs/>
    </w:rPr>
  </w:style>
  <w:style w:type="character" w:customStyle="1" w:styleId="CommentSubjectChar">
    <w:name w:val="Comment Subject Char"/>
    <w:basedOn w:val="CommentTextChar"/>
    <w:link w:val="CommentSubject"/>
    <w:semiHidden/>
    <w:rsid w:val="002D2A06"/>
    <w:rPr>
      <w:b/>
      <w:bCs/>
    </w:rPr>
  </w:style>
  <w:style w:type="paragraph" w:styleId="Revision">
    <w:name w:val="Revision"/>
    <w:hidden/>
    <w:uiPriority w:val="99"/>
    <w:semiHidden/>
    <w:rsid w:val="002D2A06"/>
    <w:rPr>
      <w:sz w:val="24"/>
      <w:szCs w:val="24"/>
    </w:rPr>
  </w:style>
  <w:style w:type="character" w:styleId="Hyperlink">
    <w:name w:val="Hyperlink"/>
    <w:basedOn w:val="DefaultParagraphFont"/>
    <w:unhideWhenUsed/>
    <w:rsid w:val="00A847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2828</Characters>
  <Application>Microsoft Office Word</Application>
  <DocSecurity>4</DocSecurity>
  <Lines>66</Lines>
  <Paragraphs>21</Paragraphs>
  <ScaleCrop>false</ScaleCrop>
  <HeadingPairs>
    <vt:vector size="2" baseType="variant">
      <vt:variant>
        <vt:lpstr>Title</vt:lpstr>
      </vt:variant>
      <vt:variant>
        <vt:i4>1</vt:i4>
      </vt:variant>
    </vt:vector>
  </HeadingPairs>
  <TitlesOfParts>
    <vt:vector size="1" baseType="lpstr">
      <vt:lpstr>BA - SB00756 (Committee Report (Unamended))</vt:lpstr>
    </vt:vector>
  </TitlesOfParts>
  <Company>State of Texas</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34288</dc:subject>
  <dc:creator>State of Texas</dc:creator>
  <dc:description>SB 756 by Hinojosa-(H)International Relations &amp; Economic Development</dc:description>
  <cp:lastModifiedBy>Scotty Wimberley</cp:lastModifiedBy>
  <cp:revision>2</cp:revision>
  <cp:lastPrinted>2003-11-26T17:21:00Z</cp:lastPrinted>
  <dcterms:created xsi:type="dcterms:W3CDTF">2019-05-18T17:42:00Z</dcterms:created>
  <dcterms:modified xsi:type="dcterms:W3CDTF">2019-05-18T17:42:00Z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19.135.1291</vt:lpwstr>
  </property>
</Properties>
</file>