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007" w:rsidRDefault="00E3100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5EEB414F8114240B3CD2BB98042B64B"/>
          </w:placeholder>
        </w:sdtPr>
        <w:sdtContent>
          <w:r w:rsidRPr="005C2A78">
            <w:rPr>
              <w:rFonts w:cs="Times New Roman"/>
              <w:b/>
              <w:szCs w:val="24"/>
              <w:u w:val="single"/>
            </w:rPr>
            <w:t>BILL ANALYSIS</w:t>
          </w:r>
        </w:sdtContent>
      </w:sdt>
    </w:p>
    <w:p w:rsidR="00E31007" w:rsidRPr="00585C31" w:rsidRDefault="00E31007" w:rsidP="000F1DF9">
      <w:pPr>
        <w:spacing w:after="0" w:line="240" w:lineRule="auto"/>
        <w:rPr>
          <w:rFonts w:cs="Times New Roman"/>
          <w:szCs w:val="24"/>
        </w:rPr>
      </w:pPr>
    </w:p>
    <w:p w:rsidR="00E31007" w:rsidRPr="00585C31" w:rsidRDefault="00E3100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31007" w:rsidTr="000F1DF9">
        <w:tc>
          <w:tcPr>
            <w:tcW w:w="2718" w:type="dxa"/>
          </w:tcPr>
          <w:p w:rsidR="00E31007" w:rsidRPr="005C2A78" w:rsidRDefault="00E31007" w:rsidP="006D756B">
            <w:pPr>
              <w:rPr>
                <w:rFonts w:cs="Times New Roman"/>
                <w:szCs w:val="24"/>
              </w:rPr>
            </w:pPr>
            <w:sdt>
              <w:sdtPr>
                <w:rPr>
                  <w:rFonts w:cs="Times New Roman"/>
                  <w:szCs w:val="24"/>
                </w:rPr>
                <w:alias w:val="Agency Title"/>
                <w:tag w:val="AgencyTitleContentControl"/>
                <w:id w:val="1920747753"/>
                <w:lock w:val="sdtContentLocked"/>
                <w:placeholder>
                  <w:docPart w:val="A662566EDB98495E97537B53B3EC52BD"/>
                </w:placeholder>
              </w:sdtPr>
              <w:sdtEndPr>
                <w:rPr>
                  <w:rFonts w:cstheme="minorBidi"/>
                  <w:szCs w:val="22"/>
                </w:rPr>
              </w:sdtEndPr>
              <w:sdtContent>
                <w:r>
                  <w:rPr>
                    <w:rFonts w:cs="Times New Roman"/>
                    <w:szCs w:val="24"/>
                  </w:rPr>
                  <w:t>Senate Research Center</w:t>
                </w:r>
              </w:sdtContent>
            </w:sdt>
          </w:p>
        </w:tc>
        <w:tc>
          <w:tcPr>
            <w:tcW w:w="6858" w:type="dxa"/>
          </w:tcPr>
          <w:p w:rsidR="00E31007" w:rsidRPr="00FF6471" w:rsidRDefault="00E31007" w:rsidP="000F1DF9">
            <w:pPr>
              <w:jc w:val="right"/>
              <w:rPr>
                <w:rFonts w:cs="Times New Roman"/>
                <w:szCs w:val="24"/>
              </w:rPr>
            </w:pPr>
            <w:sdt>
              <w:sdtPr>
                <w:rPr>
                  <w:rFonts w:cs="Times New Roman"/>
                  <w:szCs w:val="24"/>
                </w:rPr>
                <w:alias w:val="Bill Number"/>
                <w:tag w:val="BillNumberOne"/>
                <w:id w:val="-410784069"/>
                <w:lock w:val="sdtContentLocked"/>
                <w:placeholder>
                  <w:docPart w:val="5FE6406970C14C9EAA8E204B58103222"/>
                </w:placeholder>
              </w:sdtPr>
              <w:sdtContent>
                <w:r>
                  <w:rPr>
                    <w:rFonts w:cs="Times New Roman"/>
                    <w:szCs w:val="24"/>
                  </w:rPr>
                  <w:t>C.S.S.B. 756</w:t>
                </w:r>
              </w:sdtContent>
            </w:sdt>
          </w:p>
        </w:tc>
      </w:tr>
      <w:tr w:rsidR="00E31007" w:rsidTr="000F1DF9">
        <w:sdt>
          <w:sdtPr>
            <w:rPr>
              <w:rFonts w:cs="Times New Roman"/>
              <w:szCs w:val="24"/>
            </w:rPr>
            <w:alias w:val="TLCNumber"/>
            <w:tag w:val="TLCNumber"/>
            <w:id w:val="-542600604"/>
            <w:lock w:val="sdtLocked"/>
            <w:placeholder>
              <w:docPart w:val="2B960CC78F424CF193332D4EB75BA031"/>
            </w:placeholder>
          </w:sdtPr>
          <w:sdtContent>
            <w:tc>
              <w:tcPr>
                <w:tcW w:w="2718" w:type="dxa"/>
              </w:tcPr>
              <w:p w:rsidR="00E31007" w:rsidRPr="000F1DF9" w:rsidRDefault="00E31007" w:rsidP="00C65088">
                <w:pPr>
                  <w:rPr>
                    <w:rFonts w:cs="Times New Roman"/>
                    <w:szCs w:val="24"/>
                  </w:rPr>
                </w:pPr>
                <w:r>
                  <w:rPr>
                    <w:rFonts w:cs="Times New Roman"/>
                    <w:szCs w:val="24"/>
                  </w:rPr>
                  <w:t>86R21018 KSD-D</w:t>
                </w:r>
              </w:p>
            </w:tc>
          </w:sdtContent>
        </w:sdt>
        <w:tc>
          <w:tcPr>
            <w:tcW w:w="6858" w:type="dxa"/>
          </w:tcPr>
          <w:p w:rsidR="00E31007" w:rsidRPr="005C2A78" w:rsidRDefault="00E31007" w:rsidP="006D756B">
            <w:pPr>
              <w:jc w:val="right"/>
              <w:rPr>
                <w:rFonts w:cs="Times New Roman"/>
                <w:szCs w:val="24"/>
              </w:rPr>
            </w:pPr>
            <w:sdt>
              <w:sdtPr>
                <w:rPr>
                  <w:rFonts w:cs="Times New Roman"/>
                  <w:szCs w:val="24"/>
                </w:rPr>
                <w:alias w:val="Author Label"/>
                <w:tag w:val="By"/>
                <w:id w:val="72399597"/>
                <w:lock w:val="sdtLocked"/>
                <w:placeholder>
                  <w:docPart w:val="0B90F8FD731242DEB8F7028B7ACE984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BCD4293395E4458A83D6A9E193F5C4C"/>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F00ADFF1204A491B9F7C3A5CDC2AF117"/>
                </w:placeholder>
                <w:showingPlcHdr/>
              </w:sdtPr>
              <w:sdtContent/>
            </w:sdt>
          </w:p>
        </w:tc>
      </w:tr>
      <w:tr w:rsidR="00E31007" w:rsidTr="000F1DF9">
        <w:tc>
          <w:tcPr>
            <w:tcW w:w="2718" w:type="dxa"/>
          </w:tcPr>
          <w:p w:rsidR="00E31007" w:rsidRPr="00BC7495" w:rsidRDefault="00E31007" w:rsidP="000F1DF9">
            <w:pPr>
              <w:rPr>
                <w:rFonts w:cs="Times New Roman"/>
                <w:szCs w:val="24"/>
              </w:rPr>
            </w:pPr>
          </w:p>
        </w:tc>
        <w:sdt>
          <w:sdtPr>
            <w:rPr>
              <w:rFonts w:cs="Times New Roman"/>
              <w:szCs w:val="24"/>
            </w:rPr>
            <w:alias w:val="Committee"/>
            <w:tag w:val="Committee"/>
            <w:id w:val="1914272295"/>
            <w:lock w:val="sdtContentLocked"/>
            <w:placeholder>
              <w:docPart w:val="176696199EA44BD2BB9C84939722D146"/>
            </w:placeholder>
          </w:sdtPr>
          <w:sdtContent>
            <w:tc>
              <w:tcPr>
                <w:tcW w:w="6858" w:type="dxa"/>
              </w:tcPr>
              <w:p w:rsidR="00E31007" w:rsidRPr="00FF6471" w:rsidRDefault="00E31007" w:rsidP="000F1DF9">
                <w:pPr>
                  <w:jc w:val="right"/>
                  <w:rPr>
                    <w:rFonts w:cs="Times New Roman"/>
                    <w:szCs w:val="24"/>
                  </w:rPr>
                </w:pPr>
                <w:r>
                  <w:rPr>
                    <w:rFonts w:cs="Times New Roman"/>
                    <w:szCs w:val="24"/>
                  </w:rPr>
                  <w:t>Higher Education</w:t>
                </w:r>
              </w:p>
            </w:tc>
          </w:sdtContent>
        </w:sdt>
      </w:tr>
      <w:tr w:rsidR="00E31007" w:rsidTr="000F1DF9">
        <w:tc>
          <w:tcPr>
            <w:tcW w:w="2718" w:type="dxa"/>
          </w:tcPr>
          <w:p w:rsidR="00E31007" w:rsidRPr="00BC7495" w:rsidRDefault="00E31007" w:rsidP="000F1DF9">
            <w:pPr>
              <w:rPr>
                <w:rFonts w:cs="Times New Roman"/>
                <w:szCs w:val="24"/>
              </w:rPr>
            </w:pPr>
          </w:p>
        </w:tc>
        <w:sdt>
          <w:sdtPr>
            <w:rPr>
              <w:rFonts w:cs="Times New Roman"/>
              <w:szCs w:val="24"/>
            </w:rPr>
            <w:alias w:val="Date"/>
            <w:tag w:val="DateContentControl"/>
            <w:id w:val="1178081906"/>
            <w:lock w:val="sdtLocked"/>
            <w:placeholder>
              <w:docPart w:val="B994D09635F448C3B6307A46D65581D8"/>
            </w:placeholder>
            <w:date w:fullDate="2019-04-25T00:00:00Z">
              <w:dateFormat w:val="M/d/yyyy"/>
              <w:lid w:val="en-US"/>
              <w:storeMappedDataAs w:val="dateTime"/>
              <w:calendar w:val="gregorian"/>
            </w:date>
          </w:sdtPr>
          <w:sdtContent>
            <w:tc>
              <w:tcPr>
                <w:tcW w:w="6858" w:type="dxa"/>
              </w:tcPr>
              <w:p w:rsidR="00E31007" w:rsidRPr="00FF6471" w:rsidRDefault="00E31007" w:rsidP="000F1DF9">
                <w:pPr>
                  <w:jc w:val="right"/>
                  <w:rPr>
                    <w:rFonts w:cs="Times New Roman"/>
                    <w:szCs w:val="24"/>
                  </w:rPr>
                </w:pPr>
                <w:r>
                  <w:rPr>
                    <w:rFonts w:cs="Times New Roman"/>
                    <w:szCs w:val="24"/>
                  </w:rPr>
                  <w:t>4/25/2019</w:t>
                </w:r>
              </w:p>
            </w:tc>
          </w:sdtContent>
        </w:sdt>
      </w:tr>
      <w:tr w:rsidR="00E31007" w:rsidTr="000F1DF9">
        <w:tc>
          <w:tcPr>
            <w:tcW w:w="2718" w:type="dxa"/>
          </w:tcPr>
          <w:p w:rsidR="00E31007" w:rsidRPr="00BC7495" w:rsidRDefault="00E31007" w:rsidP="000F1DF9">
            <w:pPr>
              <w:rPr>
                <w:rFonts w:cs="Times New Roman"/>
                <w:szCs w:val="24"/>
              </w:rPr>
            </w:pPr>
          </w:p>
        </w:tc>
        <w:sdt>
          <w:sdtPr>
            <w:rPr>
              <w:rFonts w:cs="Times New Roman"/>
              <w:szCs w:val="24"/>
            </w:rPr>
            <w:alias w:val="BA Version"/>
            <w:tag w:val="BAVersion"/>
            <w:id w:val="-1685590809"/>
            <w:lock w:val="sdtContentLocked"/>
            <w:placeholder>
              <w:docPart w:val="9AFE71498C074AD5A32F1490F82ABD98"/>
            </w:placeholder>
          </w:sdtPr>
          <w:sdtContent>
            <w:tc>
              <w:tcPr>
                <w:tcW w:w="6858" w:type="dxa"/>
              </w:tcPr>
              <w:p w:rsidR="00E31007" w:rsidRPr="00FF6471" w:rsidRDefault="00E31007" w:rsidP="000F1DF9">
                <w:pPr>
                  <w:jc w:val="right"/>
                  <w:rPr>
                    <w:rFonts w:cs="Times New Roman"/>
                    <w:szCs w:val="24"/>
                  </w:rPr>
                </w:pPr>
                <w:r>
                  <w:rPr>
                    <w:rFonts w:cs="Times New Roman"/>
                    <w:szCs w:val="24"/>
                  </w:rPr>
                  <w:t>Committee Report (Substituted)</w:t>
                </w:r>
              </w:p>
            </w:tc>
          </w:sdtContent>
        </w:sdt>
      </w:tr>
    </w:tbl>
    <w:p w:rsidR="00E31007" w:rsidRPr="00FF6471" w:rsidRDefault="00E31007" w:rsidP="000F1DF9">
      <w:pPr>
        <w:spacing w:after="0" w:line="240" w:lineRule="auto"/>
        <w:rPr>
          <w:rFonts w:cs="Times New Roman"/>
          <w:szCs w:val="24"/>
        </w:rPr>
      </w:pPr>
    </w:p>
    <w:p w:rsidR="00E31007" w:rsidRPr="00FF6471" w:rsidRDefault="00E31007" w:rsidP="000F1DF9">
      <w:pPr>
        <w:spacing w:after="0" w:line="240" w:lineRule="auto"/>
        <w:rPr>
          <w:rFonts w:cs="Times New Roman"/>
          <w:szCs w:val="24"/>
        </w:rPr>
      </w:pPr>
    </w:p>
    <w:p w:rsidR="00E31007" w:rsidRPr="00FF6471" w:rsidRDefault="00E3100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4FE8DFEDCCA45E9B257068AC1059DCF"/>
        </w:placeholder>
      </w:sdtPr>
      <w:sdtContent>
        <w:p w:rsidR="00E31007" w:rsidRDefault="00E3100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C2E6A1071FE4675AA2FA95C96F52D4D"/>
        </w:placeholder>
      </w:sdtPr>
      <w:sdtEndPr>
        <w:rPr>
          <w:rFonts w:cs="Times New Roman"/>
          <w:szCs w:val="24"/>
        </w:rPr>
      </w:sdtEndPr>
      <w:sdtContent>
        <w:p w:rsidR="00E31007" w:rsidRDefault="00E31007" w:rsidP="00E31007">
          <w:pPr>
            <w:pStyle w:val="NormalWeb"/>
            <w:spacing w:before="0" w:beforeAutospacing="0" w:after="0" w:afterAutospacing="0"/>
            <w:jc w:val="both"/>
            <w:divId w:val="72631027"/>
            <w:rPr>
              <w:rFonts w:eastAsia="Times New Roman" w:cstheme="minorBidi"/>
              <w:bCs/>
              <w:szCs w:val="22"/>
            </w:rPr>
          </w:pPr>
        </w:p>
        <w:p w:rsidR="00E31007" w:rsidRPr="00A54B97" w:rsidRDefault="00E31007" w:rsidP="00E31007">
          <w:pPr>
            <w:pStyle w:val="NormalWeb"/>
            <w:spacing w:before="0" w:beforeAutospacing="0" w:after="0" w:afterAutospacing="0"/>
            <w:jc w:val="both"/>
            <w:divId w:val="72631027"/>
          </w:pPr>
          <w:r w:rsidRPr="00A54B97">
            <w:t>In 2009, the 81st Legislature created the Jobs and Education for Texans (JET) Grant Program to address the growing underinvestment in the Texas workforce for jobs that require more than a high school diploma, but less than a four-year degree. Originally, to counter these shortages, the program provided grants to public junior colleges, public technical institutes, and eligible nonprofits. Nonprofits were awarded grants to support an</w:t>
          </w:r>
          <w:r>
            <w:t>d expand programs preparing low</w:t>
          </w:r>
          <w:r>
            <w:noBreakHyphen/>
          </w:r>
          <w:r w:rsidRPr="00A54B97">
            <w:t>income students for training in high-demand occupations. In 2013, the 83rd Legislature under H.B. 437 eliminated eligible nonprofits from consideration to receive grants authorized by the JET Grant Program.</w:t>
          </w:r>
        </w:p>
        <w:p w:rsidR="00E31007" w:rsidRPr="00A54B97" w:rsidRDefault="00E31007" w:rsidP="00E31007">
          <w:pPr>
            <w:pStyle w:val="NormalWeb"/>
            <w:spacing w:before="0" w:beforeAutospacing="0" w:after="0" w:afterAutospacing="0"/>
            <w:jc w:val="both"/>
            <w:divId w:val="72631027"/>
          </w:pPr>
          <w:r w:rsidRPr="00A54B97">
            <w:t> </w:t>
          </w:r>
        </w:p>
        <w:p w:rsidR="00E31007" w:rsidRDefault="00E31007" w:rsidP="00E31007">
          <w:pPr>
            <w:pStyle w:val="NormalWeb"/>
            <w:spacing w:before="0" w:beforeAutospacing="0" w:after="0" w:afterAutospacing="0"/>
            <w:jc w:val="both"/>
            <w:divId w:val="72631027"/>
          </w:pPr>
          <w:r w:rsidRPr="00A54B97">
            <w:t>S</w:t>
          </w:r>
          <w:r>
            <w:t>.B. 756 reinstates eligible non</w:t>
          </w:r>
          <w:r w:rsidRPr="00A54B97">
            <w:t>profit organizations to list of entities eligible for grants under the JET Grant Program. The Texas Workforce Commission (TWC) may award grants to a nonprofit to develop, support, or expand programs that (1) meet the statutory requirements for eligibility and (2) prepare low-income students for careers in high-demand occupations in a manner that takes a balanced geographical distribution into consideration. To</w:t>
          </w:r>
          <w:r>
            <w:t xml:space="preserve"> be eligible for a grant, a non</w:t>
          </w:r>
          <w:r w:rsidRPr="00A54B97">
            <w:t>profit organization must:</w:t>
          </w:r>
        </w:p>
        <w:p w:rsidR="00E31007" w:rsidRPr="00A54B97" w:rsidRDefault="00E31007" w:rsidP="00E31007">
          <w:pPr>
            <w:pStyle w:val="NormalWeb"/>
            <w:spacing w:before="0" w:beforeAutospacing="0" w:after="0" w:afterAutospacing="0"/>
            <w:jc w:val="both"/>
            <w:divId w:val="72631027"/>
          </w:pPr>
        </w:p>
        <w:p w:rsidR="00E31007" w:rsidRDefault="00E31007" w:rsidP="00E31007">
          <w:pPr>
            <w:spacing w:after="0" w:line="240" w:lineRule="auto"/>
            <w:ind w:left="720"/>
            <w:jc w:val="both"/>
            <w:divId w:val="72631027"/>
            <w:rPr>
              <w:rFonts w:eastAsia="Times New Roman"/>
            </w:rPr>
          </w:pPr>
          <w:r w:rsidRPr="00A54B97">
            <w:rPr>
              <w:rFonts w:eastAsia="Times New Roman"/>
            </w:rPr>
            <w:t>(1) provide a program to offer assistance to low-income students in preparing for, applying to, and enrolling in a public junior college or public technical institute;</w:t>
          </w:r>
        </w:p>
        <w:p w:rsidR="00E31007" w:rsidRPr="00A54B97" w:rsidRDefault="00E31007" w:rsidP="00E31007">
          <w:pPr>
            <w:spacing w:after="0" w:line="240" w:lineRule="auto"/>
            <w:ind w:left="720"/>
            <w:jc w:val="both"/>
            <w:divId w:val="72631027"/>
            <w:rPr>
              <w:rFonts w:eastAsia="Times New Roman"/>
            </w:rPr>
          </w:pPr>
        </w:p>
        <w:p w:rsidR="00E31007" w:rsidRDefault="00E31007" w:rsidP="00E31007">
          <w:pPr>
            <w:spacing w:after="0" w:line="240" w:lineRule="auto"/>
            <w:ind w:left="720"/>
            <w:jc w:val="both"/>
            <w:divId w:val="72631027"/>
            <w:rPr>
              <w:rFonts w:eastAsia="Times New Roman"/>
            </w:rPr>
          </w:pPr>
          <w:r w:rsidRPr="00A54B97">
            <w:rPr>
              <w:rFonts w:eastAsia="Times New Roman"/>
            </w:rPr>
            <w:t>(2) be governed by a board or other governing structure that has recognized leaders of broad-based community organizations and members of the local business community;</w:t>
          </w:r>
        </w:p>
        <w:p w:rsidR="00E31007" w:rsidRPr="00A54B97" w:rsidRDefault="00E31007" w:rsidP="00E31007">
          <w:pPr>
            <w:spacing w:after="0" w:line="240" w:lineRule="auto"/>
            <w:jc w:val="both"/>
            <w:divId w:val="72631027"/>
            <w:rPr>
              <w:rFonts w:eastAsia="Times New Roman"/>
            </w:rPr>
          </w:pPr>
        </w:p>
        <w:p w:rsidR="00E31007" w:rsidRDefault="00E31007" w:rsidP="00E31007">
          <w:pPr>
            <w:spacing w:after="0" w:line="240" w:lineRule="auto"/>
            <w:ind w:left="720"/>
            <w:jc w:val="both"/>
            <w:divId w:val="72631027"/>
            <w:rPr>
              <w:rFonts w:eastAsia="Times New Roman"/>
            </w:rPr>
          </w:pPr>
          <w:r w:rsidRPr="00A54B97">
            <w:rPr>
              <w:rFonts w:eastAsia="Times New Roman"/>
            </w:rPr>
            <w:t>(3) provide matching funds in accordance with rules adopted by TWC from any source available to the nonprofit; and</w:t>
          </w:r>
        </w:p>
        <w:p w:rsidR="00E31007" w:rsidRPr="00A54B97" w:rsidRDefault="00E31007" w:rsidP="00E31007">
          <w:pPr>
            <w:spacing w:after="0" w:line="240" w:lineRule="auto"/>
            <w:jc w:val="both"/>
            <w:divId w:val="72631027"/>
            <w:rPr>
              <w:rFonts w:eastAsia="Times New Roman"/>
            </w:rPr>
          </w:pPr>
        </w:p>
        <w:p w:rsidR="00E31007" w:rsidRDefault="00E31007" w:rsidP="00E31007">
          <w:pPr>
            <w:spacing w:after="0" w:line="240" w:lineRule="auto"/>
            <w:ind w:left="720"/>
            <w:jc w:val="both"/>
            <w:divId w:val="72631027"/>
            <w:rPr>
              <w:rFonts w:eastAsia="Times New Roman"/>
            </w:rPr>
          </w:pPr>
          <w:r w:rsidRPr="00A54B97">
            <w:rPr>
              <w:rFonts w:eastAsia="Times New Roman"/>
            </w:rPr>
            <w:t xml:space="preserve">(4) demonstrate satisfactorily that the organization’s applicable programs have achieved or will achieve the following measures of success among program participants: </w:t>
          </w:r>
        </w:p>
        <w:p w:rsidR="00E31007" w:rsidRPr="00A54B97" w:rsidRDefault="00E31007" w:rsidP="00E31007">
          <w:pPr>
            <w:spacing w:after="0" w:line="240" w:lineRule="auto"/>
            <w:jc w:val="both"/>
            <w:divId w:val="72631027"/>
            <w:rPr>
              <w:rFonts w:eastAsia="Times New Roman"/>
            </w:rPr>
          </w:pPr>
        </w:p>
        <w:p w:rsidR="00E31007" w:rsidRDefault="00E31007" w:rsidP="00E31007">
          <w:pPr>
            <w:numPr>
              <w:ilvl w:val="1"/>
              <w:numId w:val="1"/>
            </w:numPr>
            <w:spacing w:after="0" w:line="240" w:lineRule="auto"/>
            <w:jc w:val="both"/>
            <w:divId w:val="72631027"/>
            <w:rPr>
              <w:rFonts w:eastAsia="Times New Roman"/>
            </w:rPr>
          </w:pPr>
          <w:r w:rsidRPr="00A54B97">
            <w:rPr>
              <w:rFonts w:eastAsia="Times New Roman"/>
            </w:rPr>
            <w:t>above-average completion of developmental education among public junior college students;</w:t>
          </w:r>
        </w:p>
        <w:p w:rsidR="00E31007" w:rsidRPr="00A54B97" w:rsidRDefault="00E31007" w:rsidP="00E31007">
          <w:pPr>
            <w:spacing w:after="0" w:line="240" w:lineRule="auto"/>
            <w:ind w:left="1080"/>
            <w:jc w:val="both"/>
            <w:divId w:val="72631027"/>
            <w:rPr>
              <w:rFonts w:eastAsia="Times New Roman"/>
            </w:rPr>
          </w:pPr>
        </w:p>
        <w:p w:rsidR="00E31007" w:rsidRDefault="00E31007" w:rsidP="00E31007">
          <w:pPr>
            <w:numPr>
              <w:ilvl w:val="1"/>
              <w:numId w:val="1"/>
            </w:numPr>
            <w:spacing w:after="0" w:line="240" w:lineRule="auto"/>
            <w:jc w:val="both"/>
            <w:divId w:val="72631027"/>
            <w:rPr>
              <w:rFonts w:eastAsia="Times New Roman"/>
            </w:rPr>
          </w:pPr>
          <w:r w:rsidRPr="00A54B97">
            <w:rPr>
              <w:rFonts w:eastAsia="Times New Roman"/>
            </w:rPr>
            <w:t>above-average persistence rates among public junior college students;</w:t>
          </w:r>
        </w:p>
        <w:p w:rsidR="00E31007" w:rsidRPr="00A54B97" w:rsidRDefault="00E31007" w:rsidP="00E31007">
          <w:pPr>
            <w:spacing w:after="0" w:line="240" w:lineRule="auto"/>
            <w:jc w:val="both"/>
            <w:divId w:val="72631027"/>
            <w:rPr>
              <w:rFonts w:eastAsia="Times New Roman"/>
            </w:rPr>
          </w:pPr>
        </w:p>
        <w:p w:rsidR="00E31007" w:rsidRDefault="00E31007" w:rsidP="00E31007">
          <w:pPr>
            <w:numPr>
              <w:ilvl w:val="1"/>
              <w:numId w:val="1"/>
            </w:numPr>
            <w:spacing w:after="0" w:line="240" w:lineRule="auto"/>
            <w:jc w:val="both"/>
            <w:divId w:val="72631027"/>
            <w:rPr>
              <w:rFonts w:eastAsia="Times New Roman"/>
            </w:rPr>
          </w:pPr>
          <w:r w:rsidRPr="00A54B97">
            <w:rPr>
              <w:rFonts w:eastAsia="Times New Roman"/>
            </w:rPr>
            <w:t>above-average certificate or degree completion rates within a three-year period among first-time demographically comparable public junior college students; and</w:t>
          </w:r>
        </w:p>
        <w:p w:rsidR="00E31007" w:rsidRPr="00A54B97" w:rsidRDefault="00E31007" w:rsidP="00E31007">
          <w:pPr>
            <w:spacing w:after="0" w:line="240" w:lineRule="auto"/>
            <w:jc w:val="both"/>
            <w:divId w:val="72631027"/>
            <w:rPr>
              <w:rFonts w:eastAsia="Times New Roman"/>
            </w:rPr>
          </w:pPr>
        </w:p>
        <w:p w:rsidR="00E31007" w:rsidRDefault="00E31007" w:rsidP="00E31007">
          <w:pPr>
            <w:numPr>
              <w:ilvl w:val="1"/>
              <w:numId w:val="1"/>
            </w:numPr>
            <w:spacing w:after="0" w:line="240" w:lineRule="auto"/>
            <w:jc w:val="both"/>
            <w:divId w:val="72631027"/>
            <w:rPr>
              <w:rFonts w:eastAsia="Times New Roman"/>
            </w:rPr>
          </w:pPr>
          <w:r w:rsidRPr="00A54B97">
            <w:rPr>
              <w:rFonts w:eastAsia="Times New Roman"/>
            </w:rPr>
            <w:t>employment of participating students at an average full-time starting wage that is equal to or greater than the prevailing wage for the occupation entered.</w:t>
          </w:r>
        </w:p>
        <w:p w:rsidR="00E31007" w:rsidRPr="00A54B97" w:rsidRDefault="00E31007" w:rsidP="00E31007">
          <w:pPr>
            <w:spacing w:after="0" w:line="240" w:lineRule="auto"/>
            <w:jc w:val="both"/>
            <w:divId w:val="72631027"/>
            <w:rPr>
              <w:rFonts w:eastAsia="Times New Roman"/>
            </w:rPr>
          </w:pPr>
        </w:p>
        <w:p w:rsidR="00E31007" w:rsidRDefault="00E31007" w:rsidP="00E31007">
          <w:pPr>
            <w:pStyle w:val="NormalWeb"/>
            <w:spacing w:before="0" w:beforeAutospacing="0" w:after="0" w:afterAutospacing="0"/>
            <w:jc w:val="both"/>
            <w:divId w:val="72631027"/>
          </w:pPr>
          <w:r w:rsidRPr="00A54B97">
            <w:t>COMMITTEE SUBSTITUTE:</w:t>
          </w:r>
        </w:p>
        <w:p w:rsidR="00E31007" w:rsidRPr="00A54B97" w:rsidRDefault="00E31007" w:rsidP="00E31007">
          <w:pPr>
            <w:pStyle w:val="NormalWeb"/>
            <w:spacing w:before="0" w:beforeAutospacing="0" w:after="0" w:afterAutospacing="0"/>
            <w:jc w:val="both"/>
            <w:divId w:val="72631027"/>
          </w:pPr>
        </w:p>
        <w:p w:rsidR="00E31007" w:rsidRPr="00E31007" w:rsidRDefault="00E31007" w:rsidP="00E31007">
          <w:pPr>
            <w:pStyle w:val="NormalWeb"/>
            <w:spacing w:before="0" w:beforeAutospacing="0" w:after="0" w:afterAutospacing="0"/>
            <w:jc w:val="both"/>
            <w:divId w:val="72631027"/>
          </w:pPr>
          <w:r w:rsidRPr="00A54B97">
            <w:t>C.S.S.B. 756 amends Section 134.003 by adding two new members to the advisory board to represent the Texas Education Agency and the nonprofits respectively. [See Section 134.003(b)(5)-(6).] The nonprofit representative must provide or have experience in preparing low-income students for careers in high-demand occupations in Texas. TWC must appoint the nonprofit representative by publishing a request for applications to develop a pool of qualified individuals for TWC to consider and select.</w:t>
          </w:r>
        </w:p>
      </w:sdtContent>
    </w:sdt>
    <w:p w:rsidR="00E31007" w:rsidRDefault="00E31007" w:rsidP="00A54B97">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756 </w:t>
      </w:r>
      <w:bookmarkStart w:id="1" w:name="AmendsCurrentLaw"/>
      <w:bookmarkEnd w:id="1"/>
      <w:r>
        <w:rPr>
          <w:rFonts w:cs="Times New Roman"/>
          <w:szCs w:val="24"/>
        </w:rPr>
        <w:t xml:space="preserve">amends current law relating to the administration of the Jobs and Education for Texans (JET) Grant program. </w:t>
      </w:r>
    </w:p>
    <w:p w:rsidR="00E31007" w:rsidRPr="00410262" w:rsidRDefault="00E31007" w:rsidP="000F1DF9">
      <w:pPr>
        <w:spacing w:after="0" w:line="240" w:lineRule="auto"/>
        <w:jc w:val="both"/>
        <w:rPr>
          <w:rFonts w:eastAsia="Times New Roman" w:cs="Times New Roman"/>
          <w:szCs w:val="24"/>
        </w:rPr>
      </w:pPr>
    </w:p>
    <w:p w:rsidR="00E31007" w:rsidRPr="005C2A78" w:rsidRDefault="00E3100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804E804D17C49ECAC2433D97767F3FC"/>
          </w:placeholder>
        </w:sdtPr>
        <w:sdtContent>
          <w:r>
            <w:rPr>
              <w:rFonts w:eastAsia="Times New Roman" w:cs="Times New Roman"/>
              <w:b/>
              <w:szCs w:val="24"/>
              <w:u w:val="single"/>
            </w:rPr>
            <w:t>RULEMAKING AUTHORITY</w:t>
          </w:r>
        </w:sdtContent>
      </w:sdt>
    </w:p>
    <w:p w:rsidR="00E31007" w:rsidRPr="006529C4" w:rsidRDefault="00E31007" w:rsidP="00774EC7">
      <w:pPr>
        <w:spacing w:after="0" w:line="240" w:lineRule="auto"/>
        <w:jc w:val="both"/>
        <w:rPr>
          <w:rFonts w:cs="Times New Roman"/>
          <w:szCs w:val="24"/>
        </w:rPr>
      </w:pPr>
    </w:p>
    <w:p w:rsidR="00E31007" w:rsidRPr="006529C4" w:rsidRDefault="00E31007" w:rsidP="00A54B9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31007" w:rsidRPr="006529C4" w:rsidRDefault="00E31007" w:rsidP="00774EC7">
      <w:pPr>
        <w:spacing w:after="0" w:line="240" w:lineRule="auto"/>
        <w:jc w:val="both"/>
        <w:rPr>
          <w:rFonts w:cs="Times New Roman"/>
          <w:szCs w:val="24"/>
        </w:rPr>
      </w:pPr>
    </w:p>
    <w:p w:rsidR="00E31007" w:rsidRPr="005C2A78" w:rsidRDefault="00E3100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D33B9F4116F47E3826EBF4BAF87059B"/>
          </w:placeholder>
        </w:sdtPr>
        <w:sdtContent>
          <w:r>
            <w:rPr>
              <w:rFonts w:eastAsia="Times New Roman" w:cs="Times New Roman"/>
              <w:b/>
              <w:szCs w:val="24"/>
              <w:u w:val="single"/>
            </w:rPr>
            <w:t>SECTION BY SECTION ANALYSIS</w:t>
          </w:r>
        </w:sdtContent>
      </w:sdt>
    </w:p>
    <w:p w:rsidR="00E31007" w:rsidRPr="005C2A78" w:rsidRDefault="00E31007" w:rsidP="000F1DF9">
      <w:pPr>
        <w:spacing w:after="0" w:line="240" w:lineRule="auto"/>
        <w:jc w:val="both"/>
        <w:rPr>
          <w:rFonts w:eastAsia="Times New Roman" w:cs="Times New Roman"/>
          <w:szCs w:val="24"/>
        </w:rPr>
      </w:pPr>
    </w:p>
    <w:p w:rsidR="00E31007" w:rsidRPr="005C2A78" w:rsidRDefault="00E31007" w:rsidP="00A54B9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134.001, Education Code, by adding Subdivision (1-a) to define "nonprofit organization" as an organization exempt from federal income taxation under Section 501(a), Internal Revenue Code of 1986, as an organization described by Section 501(c)(3) of that code. </w:t>
      </w:r>
    </w:p>
    <w:p w:rsidR="00E31007" w:rsidRPr="005C2A78" w:rsidRDefault="00E31007" w:rsidP="00A54B97">
      <w:pPr>
        <w:spacing w:after="0" w:line="240" w:lineRule="auto"/>
        <w:jc w:val="both"/>
        <w:rPr>
          <w:rFonts w:eastAsia="Times New Roman" w:cs="Times New Roman"/>
          <w:szCs w:val="24"/>
        </w:rPr>
      </w:pPr>
    </w:p>
    <w:p w:rsidR="00E31007" w:rsidRDefault="00E31007" w:rsidP="00A54B97">
      <w:pPr>
        <w:spacing w:after="0" w:line="240" w:lineRule="auto"/>
        <w:jc w:val="both"/>
        <w:rPr>
          <w:rFonts w:eastAsia="Times New Roman" w:cs="Times New Roman"/>
          <w:szCs w:val="24"/>
        </w:rPr>
      </w:pPr>
      <w:r>
        <w:rPr>
          <w:rFonts w:eastAsia="Times New Roman" w:cs="Times New Roman"/>
          <w:szCs w:val="24"/>
        </w:rPr>
        <w:t>SECTION 2. Amends Section 134.003, Education Code, by amending Subsection (b) and adding Subsection (b-1), as follows:</w:t>
      </w:r>
    </w:p>
    <w:p w:rsidR="00E31007" w:rsidRDefault="00E31007" w:rsidP="00A54B97">
      <w:pPr>
        <w:spacing w:after="0" w:line="240" w:lineRule="auto"/>
        <w:jc w:val="both"/>
        <w:rPr>
          <w:rFonts w:eastAsia="Times New Roman" w:cs="Times New Roman"/>
          <w:szCs w:val="24"/>
        </w:rPr>
      </w:pPr>
    </w:p>
    <w:p w:rsidR="00E31007" w:rsidRDefault="00E31007" w:rsidP="003700BE">
      <w:pPr>
        <w:spacing w:after="0" w:line="240" w:lineRule="auto"/>
        <w:ind w:left="720"/>
        <w:jc w:val="both"/>
        <w:rPr>
          <w:rFonts w:eastAsia="Times New Roman" w:cs="Times New Roman"/>
          <w:szCs w:val="24"/>
        </w:rPr>
      </w:pPr>
      <w:r>
        <w:rPr>
          <w:rFonts w:eastAsia="Times New Roman" w:cs="Times New Roman"/>
          <w:szCs w:val="24"/>
        </w:rPr>
        <w:t>(b) Provides that the advisory board is composed of eight, rather than six, members who serve two-year terms and are appointed as follows:</w:t>
      </w:r>
    </w:p>
    <w:p w:rsidR="00E31007" w:rsidRDefault="00E31007" w:rsidP="003700BE">
      <w:pPr>
        <w:spacing w:after="0" w:line="240" w:lineRule="auto"/>
        <w:ind w:left="720"/>
        <w:jc w:val="both"/>
        <w:rPr>
          <w:rFonts w:eastAsia="Times New Roman" w:cs="Times New Roman"/>
          <w:szCs w:val="24"/>
        </w:rPr>
      </w:pPr>
    </w:p>
    <w:p w:rsidR="00E31007" w:rsidRDefault="00E31007" w:rsidP="003700BE">
      <w:pPr>
        <w:spacing w:after="0" w:line="240" w:lineRule="auto"/>
        <w:ind w:left="1440"/>
        <w:jc w:val="both"/>
        <w:rPr>
          <w:rFonts w:eastAsia="Times New Roman" w:cs="Times New Roman"/>
          <w:szCs w:val="24"/>
        </w:rPr>
      </w:pPr>
      <w:r>
        <w:rPr>
          <w:rFonts w:eastAsia="Times New Roman" w:cs="Times New Roman"/>
          <w:szCs w:val="24"/>
        </w:rPr>
        <w:t>(1)–(4) makes no changes to these subdivisions;</w:t>
      </w:r>
    </w:p>
    <w:p w:rsidR="00E31007" w:rsidRDefault="00E31007" w:rsidP="003700BE">
      <w:pPr>
        <w:spacing w:after="0" w:line="240" w:lineRule="auto"/>
        <w:ind w:left="1440"/>
        <w:jc w:val="both"/>
        <w:rPr>
          <w:rFonts w:eastAsia="Times New Roman" w:cs="Times New Roman"/>
          <w:szCs w:val="24"/>
        </w:rPr>
      </w:pPr>
    </w:p>
    <w:p w:rsidR="00E31007" w:rsidRDefault="00E31007" w:rsidP="003700BE">
      <w:pPr>
        <w:spacing w:after="0" w:line="240" w:lineRule="auto"/>
        <w:ind w:left="1440"/>
        <w:jc w:val="both"/>
        <w:rPr>
          <w:rFonts w:eastAsia="Times New Roman" w:cs="Times New Roman"/>
          <w:szCs w:val="24"/>
        </w:rPr>
      </w:pPr>
      <w:r>
        <w:rPr>
          <w:rFonts w:eastAsia="Times New Roman" w:cs="Times New Roman"/>
          <w:szCs w:val="24"/>
        </w:rPr>
        <w:t>(5) one member appointed by the commissioner of education;</w:t>
      </w:r>
    </w:p>
    <w:p w:rsidR="00E31007" w:rsidRDefault="00E31007" w:rsidP="003700BE">
      <w:pPr>
        <w:spacing w:after="0" w:line="240" w:lineRule="auto"/>
        <w:ind w:left="1440"/>
        <w:jc w:val="both"/>
        <w:rPr>
          <w:rFonts w:eastAsia="Times New Roman" w:cs="Times New Roman"/>
          <w:szCs w:val="24"/>
        </w:rPr>
      </w:pPr>
    </w:p>
    <w:p w:rsidR="00E31007" w:rsidRDefault="00E31007" w:rsidP="003700BE">
      <w:pPr>
        <w:spacing w:after="0" w:line="240" w:lineRule="auto"/>
        <w:ind w:left="1440"/>
        <w:jc w:val="both"/>
        <w:rPr>
          <w:rFonts w:eastAsia="Times New Roman" w:cs="Times New Roman"/>
          <w:szCs w:val="24"/>
        </w:rPr>
      </w:pPr>
      <w:r>
        <w:rPr>
          <w:rFonts w:eastAsia="Times New Roman" w:cs="Times New Roman"/>
          <w:szCs w:val="24"/>
        </w:rPr>
        <w:t>(6) two members, rather than one member, appointed by the Texas Workforce Commission (TWC), one of whom is required to represent a nonprofit organization located in this state that provides, or has experience in providing, training services that prepare low</w:t>
      </w:r>
      <w:r>
        <w:rPr>
          <w:rFonts w:eastAsia="Times New Roman" w:cs="Times New Roman"/>
          <w:szCs w:val="24"/>
        </w:rPr>
        <w:noBreakHyphen/>
        <w:t>income students for careers in high</w:t>
      </w:r>
      <w:r>
        <w:rPr>
          <w:rFonts w:eastAsia="Times New Roman" w:cs="Times New Roman"/>
          <w:szCs w:val="24"/>
        </w:rPr>
        <w:noBreakHyphen/>
        <w:t>demand occupations; and</w:t>
      </w:r>
    </w:p>
    <w:p w:rsidR="00E31007" w:rsidRDefault="00E31007" w:rsidP="003700BE">
      <w:pPr>
        <w:spacing w:after="0" w:line="240" w:lineRule="auto"/>
        <w:ind w:left="1440"/>
        <w:jc w:val="both"/>
        <w:rPr>
          <w:rFonts w:eastAsia="Times New Roman" w:cs="Times New Roman"/>
          <w:szCs w:val="24"/>
        </w:rPr>
      </w:pPr>
    </w:p>
    <w:p w:rsidR="00E31007" w:rsidRDefault="00E31007" w:rsidP="003700BE">
      <w:pPr>
        <w:spacing w:after="0" w:line="240" w:lineRule="auto"/>
        <w:ind w:left="1440"/>
        <w:jc w:val="both"/>
        <w:rPr>
          <w:rFonts w:eastAsia="Times New Roman" w:cs="Times New Roman"/>
          <w:szCs w:val="24"/>
        </w:rPr>
      </w:pPr>
      <w:r>
        <w:rPr>
          <w:rFonts w:eastAsia="Times New Roman" w:cs="Times New Roman"/>
          <w:szCs w:val="24"/>
        </w:rPr>
        <w:t xml:space="preserve">(7) creates Subdivision (6) from existing text, redesignates existing Subdivision (6) as Subdivision (7), and makes no further changes. </w:t>
      </w:r>
    </w:p>
    <w:p w:rsidR="00E31007" w:rsidRDefault="00E31007" w:rsidP="003700BE">
      <w:pPr>
        <w:spacing w:after="0" w:line="240" w:lineRule="auto"/>
        <w:ind w:left="720"/>
        <w:jc w:val="both"/>
        <w:rPr>
          <w:rFonts w:eastAsia="Times New Roman" w:cs="Times New Roman"/>
          <w:szCs w:val="24"/>
        </w:rPr>
      </w:pPr>
    </w:p>
    <w:p w:rsidR="00E31007" w:rsidRDefault="00E31007" w:rsidP="003700BE">
      <w:pPr>
        <w:spacing w:after="0" w:line="240" w:lineRule="auto"/>
        <w:ind w:left="720"/>
        <w:jc w:val="both"/>
        <w:rPr>
          <w:rFonts w:eastAsia="Times New Roman" w:cs="Times New Roman"/>
          <w:szCs w:val="24"/>
        </w:rPr>
      </w:pPr>
      <w:r>
        <w:rPr>
          <w:rFonts w:eastAsia="Times New Roman" w:cs="Times New Roman"/>
          <w:szCs w:val="24"/>
        </w:rPr>
        <w:t xml:space="preserve">(b-1) Requires TWC, before appointing the members described by Subsection (b)(6), to publish a request for applications and to consider appointing qualified individuals from among the resulting applicant pool. </w:t>
      </w:r>
    </w:p>
    <w:p w:rsidR="00E31007" w:rsidRDefault="00E31007" w:rsidP="003700BE">
      <w:pPr>
        <w:spacing w:after="0" w:line="240" w:lineRule="auto"/>
        <w:jc w:val="both"/>
        <w:rPr>
          <w:rFonts w:eastAsia="Times New Roman" w:cs="Times New Roman"/>
          <w:szCs w:val="24"/>
        </w:rPr>
      </w:pPr>
    </w:p>
    <w:p w:rsidR="00E31007" w:rsidRDefault="00E31007" w:rsidP="00A54B97">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Amends Section 134.004, Government Code, as follows: </w:t>
      </w:r>
    </w:p>
    <w:p w:rsidR="00E31007" w:rsidRDefault="00E31007" w:rsidP="00A54B97">
      <w:pPr>
        <w:spacing w:after="0" w:line="240" w:lineRule="auto"/>
        <w:jc w:val="both"/>
        <w:rPr>
          <w:rFonts w:eastAsia="Times New Roman" w:cs="Times New Roman"/>
          <w:szCs w:val="24"/>
        </w:rPr>
      </w:pPr>
    </w:p>
    <w:p w:rsidR="00E31007" w:rsidRDefault="00E31007" w:rsidP="00A54B97">
      <w:pPr>
        <w:spacing w:after="0" w:line="240" w:lineRule="auto"/>
        <w:ind w:left="720"/>
        <w:jc w:val="both"/>
        <w:rPr>
          <w:rFonts w:eastAsia="Times New Roman" w:cs="Times New Roman"/>
          <w:szCs w:val="24"/>
        </w:rPr>
      </w:pPr>
      <w:r>
        <w:rPr>
          <w:rFonts w:eastAsia="Times New Roman" w:cs="Times New Roman"/>
          <w:szCs w:val="24"/>
        </w:rPr>
        <w:t xml:space="preserve">Sec. 134.004. JOBS AND EDUCATION FOR TEXANS (JET) GRANT PROGRAM. (a) Requires TWC to establish and administer the Jobs and Education for Texans (JET) Grant Program to provide grants to public junior colleges, public technical institutes, public state colleges, eligible nonprofit organizations, and independent school districts described by Section 134.007 (Grants Awarded to Independent School District), rather than public junior colleges, public technical institutes, public state colleges, and independent school districts described under Section 134.007, that apply to the advisory board in the manner prescribed by the advisory board. </w:t>
      </w:r>
    </w:p>
    <w:p w:rsidR="00E31007" w:rsidRDefault="00E31007" w:rsidP="00A54B97">
      <w:pPr>
        <w:spacing w:after="0" w:line="240" w:lineRule="auto"/>
        <w:ind w:left="720"/>
        <w:jc w:val="both"/>
        <w:rPr>
          <w:rFonts w:eastAsia="Times New Roman" w:cs="Times New Roman"/>
          <w:szCs w:val="24"/>
        </w:rPr>
      </w:pPr>
    </w:p>
    <w:p w:rsidR="00E31007" w:rsidRDefault="00E31007" w:rsidP="00A54B97">
      <w:pPr>
        <w:spacing w:after="0" w:line="240" w:lineRule="auto"/>
        <w:ind w:left="1440"/>
        <w:jc w:val="both"/>
        <w:rPr>
          <w:rFonts w:eastAsia="Times New Roman" w:cs="Times New Roman"/>
          <w:szCs w:val="24"/>
        </w:rPr>
      </w:pPr>
      <w:r>
        <w:rPr>
          <w:rFonts w:eastAsia="Times New Roman" w:cs="Times New Roman"/>
          <w:szCs w:val="24"/>
        </w:rPr>
        <w:t xml:space="preserve">(b) Authorizes grants to be awarded under this chapter (Jobs and Education for Texans (JET) Grant Program) from the Jobs and Education for Texans (JET) fund for the following purposes: </w:t>
      </w:r>
    </w:p>
    <w:p w:rsidR="00E31007" w:rsidRDefault="00E31007" w:rsidP="00A54B97">
      <w:pPr>
        <w:spacing w:after="0" w:line="240" w:lineRule="auto"/>
        <w:ind w:left="1440"/>
        <w:jc w:val="both"/>
        <w:rPr>
          <w:rFonts w:eastAsia="Times New Roman" w:cs="Times New Roman"/>
          <w:szCs w:val="24"/>
        </w:rPr>
      </w:pPr>
    </w:p>
    <w:p w:rsidR="00E31007" w:rsidRDefault="00E31007" w:rsidP="00A54B97">
      <w:pPr>
        <w:spacing w:after="0" w:line="240" w:lineRule="auto"/>
        <w:ind w:left="2160"/>
        <w:jc w:val="both"/>
        <w:rPr>
          <w:rFonts w:eastAsia="Times New Roman" w:cs="Times New Roman"/>
          <w:szCs w:val="24"/>
        </w:rPr>
      </w:pPr>
      <w:r>
        <w:rPr>
          <w:rFonts w:eastAsia="Times New Roman" w:cs="Times New Roman"/>
          <w:szCs w:val="24"/>
        </w:rPr>
        <w:t>(1) to develop, support, or expand programs of nonprofit organizations that meet the requirements of Section 134.005 and that prepare low</w:t>
      </w:r>
      <w:r>
        <w:rPr>
          <w:rFonts w:eastAsia="Times New Roman" w:cs="Times New Roman"/>
          <w:szCs w:val="24"/>
        </w:rPr>
        <w:noBreakHyphen/>
        <w:t>income students for careers in high-demand occupations; and</w:t>
      </w:r>
    </w:p>
    <w:p w:rsidR="00E31007" w:rsidRDefault="00E31007" w:rsidP="00A54B97">
      <w:pPr>
        <w:spacing w:after="0" w:line="240" w:lineRule="auto"/>
        <w:ind w:left="2160"/>
        <w:jc w:val="both"/>
        <w:rPr>
          <w:rFonts w:eastAsia="Times New Roman" w:cs="Times New Roman"/>
          <w:szCs w:val="24"/>
        </w:rPr>
      </w:pPr>
    </w:p>
    <w:p w:rsidR="00E31007" w:rsidRDefault="00E31007" w:rsidP="00A54B97">
      <w:pPr>
        <w:spacing w:after="0" w:line="240" w:lineRule="auto"/>
        <w:ind w:left="2160"/>
        <w:jc w:val="both"/>
        <w:rPr>
          <w:rFonts w:eastAsia="Times New Roman" w:cs="Times New Roman"/>
          <w:szCs w:val="24"/>
        </w:rPr>
      </w:pPr>
      <w:r>
        <w:rPr>
          <w:rFonts w:eastAsia="Times New Roman" w:cs="Times New Roman"/>
          <w:szCs w:val="24"/>
        </w:rPr>
        <w:t xml:space="preserve">(2) creates this subdivision from existing text and makes no further changes to this subdivision. </w:t>
      </w:r>
    </w:p>
    <w:p w:rsidR="00E31007" w:rsidRDefault="00E31007" w:rsidP="00A54B97">
      <w:pPr>
        <w:spacing w:after="0" w:line="240" w:lineRule="auto"/>
        <w:ind w:left="2160"/>
        <w:jc w:val="both"/>
        <w:rPr>
          <w:rFonts w:eastAsia="Times New Roman" w:cs="Times New Roman"/>
          <w:szCs w:val="24"/>
        </w:rPr>
      </w:pPr>
    </w:p>
    <w:p w:rsidR="00E31007" w:rsidRDefault="00E31007" w:rsidP="00A54B97">
      <w:pPr>
        <w:spacing w:after="0" w:line="240" w:lineRule="auto"/>
        <w:jc w:val="both"/>
        <w:rPr>
          <w:rFonts w:eastAsia="Times New Roman" w:cs="Times New Roman"/>
          <w:szCs w:val="24"/>
        </w:rPr>
      </w:pPr>
      <w:r>
        <w:rPr>
          <w:rFonts w:eastAsia="Times New Roman" w:cs="Times New Roman"/>
          <w:szCs w:val="24"/>
        </w:rPr>
        <w:t xml:space="preserve">SECTION 4. Amends Chapter 134, Education Code, by adding Section 134.005, as follows: </w:t>
      </w:r>
    </w:p>
    <w:p w:rsidR="00E31007" w:rsidRDefault="00E31007" w:rsidP="00A54B97">
      <w:pPr>
        <w:spacing w:after="0" w:line="240" w:lineRule="auto"/>
        <w:ind w:left="720"/>
        <w:jc w:val="both"/>
        <w:rPr>
          <w:rFonts w:eastAsia="Times New Roman" w:cs="Times New Roman"/>
          <w:szCs w:val="24"/>
        </w:rPr>
      </w:pPr>
    </w:p>
    <w:p w:rsidR="00E31007" w:rsidRDefault="00E31007" w:rsidP="00A54B97">
      <w:pPr>
        <w:spacing w:after="0" w:line="240" w:lineRule="auto"/>
        <w:ind w:left="720"/>
        <w:jc w:val="both"/>
        <w:rPr>
          <w:rFonts w:eastAsia="Times New Roman" w:cs="Times New Roman"/>
          <w:szCs w:val="24"/>
        </w:rPr>
      </w:pPr>
      <w:r>
        <w:rPr>
          <w:rFonts w:eastAsia="Times New Roman" w:cs="Times New Roman"/>
          <w:szCs w:val="24"/>
        </w:rPr>
        <w:t xml:space="preserve">Sec. 134.005. GRANTS TO NONPROFIT ORGANIZATIONS FOR INNOVATIVE AND SUCCESSFUL PROGRAMS. (a) Authorizes TWC to award a grant to a nonprofit organization eligible under Subsection (b) for the development, support, or expansion of programs to prepare low-income students for careers in high-demand occupations. </w:t>
      </w:r>
    </w:p>
    <w:p w:rsidR="00E31007" w:rsidRDefault="00E31007" w:rsidP="00A54B97">
      <w:pPr>
        <w:spacing w:after="0" w:line="240" w:lineRule="auto"/>
        <w:ind w:left="720"/>
        <w:jc w:val="both"/>
        <w:rPr>
          <w:rFonts w:eastAsia="Times New Roman" w:cs="Times New Roman"/>
          <w:szCs w:val="24"/>
        </w:rPr>
      </w:pPr>
    </w:p>
    <w:p w:rsidR="00E31007" w:rsidRDefault="00E31007" w:rsidP="00A54B97">
      <w:pPr>
        <w:spacing w:after="0" w:line="240" w:lineRule="auto"/>
        <w:ind w:left="1440"/>
        <w:jc w:val="both"/>
        <w:rPr>
          <w:rFonts w:eastAsia="Times New Roman" w:cs="Times New Roman"/>
          <w:szCs w:val="24"/>
        </w:rPr>
      </w:pPr>
      <w:r>
        <w:rPr>
          <w:rFonts w:eastAsia="Times New Roman" w:cs="Times New Roman"/>
          <w:szCs w:val="24"/>
        </w:rPr>
        <w:t xml:space="preserve">(b) Requires a nonprofit organization, to be able to receive a grant under this section, to: </w:t>
      </w:r>
    </w:p>
    <w:p w:rsidR="00E31007" w:rsidRDefault="00E31007" w:rsidP="00A54B97">
      <w:pPr>
        <w:spacing w:after="0" w:line="240" w:lineRule="auto"/>
        <w:ind w:left="1440"/>
        <w:jc w:val="both"/>
        <w:rPr>
          <w:rFonts w:eastAsia="Times New Roman" w:cs="Times New Roman"/>
          <w:szCs w:val="24"/>
        </w:rPr>
      </w:pPr>
    </w:p>
    <w:p w:rsidR="00E31007" w:rsidRDefault="00E31007" w:rsidP="00A54B97">
      <w:pPr>
        <w:spacing w:after="0" w:line="240" w:lineRule="auto"/>
        <w:ind w:left="2160"/>
        <w:jc w:val="both"/>
        <w:rPr>
          <w:rFonts w:eastAsia="Times New Roman" w:cs="Times New Roman"/>
          <w:szCs w:val="24"/>
        </w:rPr>
      </w:pPr>
      <w:r>
        <w:rPr>
          <w:rFonts w:eastAsia="Times New Roman" w:cs="Times New Roman"/>
          <w:szCs w:val="24"/>
        </w:rPr>
        <w:t>(1) provide a program to offer assistance to low-income students in preparing for, applying to, and enrolling in a public junior college or public technical institute;</w:t>
      </w:r>
    </w:p>
    <w:p w:rsidR="00E31007" w:rsidRDefault="00E31007" w:rsidP="00A54B97">
      <w:pPr>
        <w:spacing w:after="0" w:line="240" w:lineRule="auto"/>
        <w:ind w:left="2160"/>
        <w:jc w:val="both"/>
        <w:rPr>
          <w:rFonts w:eastAsia="Times New Roman" w:cs="Times New Roman"/>
          <w:szCs w:val="24"/>
        </w:rPr>
      </w:pPr>
    </w:p>
    <w:p w:rsidR="00E31007" w:rsidRDefault="00E31007" w:rsidP="00A54B97">
      <w:pPr>
        <w:spacing w:after="0" w:line="240" w:lineRule="auto"/>
        <w:ind w:left="2160"/>
        <w:jc w:val="both"/>
        <w:rPr>
          <w:rFonts w:eastAsia="Times New Roman" w:cs="Times New Roman"/>
          <w:szCs w:val="24"/>
        </w:rPr>
      </w:pPr>
      <w:r>
        <w:rPr>
          <w:rFonts w:eastAsia="Times New Roman" w:cs="Times New Roman"/>
          <w:szCs w:val="24"/>
        </w:rPr>
        <w:t>(2) be governed by a board or other governing structure that includes recognized leaders of broad-based community organizations and members of the local business community;</w:t>
      </w:r>
    </w:p>
    <w:p w:rsidR="00E31007" w:rsidRDefault="00E31007" w:rsidP="00A54B97">
      <w:pPr>
        <w:spacing w:after="0" w:line="240" w:lineRule="auto"/>
        <w:ind w:left="2160"/>
        <w:jc w:val="both"/>
        <w:rPr>
          <w:rFonts w:eastAsia="Times New Roman" w:cs="Times New Roman"/>
          <w:szCs w:val="24"/>
        </w:rPr>
      </w:pPr>
    </w:p>
    <w:p w:rsidR="00E31007" w:rsidRDefault="00E31007" w:rsidP="00A54B97">
      <w:pPr>
        <w:spacing w:after="0" w:line="240" w:lineRule="auto"/>
        <w:ind w:left="2160"/>
        <w:jc w:val="both"/>
        <w:rPr>
          <w:rFonts w:eastAsia="Times New Roman" w:cs="Times New Roman"/>
          <w:szCs w:val="24"/>
        </w:rPr>
      </w:pPr>
      <w:r>
        <w:rPr>
          <w:rFonts w:eastAsia="Times New Roman" w:cs="Times New Roman"/>
          <w:szCs w:val="24"/>
        </w:rPr>
        <w:t xml:space="preserve">(3) demonstrate to the satisfaction of the advisory board that the organization's program has achieved or will achieve the following measures of success among program participants to the extent applicable to the type of program the organization provides: </w:t>
      </w:r>
    </w:p>
    <w:p w:rsidR="00E31007" w:rsidRDefault="00E31007" w:rsidP="00A54B97">
      <w:pPr>
        <w:spacing w:after="0" w:line="240" w:lineRule="auto"/>
        <w:ind w:left="2160"/>
        <w:jc w:val="both"/>
        <w:rPr>
          <w:rFonts w:eastAsia="Times New Roman" w:cs="Times New Roman"/>
          <w:szCs w:val="24"/>
        </w:rPr>
      </w:pPr>
    </w:p>
    <w:p w:rsidR="00E31007" w:rsidRDefault="00E31007" w:rsidP="00A54B97">
      <w:pPr>
        <w:spacing w:after="0" w:line="240" w:lineRule="auto"/>
        <w:ind w:left="2880"/>
        <w:jc w:val="both"/>
        <w:rPr>
          <w:rFonts w:eastAsia="Times New Roman" w:cs="Times New Roman"/>
          <w:szCs w:val="24"/>
        </w:rPr>
      </w:pPr>
      <w:r>
        <w:rPr>
          <w:rFonts w:eastAsia="Times New Roman" w:cs="Times New Roman"/>
          <w:szCs w:val="24"/>
        </w:rPr>
        <w:t>(A) above-average completion of developmental education among participating junior college or public technical institute students;</w:t>
      </w:r>
    </w:p>
    <w:p w:rsidR="00E31007" w:rsidRDefault="00E31007" w:rsidP="00A54B97">
      <w:pPr>
        <w:spacing w:after="0" w:line="240" w:lineRule="auto"/>
        <w:ind w:left="2880"/>
        <w:jc w:val="both"/>
        <w:rPr>
          <w:rFonts w:eastAsia="Times New Roman" w:cs="Times New Roman"/>
          <w:szCs w:val="24"/>
        </w:rPr>
      </w:pPr>
    </w:p>
    <w:p w:rsidR="00E31007" w:rsidRDefault="00E31007" w:rsidP="00A54B97">
      <w:pPr>
        <w:spacing w:after="0" w:line="240" w:lineRule="auto"/>
        <w:ind w:left="2880"/>
        <w:jc w:val="both"/>
        <w:rPr>
          <w:rFonts w:eastAsia="Times New Roman" w:cs="Times New Roman"/>
          <w:szCs w:val="24"/>
        </w:rPr>
      </w:pPr>
      <w:r>
        <w:rPr>
          <w:rFonts w:eastAsia="Times New Roman" w:cs="Times New Roman"/>
          <w:szCs w:val="24"/>
        </w:rPr>
        <w:t>(B) above-average persistence rates among participating junior college or public technical institute students;</w:t>
      </w:r>
    </w:p>
    <w:p w:rsidR="00E31007" w:rsidRDefault="00E31007" w:rsidP="00A54B97">
      <w:pPr>
        <w:spacing w:after="0" w:line="240" w:lineRule="auto"/>
        <w:ind w:left="2880"/>
        <w:jc w:val="both"/>
        <w:rPr>
          <w:rFonts w:eastAsia="Times New Roman" w:cs="Times New Roman"/>
          <w:szCs w:val="24"/>
        </w:rPr>
      </w:pPr>
    </w:p>
    <w:p w:rsidR="00E31007" w:rsidRDefault="00E31007" w:rsidP="00A54B97">
      <w:pPr>
        <w:spacing w:after="0" w:line="240" w:lineRule="auto"/>
        <w:ind w:left="2880"/>
        <w:jc w:val="both"/>
        <w:rPr>
          <w:rFonts w:eastAsia="Times New Roman" w:cs="Times New Roman"/>
          <w:szCs w:val="24"/>
        </w:rPr>
      </w:pPr>
      <w:r>
        <w:rPr>
          <w:rFonts w:eastAsia="Times New Roman" w:cs="Times New Roman"/>
          <w:szCs w:val="24"/>
        </w:rPr>
        <w:t>(C) above-average certification or degree completion rates by participating students within a three-year period compared to demographically comparable public junior college and public technical institute students; and</w:t>
      </w:r>
    </w:p>
    <w:p w:rsidR="00E31007" w:rsidRDefault="00E31007" w:rsidP="00A54B97">
      <w:pPr>
        <w:spacing w:after="0" w:line="240" w:lineRule="auto"/>
        <w:ind w:left="2880"/>
        <w:jc w:val="both"/>
        <w:rPr>
          <w:rFonts w:eastAsia="Times New Roman" w:cs="Times New Roman"/>
          <w:szCs w:val="24"/>
        </w:rPr>
      </w:pPr>
    </w:p>
    <w:p w:rsidR="00E31007" w:rsidRDefault="00E31007" w:rsidP="00A54B97">
      <w:pPr>
        <w:spacing w:after="0" w:line="240" w:lineRule="auto"/>
        <w:ind w:left="2880"/>
        <w:jc w:val="both"/>
        <w:rPr>
          <w:rFonts w:eastAsia="Times New Roman" w:cs="Times New Roman"/>
          <w:szCs w:val="24"/>
        </w:rPr>
      </w:pPr>
      <w:r>
        <w:rPr>
          <w:rFonts w:eastAsia="Times New Roman" w:cs="Times New Roman"/>
          <w:szCs w:val="24"/>
        </w:rPr>
        <w:t>(D) employment of participating students at an average full-time starting wage that is equal to or greater than the prevailing wage for the occupation entered; and</w:t>
      </w:r>
    </w:p>
    <w:p w:rsidR="00E31007" w:rsidRDefault="00E31007" w:rsidP="00A54B97">
      <w:pPr>
        <w:spacing w:after="0" w:line="240" w:lineRule="auto"/>
        <w:ind w:left="2880"/>
        <w:jc w:val="both"/>
        <w:rPr>
          <w:rFonts w:eastAsia="Times New Roman" w:cs="Times New Roman"/>
          <w:szCs w:val="24"/>
        </w:rPr>
      </w:pPr>
    </w:p>
    <w:p w:rsidR="00E31007" w:rsidRDefault="00E31007" w:rsidP="00A54B97">
      <w:pPr>
        <w:spacing w:after="0" w:line="240" w:lineRule="auto"/>
        <w:ind w:left="2160"/>
        <w:jc w:val="both"/>
        <w:rPr>
          <w:rFonts w:eastAsia="Times New Roman" w:cs="Times New Roman"/>
          <w:szCs w:val="24"/>
        </w:rPr>
      </w:pPr>
      <w:r>
        <w:rPr>
          <w:rFonts w:eastAsia="Times New Roman" w:cs="Times New Roman"/>
          <w:szCs w:val="24"/>
        </w:rPr>
        <w:t>(4) provide matching funds in accordance with rules adopted under Section 134.008 (Rules).</w:t>
      </w:r>
    </w:p>
    <w:p w:rsidR="00E31007" w:rsidRDefault="00E31007" w:rsidP="00A54B97">
      <w:pPr>
        <w:spacing w:after="0" w:line="240" w:lineRule="auto"/>
        <w:ind w:left="2160"/>
        <w:jc w:val="both"/>
        <w:rPr>
          <w:rFonts w:eastAsia="Times New Roman" w:cs="Times New Roman"/>
          <w:szCs w:val="24"/>
        </w:rPr>
      </w:pPr>
    </w:p>
    <w:p w:rsidR="00E31007" w:rsidRDefault="00E31007" w:rsidP="00A54B97">
      <w:pPr>
        <w:spacing w:after="0" w:line="240" w:lineRule="auto"/>
        <w:ind w:left="1440"/>
        <w:jc w:val="both"/>
        <w:rPr>
          <w:rFonts w:eastAsia="Times New Roman" w:cs="Times New Roman"/>
          <w:szCs w:val="24"/>
        </w:rPr>
      </w:pPr>
      <w:r>
        <w:rPr>
          <w:rFonts w:eastAsia="Times New Roman" w:cs="Times New Roman"/>
          <w:szCs w:val="24"/>
        </w:rPr>
        <w:t>(c) Authorizes the matching funds required under Subsection (b)(4) to be obtained from any source available to the nonprofit organization, including in</w:t>
      </w:r>
      <w:r>
        <w:rPr>
          <w:rFonts w:eastAsia="Times New Roman" w:cs="Times New Roman"/>
          <w:szCs w:val="24"/>
        </w:rPr>
        <w:noBreakHyphen/>
        <w:t xml:space="preserve">kind contributions, community or foundation grants, individual contributions, and local governmental agency operating funds. </w:t>
      </w:r>
    </w:p>
    <w:p w:rsidR="00E31007" w:rsidRDefault="00E31007" w:rsidP="00A54B97">
      <w:pPr>
        <w:spacing w:after="0" w:line="240" w:lineRule="auto"/>
        <w:ind w:left="1440"/>
        <w:jc w:val="both"/>
        <w:rPr>
          <w:rFonts w:eastAsia="Times New Roman" w:cs="Times New Roman"/>
          <w:szCs w:val="24"/>
        </w:rPr>
      </w:pPr>
    </w:p>
    <w:p w:rsidR="00E31007" w:rsidRDefault="00E31007" w:rsidP="00A54B97">
      <w:pPr>
        <w:spacing w:after="0" w:line="240" w:lineRule="auto"/>
        <w:ind w:left="1440"/>
        <w:jc w:val="both"/>
        <w:rPr>
          <w:rFonts w:eastAsia="Times New Roman" w:cs="Times New Roman"/>
          <w:szCs w:val="24"/>
        </w:rPr>
      </w:pPr>
      <w:r>
        <w:rPr>
          <w:rFonts w:eastAsia="Times New Roman" w:cs="Times New Roman"/>
          <w:szCs w:val="24"/>
        </w:rPr>
        <w:t>(d) Requires grants awarded under this section to be awarded in a manner that takes a balanced geographical distribution into consideration.</w:t>
      </w:r>
    </w:p>
    <w:p w:rsidR="00E31007" w:rsidRDefault="00E31007" w:rsidP="00A54B97">
      <w:pPr>
        <w:spacing w:after="0" w:line="240" w:lineRule="auto"/>
        <w:jc w:val="both"/>
        <w:rPr>
          <w:rFonts w:eastAsia="Times New Roman" w:cs="Times New Roman"/>
          <w:szCs w:val="24"/>
        </w:rPr>
      </w:pPr>
    </w:p>
    <w:p w:rsidR="00E31007" w:rsidRPr="00C8671F" w:rsidRDefault="00E31007" w:rsidP="00A54B97">
      <w:pPr>
        <w:spacing w:after="0" w:line="240" w:lineRule="auto"/>
        <w:jc w:val="both"/>
        <w:rPr>
          <w:rFonts w:eastAsia="Times New Roman" w:cs="Times New Roman"/>
          <w:szCs w:val="24"/>
        </w:rPr>
      </w:pPr>
      <w:r>
        <w:rPr>
          <w:rFonts w:eastAsia="Times New Roman" w:cs="Times New Roman"/>
          <w:szCs w:val="24"/>
        </w:rPr>
        <w:t xml:space="preserve">SECTION 5. Effective date: September 1, 2019. </w:t>
      </w:r>
    </w:p>
    <w:sectPr w:rsidR="00E31007"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1FC" w:rsidRDefault="00B611FC" w:rsidP="000F1DF9">
      <w:pPr>
        <w:spacing w:after="0" w:line="240" w:lineRule="auto"/>
      </w:pPr>
      <w:r>
        <w:separator/>
      </w:r>
    </w:p>
  </w:endnote>
  <w:endnote w:type="continuationSeparator" w:id="0">
    <w:p w:rsidR="00B611FC" w:rsidRDefault="00B611F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611F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31007">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31007">
                <w:rPr>
                  <w:sz w:val="20"/>
                  <w:szCs w:val="20"/>
                </w:rPr>
                <w:t>C.S.S.B. 756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3100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611F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3100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31007">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1FC" w:rsidRDefault="00B611FC" w:rsidP="000F1DF9">
      <w:pPr>
        <w:spacing w:after="0" w:line="240" w:lineRule="auto"/>
      </w:pPr>
      <w:r>
        <w:separator/>
      </w:r>
    </w:p>
  </w:footnote>
  <w:footnote w:type="continuationSeparator" w:id="0">
    <w:p w:rsidR="00B611FC" w:rsidRDefault="00B611FC"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B4371"/>
    <w:multiLevelType w:val="multilevel"/>
    <w:tmpl w:val="0DDAB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611FC"/>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1007"/>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D7361"/>
  <w15:docId w15:val="{574DFAA9-C826-4662-90DD-77CEB75FD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E3100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3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06774" w:rsidP="0040677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5EEB414F8114240B3CD2BB98042B64B"/>
        <w:category>
          <w:name w:val="General"/>
          <w:gallery w:val="placeholder"/>
        </w:category>
        <w:types>
          <w:type w:val="bbPlcHdr"/>
        </w:types>
        <w:behaviors>
          <w:behavior w:val="content"/>
        </w:behaviors>
        <w:guid w:val="{363FCA2B-6A34-4886-A21A-5EED97410ED4}"/>
      </w:docPartPr>
      <w:docPartBody>
        <w:p w:rsidR="00000000" w:rsidRDefault="002C7698"/>
      </w:docPartBody>
    </w:docPart>
    <w:docPart>
      <w:docPartPr>
        <w:name w:val="A662566EDB98495E97537B53B3EC52BD"/>
        <w:category>
          <w:name w:val="General"/>
          <w:gallery w:val="placeholder"/>
        </w:category>
        <w:types>
          <w:type w:val="bbPlcHdr"/>
        </w:types>
        <w:behaviors>
          <w:behavior w:val="content"/>
        </w:behaviors>
        <w:guid w:val="{0513E947-1493-4803-951A-E461534AB88B}"/>
      </w:docPartPr>
      <w:docPartBody>
        <w:p w:rsidR="00000000" w:rsidRDefault="002C7698"/>
      </w:docPartBody>
    </w:docPart>
    <w:docPart>
      <w:docPartPr>
        <w:name w:val="5FE6406970C14C9EAA8E204B58103222"/>
        <w:category>
          <w:name w:val="General"/>
          <w:gallery w:val="placeholder"/>
        </w:category>
        <w:types>
          <w:type w:val="bbPlcHdr"/>
        </w:types>
        <w:behaviors>
          <w:behavior w:val="content"/>
        </w:behaviors>
        <w:guid w:val="{241BB3CF-D398-439B-96F6-83AFD133A644}"/>
      </w:docPartPr>
      <w:docPartBody>
        <w:p w:rsidR="00000000" w:rsidRDefault="002C7698"/>
      </w:docPartBody>
    </w:docPart>
    <w:docPart>
      <w:docPartPr>
        <w:name w:val="2B960CC78F424CF193332D4EB75BA031"/>
        <w:category>
          <w:name w:val="General"/>
          <w:gallery w:val="placeholder"/>
        </w:category>
        <w:types>
          <w:type w:val="bbPlcHdr"/>
        </w:types>
        <w:behaviors>
          <w:behavior w:val="content"/>
        </w:behaviors>
        <w:guid w:val="{F14B3B41-4871-48DA-B7E4-C82B824CC185}"/>
      </w:docPartPr>
      <w:docPartBody>
        <w:p w:rsidR="00000000" w:rsidRDefault="002C7698"/>
      </w:docPartBody>
    </w:docPart>
    <w:docPart>
      <w:docPartPr>
        <w:name w:val="0B90F8FD731242DEB8F7028B7ACE984F"/>
        <w:category>
          <w:name w:val="General"/>
          <w:gallery w:val="placeholder"/>
        </w:category>
        <w:types>
          <w:type w:val="bbPlcHdr"/>
        </w:types>
        <w:behaviors>
          <w:behavior w:val="content"/>
        </w:behaviors>
        <w:guid w:val="{67DFCFA3-A460-43D2-9E6F-3F26470A2CA0}"/>
      </w:docPartPr>
      <w:docPartBody>
        <w:p w:rsidR="00000000" w:rsidRDefault="002C7698"/>
      </w:docPartBody>
    </w:docPart>
    <w:docPart>
      <w:docPartPr>
        <w:name w:val="EBCD4293395E4458A83D6A9E193F5C4C"/>
        <w:category>
          <w:name w:val="General"/>
          <w:gallery w:val="placeholder"/>
        </w:category>
        <w:types>
          <w:type w:val="bbPlcHdr"/>
        </w:types>
        <w:behaviors>
          <w:behavior w:val="content"/>
        </w:behaviors>
        <w:guid w:val="{F5B88842-ED31-4A1E-B11F-7CCE0CA5D7D0}"/>
      </w:docPartPr>
      <w:docPartBody>
        <w:p w:rsidR="00000000" w:rsidRDefault="002C7698"/>
      </w:docPartBody>
    </w:docPart>
    <w:docPart>
      <w:docPartPr>
        <w:name w:val="F00ADFF1204A491B9F7C3A5CDC2AF117"/>
        <w:category>
          <w:name w:val="General"/>
          <w:gallery w:val="placeholder"/>
        </w:category>
        <w:types>
          <w:type w:val="bbPlcHdr"/>
        </w:types>
        <w:behaviors>
          <w:behavior w:val="content"/>
        </w:behaviors>
        <w:guid w:val="{318076EB-7D1D-46AA-B6E6-EA326ED3A4D3}"/>
      </w:docPartPr>
      <w:docPartBody>
        <w:p w:rsidR="00000000" w:rsidRDefault="002C7698"/>
      </w:docPartBody>
    </w:docPart>
    <w:docPart>
      <w:docPartPr>
        <w:name w:val="176696199EA44BD2BB9C84939722D146"/>
        <w:category>
          <w:name w:val="General"/>
          <w:gallery w:val="placeholder"/>
        </w:category>
        <w:types>
          <w:type w:val="bbPlcHdr"/>
        </w:types>
        <w:behaviors>
          <w:behavior w:val="content"/>
        </w:behaviors>
        <w:guid w:val="{63729EAA-DF20-440F-AEF2-D7CD3CC78546}"/>
      </w:docPartPr>
      <w:docPartBody>
        <w:p w:rsidR="00000000" w:rsidRDefault="002C7698"/>
      </w:docPartBody>
    </w:docPart>
    <w:docPart>
      <w:docPartPr>
        <w:name w:val="B994D09635F448C3B6307A46D65581D8"/>
        <w:category>
          <w:name w:val="General"/>
          <w:gallery w:val="placeholder"/>
        </w:category>
        <w:types>
          <w:type w:val="bbPlcHdr"/>
        </w:types>
        <w:behaviors>
          <w:behavior w:val="content"/>
        </w:behaviors>
        <w:guid w:val="{71C71972-45BC-4DC7-B86C-F71917E6D99F}"/>
      </w:docPartPr>
      <w:docPartBody>
        <w:p w:rsidR="00000000" w:rsidRDefault="00406774" w:rsidP="00406774">
          <w:pPr>
            <w:pStyle w:val="B994D09635F448C3B6307A46D65581D8"/>
          </w:pPr>
          <w:r w:rsidRPr="00A30DD1">
            <w:rPr>
              <w:rStyle w:val="PlaceholderText"/>
            </w:rPr>
            <w:t>Click here to enter a date.</w:t>
          </w:r>
        </w:p>
      </w:docPartBody>
    </w:docPart>
    <w:docPart>
      <w:docPartPr>
        <w:name w:val="9AFE71498C074AD5A32F1490F82ABD98"/>
        <w:category>
          <w:name w:val="General"/>
          <w:gallery w:val="placeholder"/>
        </w:category>
        <w:types>
          <w:type w:val="bbPlcHdr"/>
        </w:types>
        <w:behaviors>
          <w:behavior w:val="content"/>
        </w:behaviors>
        <w:guid w:val="{3C4EDCA9-B34D-456C-B576-8311844DA151}"/>
      </w:docPartPr>
      <w:docPartBody>
        <w:p w:rsidR="00000000" w:rsidRDefault="002C7698"/>
      </w:docPartBody>
    </w:docPart>
    <w:docPart>
      <w:docPartPr>
        <w:name w:val="14FE8DFEDCCA45E9B257068AC1059DCF"/>
        <w:category>
          <w:name w:val="General"/>
          <w:gallery w:val="placeholder"/>
        </w:category>
        <w:types>
          <w:type w:val="bbPlcHdr"/>
        </w:types>
        <w:behaviors>
          <w:behavior w:val="content"/>
        </w:behaviors>
        <w:guid w:val="{CD1B8511-C92A-4995-B671-5565C506C315}"/>
      </w:docPartPr>
      <w:docPartBody>
        <w:p w:rsidR="00000000" w:rsidRDefault="002C7698"/>
      </w:docPartBody>
    </w:docPart>
    <w:docPart>
      <w:docPartPr>
        <w:name w:val="EC2E6A1071FE4675AA2FA95C96F52D4D"/>
        <w:category>
          <w:name w:val="General"/>
          <w:gallery w:val="placeholder"/>
        </w:category>
        <w:types>
          <w:type w:val="bbPlcHdr"/>
        </w:types>
        <w:behaviors>
          <w:behavior w:val="content"/>
        </w:behaviors>
        <w:guid w:val="{268558F9-E452-4383-87A9-93312D9667E1}"/>
      </w:docPartPr>
      <w:docPartBody>
        <w:p w:rsidR="00000000" w:rsidRDefault="00406774" w:rsidP="00406774">
          <w:pPr>
            <w:pStyle w:val="EC2E6A1071FE4675AA2FA95C96F52D4D"/>
          </w:pPr>
          <w:r>
            <w:rPr>
              <w:rFonts w:eastAsia="Times New Roman" w:cs="Times New Roman"/>
              <w:bCs/>
              <w:szCs w:val="24"/>
            </w:rPr>
            <w:t xml:space="preserve"> </w:t>
          </w:r>
        </w:p>
      </w:docPartBody>
    </w:docPart>
    <w:docPart>
      <w:docPartPr>
        <w:name w:val="1804E804D17C49ECAC2433D97767F3FC"/>
        <w:category>
          <w:name w:val="General"/>
          <w:gallery w:val="placeholder"/>
        </w:category>
        <w:types>
          <w:type w:val="bbPlcHdr"/>
        </w:types>
        <w:behaviors>
          <w:behavior w:val="content"/>
        </w:behaviors>
        <w:guid w:val="{FEED6946-245C-4F75-A663-AF7D9683F117}"/>
      </w:docPartPr>
      <w:docPartBody>
        <w:p w:rsidR="00000000" w:rsidRDefault="002C7698"/>
      </w:docPartBody>
    </w:docPart>
    <w:docPart>
      <w:docPartPr>
        <w:name w:val="BD33B9F4116F47E3826EBF4BAF87059B"/>
        <w:category>
          <w:name w:val="General"/>
          <w:gallery w:val="placeholder"/>
        </w:category>
        <w:types>
          <w:type w:val="bbPlcHdr"/>
        </w:types>
        <w:behaviors>
          <w:behavior w:val="content"/>
        </w:behaviors>
        <w:guid w:val="{68BD45B3-2A3F-4C6C-AC00-357A4AF804A0}"/>
      </w:docPartPr>
      <w:docPartBody>
        <w:p w:rsidR="00000000" w:rsidRDefault="002C76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C7698"/>
    <w:rsid w:val="002F07B9"/>
    <w:rsid w:val="0032359E"/>
    <w:rsid w:val="00330290"/>
    <w:rsid w:val="00406774"/>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677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06774"/>
    <w:rPr>
      <w:rFonts w:ascii="Times New Roman" w:hAnsi="Times New Roman"/>
      <w:sz w:val="24"/>
    </w:rPr>
  </w:style>
  <w:style w:type="paragraph" w:customStyle="1" w:styleId="487D89B4F8B34DB4967D41FE18F7F88D9">
    <w:name w:val="487D89B4F8B34DB4967D41FE18F7F88D9"/>
    <w:rsid w:val="00406774"/>
    <w:rPr>
      <w:rFonts w:ascii="Times New Roman" w:hAnsi="Times New Roman"/>
      <w:sz w:val="24"/>
    </w:rPr>
  </w:style>
  <w:style w:type="paragraph" w:customStyle="1" w:styleId="AE2570ED5D764CD7AF9686706F550F4622">
    <w:name w:val="AE2570ED5D764CD7AF9686706F550F4622"/>
    <w:rsid w:val="00406774"/>
    <w:pPr>
      <w:tabs>
        <w:tab w:val="center" w:pos="4680"/>
        <w:tab w:val="right" w:pos="9360"/>
      </w:tabs>
      <w:spacing w:after="0" w:line="240" w:lineRule="auto"/>
    </w:pPr>
    <w:rPr>
      <w:rFonts w:ascii="Times New Roman" w:hAnsi="Times New Roman"/>
      <w:sz w:val="24"/>
    </w:rPr>
  </w:style>
  <w:style w:type="paragraph" w:customStyle="1" w:styleId="B994D09635F448C3B6307A46D65581D8">
    <w:name w:val="B994D09635F448C3B6307A46D65581D8"/>
    <w:rsid w:val="00406774"/>
    <w:pPr>
      <w:spacing w:after="160" w:line="259" w:lineRule="auto"/>
    </w:pPr>
  </w:style>
  <w:style w:type="paragraph" w:customStyle="1" w:styleId="EC2E6A1071FE4675AA2FA95C96F52D4D">
    <w:name w:val="EC2E6A1071FE4675AA2FA95C96F52D4D"/>
    <w:rsid w:val="0040677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AF26638-9A1D-4C2D-BCE9-779C5EAAC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1210</Words>
  <Characters>6902</Characters>
  <Application>Microsoft Office Word</Application>
  <DocSecurity>0</DocSecurity>
  <Lines>57</Lines>
  <Paragraphs>16</Paragraphs>
  <ScaleCrop>false</ScaleCrop>
  <Company>Texas Legislative Council</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2019-04-25T20:48:00Z</dcterms:modified>
</cp:coreProperties>
</file>

<file path=docProps/custom.xml><?xml version="1.0" encoding="utf-8"?>
<op:Properties xmlns:vt="http://schemas.openxmlformats.org/officeDocument/2006/docPropsVTypes" xmlns:op="http://schemas.openxmlformats.org/officeDocument/2006/custom-properties"/>
</file>