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0A1" w:rsidRDefault="00E460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BEBB2035844F68A5CA7083CB5180A8"/>
          </w:placeholder>
        </w:sdtPr>
        <w:sdtContent>
          <w:r w:rsidRPr="005C2A78">
            <w:rPr>
              <w:rFonts w:cs="Times New Roman"/>
              <w:b/>
              <w:szCs w:val="24"/>
              <w:u w:val="single"/>
            </w:rPr>
            <w:t>BILL ANALYSIS</w:t>
          </w:r>
        </w:sdtContent>
      </w:sdt>
    </w:p>
    <w:p w:rsidR="00E460A1" w:rsidRPr="00585C31" w:rsidRDefault="00E460A1" w:rsidP="000F1DF9">
      <w:pPr>
        <w:spacing w:after="0" w:line="240" w:lineRule="auto"/>
        <w:rPr>
          <w:rFonts w:cs="Times New Roman"/>
          <w:szCs w:val="24"/>
        </w:rPr>
      </w:pPr>
    </w:p>
    <w:p w:rsidR="00E460A1" w:rsidRPr="00585C31" w:rsidRDefault="00E460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60A1" w:rsidTr="000F1DF9">
        <w:tc>
          <w:tcPr>
            <w:tcW w:w="2718" w:type="dxa"/>
          </w:tcPr>
          <w:p w:rsidR="00E460A1" w:rsidRPr="005C2A78" w:rsidRDefault="00E460A1" w:rsidP="006D756B">
            <w:pPr>
              <w:rPr>
                <w:rFonts w:cs="Times New Roman"/>
                <w:szCs w:val="24"/>
              </w:rPr>
            </w:pPr>
            <w:sdt>
              <w:sdtPr>
                <w:rPr>
                  <w:rFonts w:cs="Times New Roman"/>
                  <w:szCs w:val="24"/>
                </w:rPr>
                <w:alias w:val="Agency Title"/>
                <w:tag w:val="AgencyTitleContentControl"/>
                <w:id w:val="1920747753"/>
                <w:lock w:val="sdtContentLocked"/>
                <w:placeholder>
                  <w:docPart w:val="776EC8ACDF1A49A2BA7C6F18C5C4A2C6"/>
                </w:placeholder>
              </w:sdtPr>
              <w:sdtEndPr>
                <w:rPr>
                  <w:rFonts w:cstheme="minorBidi"/>
                  <w:szCs w:val="22"/>
                </w:rPr>
              </w:sdtEndPr>
              <w:sdtContent>
                <w:r>
                  <w:rPr>
                    <w:rFonts w:cs="Times New Roman"/>
                    <w:szCs w:val="24"/>
                  </w:rPr>
                  <w:t>Senate Research Center</w:t>
                </w:r>
              </w:sdtContent>
            </w:sdt>
          </w:p>
        </w:tc>
        <w:tc>
          <w:tcPr>
            <w:tcW w:w="6858" w:type="dxa"/>
          </w:tcPr>
          <w:p w:rsidR="00E460A1" w:rsidRPr="00FF6471" w:rsidRDefault="00E460A1" w:rsidP="000F1DF9">
            <w:pPr>
              <w:jc w:val="right"/>
              <w:rPr>
                <w:rFonts w:cs="Times New Roman"/>
                <w:szCs w:val="24"/>
              </w:rPr>
            </w:pPr>
            <w:sdt>
              <w:sdtPr>
                <w:rPr>
                  <w:rFonts w:cs="Times New Roman"/>
                  <w:szCs w:val="24"/>
                </w:rPr>
                <w:alias w:val="Bill Number"/>
                <w:tag w:val="BillNumberOne"/>
                <w:id w:val="-410784069"/>
                <w:lock w:val="sdtContentLocked"/>
                <w:placeholder>
                  <w:docPart w:val="80C240D491674C6B87DCD2FD4F81F689"/>
                </w:placeholder>
              </w:sdtPr>
              <w:sdtContent>
                <w:r>
                  <w:rPr>
                    <w:rFonts w:cs="Times New Roman"/>
                    <w:szCs w:val="24"/>
                  </w:rPr>
                  <w:t>S.B. 806</w:t>
                </w:r>
              </w:sdtContent>
            </w:sdt>
          </w:p>
        </w:tc>
      </w:tr>
      <w:tr w:rsidR="00E460A1" w:rsidTr="000F1DF9">
        <w:sdt>
          <w:sdtPr>
            <w:rPr>
              <w:rFonts w:cs="Times New Roman"/>
              <w:szCs w:val="24"/>
            </w:rPr>
            <w:alias w:val="TLCNumber"/>
            <w:tag w:val="TLCNumber"/>
            <w:id w:val="-542600604"/>
            <w:lock w:val="sdtLocked"/>
            <w:placeholder>
              <w:docPart w:val="2FAA6C202F3D443EBABE03BC0E11A110"/>
            </w:placeholder>
          </w:sdtPr>
          <w:sdtContent>
            <w:tc>
              <w:tcPr>
                <w:tcW w:w="2718" w:type="dxa"/>
              </w:tcPr>
              <w:p w:rsidR="00E460A1" w:rsidRPr="000F1DF9" w:rsidRDefault="00E460A1" w:rsidP="00C65088">
                <w:pPr>
                  <w:rPr>
                    <w:rFonts w:cs="Times New Roman"/>
                    <w:szCs w:val="24"/>
                  </w:rPr>
                </w:pPr>
                <w:r>
                  <w:rPr>
                    <w:rFonts w:cs="Times New Roman"/>
                    <w:szCs w:val="24"/>
                  </w:rPr>
                  <w:t>86R7311 ADM-D</w:t>
                </w:r>
              </w:p>
            </w:tc>
          </w:sdtContent>
        </w:sdt>
        <w:tc>
          <w:tcPr>
            <w:tcW w:w="6858" w:type="dxa"/>
          </w:tcPr>
          <w:p w:rsidR="00E460A1" w:rsidRPr="005C2A78" w:rsidRDefault="00E460A1" w:rsidP="006D756B">
            <w:pPr>
              <w:jc w:val="right"/>
              <w:rPr>
                <w:rFonts w:cs="Times New Roman"/>
                <w:szCs w:val="24"/>
              </w:rPr>
            </w:pPr>
            <w:sdt>
              <w:sdtPr>
                <w:rPr>
                  <w:rFonts w:cs="Times New Roman"/>
                  <w:szCs w:val="24"/>
                </w:rPr>
                <w:alias w:val="Author Label"/>
                <w:tag w:val="By"/>
                <w:id w:val="72399597"/>
                <w:lock w:val="sdtLocked"/>
                <w:placeholder>
                  <w:docPart w:val="19AE64E43A914D8A819FEA28078AFF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2313ABABBE4F0CBE82DCC96A70C44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9B1DE8D3C222471C924F6DF8DFF7F7BC"/>
                </w:placeholder>
                <w:showingPlcHdr/>
              </w:sdtPr>
              <w:sdtContent/>
            </w:sdt>
          </w:p>
        </w:tc>
      </w:tr>
      <w:tr w:rsidR="00E460A1" w:rsidTr="000F1DF9">
        <w:tc>
          <w:tcPr>
            <w:tcW w:w="2718" w:type="dxa"/>
          </w:tcPr>
          <w:p w:rsidR="00E460A1" w:rsidRPr="00BC7495" w:rsidRDefault="00E460A1" w:rsidP="000F1DF9">
            <w:pPr>
              <w:rPr>
                <w:rFonts w:cs="Times New Roman"/>
                <w:szCs w:val="24"/>
              </w:rPr>
            </w:pPr>
          </w:p>
        </w:tc>
        <w:sdt>
          <w:sdtPr>
            <w:rPr>
              <w:rFonts w:cs="Times New Roman"/>
              <w:szCs w:val="24"/>
            </w:rPr>
            <w:alias w:val="Committee"/>
            <w:tag w:val="Committee"/>
            <w:id w:val="1914272295"/>
            <w:lock w:val="sdtContentLocked"/>
            <w:placeholder>
              <w:docPart w:val="3999CE0519204A7C98936E2885C93974"/>
            </w:placeholder>
          </w:sdtPr>
          <w:sdtContent>
            <w:tc>
              <w:tcPr>
                <w:tcW w:w="6858" w:type="dxa"/>
              </w:tcPr>
              <w:p w:rsidR="00E460A1" w:rsidRPr="00FF6471" w:rsidRDefault="00E460A1" w:rsidP="000F1DF9">
                <w:pPr>
                  <w:jc w:val="right"/>
                  <w:rPr>
                    <w:rFonts w:cs="Times New Roman"/>
                    <w:szCs w:val="24"/>
                  </w:rPr>
                </w:pPr>
                <w:r>
                  <w:rPr>
                    <w:rFonts w:cs="Times New Roman"/>
                    <w:szCs w:val="24"/>
                  </w:rPr>
                  <w:t>State Affairs</w:t>
                </w:r>
              </w:p>
            </w:tc>
          </w:sdtContent>
        </w:sdt>
      </w:tr>
      <w:tr w:rsidR="00E460A1" w:rsidTr="000F1DF9">
        <w:tc>
          <w:tcPr>
            <w:tcW w:w="2718" w:type="dxa"/>
          </w:tcPr>
          <w:p w:rsidR="00E460A1" w:rsidRPr="00BC7495" w:rsidRDefault="00E460A1" w:rsidP="000F1DF9">
            <w:pPr>
              <w:rPr>
                <w:rFonts w:cs="Times New Roman"/>
                <w:szCs w:val="24"/>
              </w:rPr>
            </w:pPr>
          </w:p>
        </w:tc>
        <w:sdt>
          <w:sdtPr>
            <w:rPr>
              <w:rFonts w:cs="Times New Roman"/>
              <w:szCs w:val="24"/>
            </w:rPr>
            <w:alias w:val="Date"/>
            <w:tag w:val="DateContentControl"/>
            <w:id w:val="1178081906"/>
            <w:lock w:val="sdtLocked"/>
            <w:placeholder>
              <w:docPart w:val="5E33D350604B4962AF0E5E42A237725E"/>
            </w:placeholder>
            <w:date w:fullDate="2019-03-28T00:00:00Z">
              <w:dateFormat w:val="M/d/yyyy"/>
              <w:lid w:val="en-US"/>
              <w:storeMappedDataAs w:val="dateTime"/>
              <w:calendar w:val="gregorian"/>
            </w:date>
          </w:sdtPr>
          <w:sdtContent>
            <w:tc>
              <w:tcPr>
                <w:tcW w:w="6858" w:type="dxa"/>
              </w:tcPr>
              <w:p w:rsidR="00E460A1" w:rsidRPr="00FF6471" w:rsidRDefault="00E460A1" w:rsidP="000F1DF9">
                <w:pPr>
                  <w:jc w:val="right"/>
                  <w:rPr>
                    <w:rFonts w:cs="Times New Roman"/>
                    <w:szCs w:val="24"/>
                  </w:rPr>
                </w:pPr>
                <w:r>
                  <w:rPr>
                    <w:rFonts w:cs="Times New Roman"/>
                    <w:szCs w:val="24"/>
                  </w:rPr>
                  <w:t>3/28/2019</w:t>
                </w:r>
              </w:p>
            </w:tc>
          </w:sdtContent>
        </w:sdt>
      </w:tr>
      <w:tr w:rsidR="00E460A1" w:rsidTr="000F1DF9">
        <w:tc>
          <w:tcPr>
            <w:tcW w:w="2718" w:type="dxa"/>
          </w:tcPr>
          <w:p w:rsidR="00E460A1" w:rsidRPr="00BC7495" w:rsidRDefault="00E460A1" w:rsidP="000F1DF9">
            <w:pPr>
              <w:rPr>
                <w:rFonts w:cs="Times New Roman"/>
                <w:szCs w:val="24"/>
              </w:rPr>
            </w:pPr>
          </w:p>
        </w:tc>
        <w:sdt>
          <w:sdtPr>
            <w:rPr>
              <w:rFonts w:cs="Times New Roman"/>
              <w:szCs w:val="24"/>
            </w:rPr>
            <w:alias w:val="BA Version"/>
            <w:tag w:val="BAVersion"/>
            <w:id w:val="-1685590809"/>
            <w:lock w:val="sdtContentLocked"/>
            <w:placeholder>
              <w:docPart w:val="6B079E165844462A93B0CEB9A5C7ACDA"/>
            </w:placeholder>
          </w:sdtPr>
          <w:sdtContent>
            <w:tc>
              <w:tcPr>
                <w:tcW w:w="6858" w:type="dxa"/>
              </w:tcPr>
              <w:p w:rsidR="00E460A1" w:rsidRPr="00FF6471" w:rsidRDefault="00E460A1" w:rsidP="000F1DF9">
                <w:pPr>
                  <w:jc w:val="right"/>
                  <w:rPr>
                    <w:rFonts w:cs="Times New Roman"/>
                    <w:szCs w:val="24"/>
                  </w:rPr>
                </w:pPr>
                <w:r>
                  <w:rPr>
                    <w:rFonts w:cs="Times New Roman"/>
                    <w:szCs w:val="24"/>
                  </w:rPr>
                  <w:t>As Filed</w:t>
                </w:r>
              </w:p>
            </w:tc>
          </w:sdtContent>
        </w:sdt>
      </w:tr>
    </w:tbl>
    <w:p w:rsidR="00E460A1" w:rsidRPr="00FF6471" w:rsidRDefault="00E460A1" w:rsidP="000F1DF9">
      <w:pPr>
        <w:spacing w:after="0" w:line="240" w:lineRule="auto"/>
        <w:rPr>
          <w:rFonts w:cs="Times New Roman"/>
          <w:szCs w:val="24"/>
        </w:rPr>
      </w:pPr>
    </w:p>
    <w:p w:rsidR="00E460A1" w:rsidRPr="00FF6471" w:rsidRDefault="00E460A1" w:rsidP="000F1DF9">
      <w:pPr>
        <w:spacing w:after="0" w:line="240" w:lineRule="auto"/>
        <w:rPr>
          <w:rFonts w:cs="Times New Roman"/>
          <w:szCs w:val="24"/>
        </w:rPr>
      </w:pPr>
    </w:p>
    <w:p w:rsidR="00E460A1" w:rsidRPr="00FF6471" w:rsidRDefault="00E460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D8E76F3D594FEDA4020D9C5D62441D"/>
        </w:placeholder>
      </w:sdtPr>
      <w:sdtContent>
        <w:p w:rsidR="00E460A1" w:rsidRDefault="00E460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054BA245CEE49D58BBF935A7BF74162"/>
        </w:placeholder>
      </w:sdtPr>
      <w:sdtContent>
        <w:p w:rsidR="00E460A1" w:rsidRDefault="00E460A1" w:rsidP="00E460A1">
          <w:pPr>
            <w:pStyle w:val="NormalWeb"/>
            <w:spacing w:before="0" w:beforeAutospacing="0" w:after="0" w:afterAutospacing="0"/>
            <w:jc w:val="both"/>
            <w:divId w:val="617643276"/>
            <w:rPr>
              <w:rFonts w:eastAsia="Times New Roman"/>
              <w:bCs/>
            </w:rPr>
          </w:pPr>
        </w:p>
        <w:p w:rsidR="00E460A1" w:rsidRDefault="00E460A1" w:rsidP="00E460A1">
          <w:pPr>
            <w:pStyle w:val="NormalWeb"/>
            <w:spacing w:before="0" w:beforeAutospacing="0" w:after="0" w:afterAutospacing="0"/>
            <w:jc w:val="both"/>
            <w:divId w:val="617643276"/>
          </w:pPr>
          <w:r w:rsidRPr="0086634E">
            <w:t>An obscure provision of the Election Code requires interpreters helping an individual cast a ballot to be registered to vote in the same county in which they are providing help. Millions of Texans speak languages other than English and may require translators in order to assist them at the polls.</w:t>
          </w:r>
        </w:p>
        <w:p w:rsidR="00E460A1" w:rsidRPr="0086634E" w:rsidRDefault="00E460A1" w:rsidP="00E460A1">
          <w:pPr>
            <w:pStyle w:val="NormalWeb"/>
            <w:spacing w:before="0" w:beforeAutospacing="0" w:after="0" w:afterAutospacing="0"/>
            <w:jc w:val="both"/>
            <w:divId w:val="617643276"/>
          </w:pPr>
        </w:p>
        <w:p w:rsidR="00E460A1" w:rsidRDefault="00E460A1" w:rsidP="00E460A1">
          <w:pPr>
            <w:pStyle w:val="NormalWeb"/>
            <w:spacing w:before="0" w:beforeAutospacing="0" w:after="0" w:afterAutospacing="0"/>
            <w:jc w:val="both"/>
            <w:divId w:val="617643276"/>
          </w:pPr>
          <w:r w:rsidRPr="0086634E">
            <w:t>In August of 2017, the 5th Circuit Court of Appeals found that the provision violated the federal Voting Ri</w:t>
          </w:r>
          <w:r>
            <w:t>ghts Act. In its decision, the c</w:t>
          </w:r>
          <w:r w:rsidRPr="0086634E">
            <w:t>ourt wrote, "It should go without saying that a state cannot restrict this federally guaranteed right [to the act of casting a ballot] by enacting a statute tracking its language, then defining terms more restrictively than as federally defined."</w:t>
          </w:r>
        </w:p>
        <w:p w:rsidR="00E460A1" w:rsidRPr="0086634E" w:rsidRDefault="00E460A1" w:rsidP="00E460A1">
          <w:pPr>
            <w:pStyle w:val="NormalWeb"/>
            <w:spacing w:before="0" w:beforeAutospacing="0" w:after="0" w:afterAutospacing="0"/>
            <w:jc w:val="both"/>
            <w:divId w:val="617643276"/>
          </w:pPr>
        </w:p>
        <w:p w:rsidR="00E460A1" w:rsidRDefault="00E460A1" w:rsidP="00E460A1">
          <w:pPr>
            <w:pStyle w:val="NormalWeb"/>
            <w:spacing w:before="0" w:beforeAutospacing="0" w:after="0" w:afterAutospacing="0"/>
            <w:jc w:val="both"/>
            <w:divId w:val="617643276"/>
          </w:pPr>
          <w:r w:rsidRPr="0086634E">
            <w:t>While counties are currently required to provide electoral materials in Spanish, there is no requirement for any other language. Almost 26 percent of Texas households that speak languages originating in Asia or the Pacific Islands are considered limited English-speaking households. Without a translator, these voters cannot properly cast an informed vote.</w:t>
          </w:r>
        </w:p>
        <w:p w:rsidR="00E460A1" w:rsidRPr="0086634E" w:rsidRDefault="00E460A1" w:rsidP="00E460A1">
          <w:pPr>
            <w:pStyle w:val="NormalWeb"/>
            <w:spacing w:before="0" w:beforeAutospacing="0" w:after="0" w:afterAutospacing="0"/>
            <w:jc w:val="both"/>
            <w:divId w:val="617643276"/>
          </w:pPr>
        </w:p>
        <w:p w:rsidR="00E460A1" w:rsidRDefault="00E460A1" w:rsidP="00E460A1">
          <w:pPr>
            <w:pStyle w:val="NormalWeb"/>
            <w:spacing w:before="0" w:beforeAutospacing="0" w:after="0" w:afterAutospacing="0"/>
            <w:jc w:val="both"/>
            <w:divId w:val="617643276"/>
          </w:pPr>
          <w:r w:rsidRPr="0086634E">
            <w:t xml:space="preserve">S.B. 806 codifies the 5th Circuit Court of Appeals decision by allowing voters to select an interpreter, with reasonable restrictions, and reduces the restrictions on interpreters selected by an election officer. As a result, the Election Code will be updated to reflect the 5th Circuit's decision in </w:t>
          </w:r>
          <w:r w:rsidRPr="0086634E">
            <w:rPr>
              <w:i/>
            </w:rPr>
            <w:t>OCA Greater Houston v. Texas</w:t>
          </w:r>
          <w:r w:rsidRPr="0086634E">
            <w:t xml:space="preserve"> (2017).</w:t>
          </w:r>
        </w:p>
        <w:p w:rsidR="00E460A1" w:rsidRPr="0025714D" w:rsidRDefault="00E460A1" w:rsidP="00E460A1">
          <w:pPr>
            <w:pStyle w:val="NormalWeb"/>
            <w:spacing w:before="0" w:beforeAutospacing="0" w:after="0" w:afterAutospacing="0"/>
            <w:jc w:val="both"/>
            <w:divId w:val="617643276"/>
          </w:pPr>
        </w:p>
      </w:sdtContent>
    </w:sdt>
    <w:p w:rsidR="00E460A1" w:rsidRDefault="00E460A1" w:rsidP="0086634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806 </w:t>
      </w:r>
      <w:bookmarkStart w:id="1" w:name="AmendsCurrentLaw"/>
      <w:bookmarkEnd w:id="1"/>
      <w:r>
        <w:rPr>
          <w:rFonts w:cs="Times New Roman"/>
          <w:szCs w:val="24"/>
        </w:rPr>
        <w:t>amends current law relating to eligibility to serve as an interpreter in an election.</w:t>
      </w:r>
    </w:p>
    <w:p w:rsidR="00E460A1" w:rsidRPr="009046C5" w:rsidRDefault="00E460A1" w:rsidP="000F1DF9">
      <w:pPr>
        <w:spacing w:after="0" w:line="240" w:lineRule="auto"/>
        <w:jc w:val="both"/>
        <w:rPr>
          <w:rFonts w:eastAsia="Times New Roman" w:cs="Times New Roman"/>
          <w:szCs w:val="24"/>
        </w:rPr>
      </w:pPr>
    </w:p>
    <w:p w:rsidR="00E460A1" w:rsidRPr="005C2A78" w:rsidRDefault="00E460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D0F034F1EA41918BD8548479EEDF74"/>
          </w:placeholder>
        </w:sdtPr>
        <w:sdtContent>
          <w:r>
            <w:rPr>
              <w:rFonts w:eastAsia="Times New Roman" w:cs="Times New Roman"/>
              <w:b/>
              <w:szCs w:val="24"/>
              <w:u w:val="single"/>
            </w:rPr>
            <w:t>RULEMAKING AUTHORITY</w:t>
          </w:r>
        </w:sdtContent>
      </w:sdt>
    </w:p>
    <w:p w:rsidR="00E460A1" w:rsidRPr="006529C4" w:rsidRDefault="00E460A1" w:rsidP="00774EC7">
      <w:pPr>
        <w:spacing w:after="0" w:line="240" w:lineRule="auto"/>
        <w:jc w:val="both"/>
        <w:rPr>
          <w:rFonts w:cs="Times New Roman"/>
          <w:szCs w:val="24"/>
        </w:rPr>
      </w:pPr>
    </w:p>
    <w:p w:rsidR="00E460A1" w:rsidRPr="006529C4" w:rsidRDefault="00E460A1" w:rsidP="0086634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60A1" w:rsidRPr="006529C4" w:rsidRDefault="00E460A1" w:rsidP="00774EC7">
      <w:pPr>
        <w:spacing w:after="0" w:line="240" w:lineRule="auto"/>
        <w:jc w:val="both"/>
        <w:rPr>
          <w:rFonts w:cs="Times New Roman"/>
          <w:szCs w:val="24"/>
        </w:rPr>
      </w:pPr>
    </w:p>
    <w:p w:rsidR="00E460A1" w:rsidRPr="005C2A78" w:rsidRDefault="00E460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12ACC51E98432DA08E9599A5F8890C"/>
          </w:placeholder>
        </w:sdtPr>
        <w:sdtContent>
          <w:r>
            <w:rPr>
              <w:rFonts w:eastAsia="Times New Roman" w:cs="Times New Roman"/>
              <w:b/>
              <w:szCs w:val="24"/>
              <w:u w:val="single"/>
            </w:rPr>
            <w:t>SECTION BY SECTION ANALYSIS</w:t>
          </w:r>
        </w:sdtContent>
      </w:sdt>
    </w:p>
    <w:p w:rsidR="00E460A1" w:rsidRPr="005C2A78" w:rsidRDefault="00E460A1" w:rsidP="000F1DF9">
      <w:pPr>
        <w:spacing w:after="0" w:line="240" w:lineRule="auto"/>
        <w:jc w:val="both"/>
        <w:rPr>
          <w:rFonts w:eastAsia="Times New Roman" w:cs="Times New Roman"/>
          <w:szCs w:val="24"/>
        </w:rPr>
      </w:pPr>
    </w:p>
    <w:p w:rsidR="00E460A1" w:rsidRDefault="00E460A1" w:rsidP="0086634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61.032, Election Code, as follows: </w:t>
      </w:r>
    </w:p>
    <w:p w:rsidR="00E460A1" w:rsidRDefault="00E460A1" w:rsidP="0086634E">
      <w:pPr>
        <w:spacing w:after="0" w:line="240" w:lineRule="auto"/>
        <w:jc w:val="both"/>
        <w:rPr>
          <w:rFonts w:eastAsia="Times New Roman" w:cs="Times New Roman"/>
          <w:szCs w:val="24"/>
        </w:rPr>
      </w:pPr>
    </w:p>
    <w:p w:rsidR="00E460A1" w:rsidRPr="005C2A78" w:rsidRDefault="00E460A1" w:rsidP="0086634E">
      <w:pPr>
        <w:spacing w:after="0" w:line="240" w:lineRule="auto"/>
        <w:ind w:left="720"/>
        <w:jc w:val="both"/>
        <w:rPr>
          <w:rFonts w:eastAsia="Times New Roman" w:cs="Times New Roman"/>
          <w:szCs w:val="24"/>
        </w:rPr>
      </w:pPr>
      <w:r>
        <w:rPr>
          <w:rFonts w:eastAsia="Times New Roman" w:cs="Times New Roman"/>
          <w:szCs w:val="24"/>
        </w:rPr>
        <w:t xml:space="preserve">Sec. 61.032. INTERPRETER PERMITTED. Authorizes the voter, if an election officer who attempts to communicate with a voter does not understand the language used by the voter, to communicate through an interpreter selected by the voter or, if the voter has not selected an interpreter, an interpreter appointed by an election officer. </w:t>
      </w:r>
    </w:p>
    <w:p w:rsidR="00E460A1" w:rsidRPr="005C2A78" w:rsidRDefault="00E460A1" w:rsidP="0086634E">
      <w:pPr>
        <w:spacing w:after="0" w:line="240" w:lineRule="auto"/>
        <w:jc w:val="both"/>
        <w:rPr>
          <w:rFonts w:eastAsia="Times New Roman" w:cs="Times New Roman"/>
          <w:szCs w:val="24"/>
        </w:rPr>
      </w:pPr>
    </w:p>
    <w:p w:rsidR="00E460A1" w:rsidRDefault="00E460A1" w:rsidP="0086634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61.033, Election Code, as follows: </w:t>
      </w:r>
    </w:p>
    <w:p w:rsidR="00E460A1" w:rsidRDefault="00E460A1" w:rsidP="0086634E">
      <w:pPr>
        <w:spacing w:after="0" w:line="240" w:lineRule="auto"/>
        <w:jc w:val="both"/>
        <w:rPr>
          <w:rFonts w:eastAsia="Times New Roman" w:cs="Times New Roman"/>
          <w:szCs w:val="24"/>
        </w:rPr>
      </w:pPr>
    </w:p>
    <w:p w:rsidR="00E460A1" w:rsidRPr="005C2A78" w:rsidRDefault="00E460A1" w:rsidP="0086634E">
      <w:pPr>
        <w:spacing w:after="0" w:line="240" w:lineRule="auto"/>
        <w:ind w:left="720"/>
        <w:jc w:val="both"/>
        <w:rPr>
          <w:rFonts w:eastAsia="Times New Roman" w:cs="Times New Roman"/>
          <w:szCs w:val="24"/>
        </w:rPr>
      </w:pPr>
      <w:r>
        <w:rPr>
          <w:rFonts w:eastAsia="Times New Roman" w:cs="Times New Roman"/>
          <w:szCs w:val="24"/>
        </w:rPr>
        <w:t xml:space="preserve">Sec. 61.033. ELIGIBILITY TO SERVE AS INTERPRETER. Provides that to be selected to serve as an interpreter, a person if selected by the voter, is authorized to be any person other than the voter's employer, an agent of the voter's employer, or an officer or agent of a labor union to which the voter belongs, or if appointed to serve as an interpreter by an election officer, is required to be a registered voter of the county in which the voter needing the interpreter resides or a registered voter of an adjacent county. </w:t>
      </w:r>
    </w:p>
    <w:p w:rsidR="00E460A1" w:rsidRPr="005C2A78" w:rsidRDefault="00E460A1" w:rsidP="0086634E">
      <w:pPr>
        <w:spacing w:after="0" w:line="240" w:lineRule="auto"/>
        <w:jc w:val="both"/>
        <w:rPr>
          <w:rFonts w:eastAsia="Times New Roman" w:cs="Times New Roman"/>
          <w:szCs w:val="24"/>
        </w:rPr>
      </w:pPr>
    </w:p>
    <w:p w:rsidR="00E460A1" w:rsidRPr="00C8671F" w:rsidRDefault="00E460A1" w:rsidP="0086634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E460A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23" w:rsidRDefault="003B7C23" w:rsidP="000F1DF9">
      <w:pPr>
        <w:spacing w:after="0" w:line="240" w:lineRule="auto"/>
      </w:pPr>
      <w:r>
        <w:separator/>
      </w:r>
    </w:p>
  </w:endnote>
  <w:endnote w:type="continuationSeparator" w:id="0">
    <w:p w:rsidR="003B7C23" w:rsidRDefault="003B7C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A1" w:rsidRDefault="00E46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7C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60A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60A1">
                <w:rPr>
                  <w:sz w:val="20"/>
                  <w:szCs w:val="20"/>
                </w:rPr>
                <w:t>S.B. 806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60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7C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60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60A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A1" w:rsidRDefault="00E4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23" w:rsidRDefault="003B7C23" w:rsidP="000F1DF9">
      <w:pPr>
        <w:spacing w:after="0" w:line="240" w:lineRule="auto"/>
      </w:pPr>
      <w:r>
        <w:separator/>
      </w:r>
    </w:p>
  </w:footnote>
  <w:footnote w:type="continuationSeparator" w:id="0">
    <w:p w:rsidR="003B7C23" w:rsidRDefault="003B7C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A1" w:rsidRDefault="00E46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A1" w:rsidRDefault="00E46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A1" w:rsidRDefault="00E46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7C2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0A1"/>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73CB"/>
  <w15:docId w15:val="{0095BE75-4091-4D3A-9D28-F5C21D1A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460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2743">
      <w:bodyDiv w:val="1"/>
      <w:marLeft w:val="0"/>
      <w:marRight w:val="0"/>
      <w:marTop w:val="0"/>
      <w:marBottom w:val="0"/>
      <w:divBdr>
        <w:top w:val="none" w:sz="0" w:space="0" w:color="auto"/>
        <w:left w:val="none" w:sz="0" w:space="0" w:color="auto"/>
        <w:bottom w:val="none" w:sz="0" w:space="0" w:color="auto"/>
        <w:right w:val="none" w:sz="0" w:space="0" w:color="auto"/>
      </w:divBdr>
      <w:divsChild>
        <w:div w:id="61764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31DC" w:rsidP="002231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BEBB2035844F68A5CA7083CB5180A8"/>
        <w:category>
          <w:name w:val="General"/>
          <w:gallery w:val="placeholder"/>
        </w:category>
        <w:types>
          <w:type w:val="bbPlcHdr"/>
        </w:types>
        <w:behaviors>
          <w:behavior w:val="content"/>
        </w:behaviors>
        <w:guid w:val="{50F1477D-3DCB-4363-9E67-8AA5FA4F6755}"/>
      </w:docPartPr>
      <w:docPartBody>
        <w:p w:rsidR="00000000" w:rsidRDefault="007450B0"/>
      </w:docPartBody>
    </w:docPart>
    <w:docPart>
      <w:docPartPr>
        <w:name w:val="776EC8ACDF1A49A2BA7C6F18C5C4A2C6"/>
        <w:category>
          <w:name w:val="General"/>
          <w:gallery w:val="placeholder"/>
        </w:category>
        <w:types>
          <w:type w:val="bbPlcHdr"/>
        </w:types>
        <w:behaviors>
          <w:behavior w:val="content"/>
        </w:behaviors>
        <w:guid w:val="{946B5029-9923-4D23-B041-428BEB01A836}"/>
      </w:docPartPr>
      <w:docPartBody>
        <w:p w:rsidR="00000000" w:rsidRDefault="007450B0"/>
      </w:docPartBody>
    </w:docPart>
    <w:docPart>
      <w:docPartPr>
        <w:name w:val="80C240D491674C6B87DCD2FD4F81F689"/>
        <w:category>
          <w:name w:val="General"/>
          <w:gallery w:val="placeholder"/>
        </w:category>
        <w:types>
          <w:type w:val="bbPlcHdr"/>
        </w:types>
        <w:behaviors>
          <w:behavior w:val="content"/>
        </w:behaviors>
        <w:guid w:val="{4289042A-F0CC-49D5-AD74-E9B4E9D42101}"/>
      </w:docPartPr>
      <w:docPartBody>
        <w:p w:rsidR="00000000" w:rsidRDefault="007450B0"/>
      </w:docPartBody>
    </w:docPart>
    <w:docPart>
      <w:docPartPr>
        <w:name w:val="2FAA6C202F3D443EBABE03BC0E11A110"/>
        <w:category>
          <w:name w:val="General"/>
          <w:gallery w:val="placeholder"/>
        </w:category>
        <w:types>
          <w:type w:val="bbPlcHdr"/>
        </w:types>
        <w:behaviors>
          <w:behavior w:val="content"/>
        </w:behaviors>
        <w:guid w:val="{76079CC8-B9DC-49D7-95B2-AD926EFD76D2}"/>
      </w:docPartPr>
      <w:docPartBody>
        <w:p w:rsidR="00000000" w:rsidRDefault="007450B0"/>
      </w:docPartBody>
    </w:docPart>
    <w:docPart>
      <w:docPartPr>
        <w:name w:val="19AE64E43A914D8A819FEA28078AFF09"/>
        <w:category>
          <w:name w:val="General"/>
          <w:gallery w:val="placeholder"/>
        </w:category>
        <w:types>
          <w:type w:val="bbPlcHdr"/>
        </w:types>
        <w:behaviors>
          <w:behavior w:val="content"/>
        </w:behaviors>
        <w:guid w:val="{851904BD-E958-4C89-A44F-A482BB7B62B4}"/>
      </w:docPartPr>
      <w:docPartBody>
        <w:p w:rsidR="00000000" w:rsidRDefault="007450B0"/>
      </w:docPartBody>
    </w:docPart>
    <w:docPart>
      <w:docPartPr>
        <w:name w:val="232313ABABBE4F0CBE82DCC96A70C448"/>
        <w:category>
          <w:name w:val="General"/>
          <w:gallery w:val="placeholder"/>
        </w:category>
        <w:types>
          <w:type w:val="bbPlcHdr"/>
        </w:types>
        <w:behaviors>
          <w:behavior w:val="content"/>
        </w:behaviors>
        <w:guid w:val="{5F87F9C1-F97D-4EDB-BDAE-ADE2E6D95667}"/>
      </w:docPartPr>
      <w:docPartBody>
        <w:p w:rsidR="00000000" w:rsidRDefault="007450B0"/>
      </w:docPartBody>
    </w:docPart>
    <w:docPart>
      <w:docPartPr>
        <w:name w:val="9B1DE8D3C222471C924F6DF8DFF7F7BC"/>
        <w:category>
          <w:name w:val="General"/>
          <w:gallery w:val="placeholder"/>
        </w:category>
        <w:types>
          <w:type w:val="bbPlcHdr"/>
        </w:types>
        <w:behaviors>
          <w:behavior w:val="content"/>
        </w:behaviors>
        <w:guid w:val="{5BE09689-7A61-46CC-9195-6E11C6E1C5B7}"/>
      </w:docPartPr>
      <w:docPartBody>
        <w:p w:rsidR="00000000" w:rsidRDefault="007450B0"/>
      </w:docPartBody>
    </w:docPart>
    <w:docPart>
      <w:docPartPr>
        <w:name w:val="3999CE0519204A7C98936E2885C93974"/>
        <w:category>
          <w:name w:val="General"/>
          <w:gallery w:val="placeholder"/>
        </w:category>
        <w:types>
          <w:type w:val="bbPlcHdr"/>
        </w:types>
        <w:behaviors>
          <w:behavior w:val="content"/>
        </w:behaviors>
        <w:guid w:val="{36A9BA14-994F-413F-86E5-C9089BC7CD85}"/>
      </w:docPartPr>
      <w:docPartBody>
        <w:p w:rsidR="00000000" w:rsidRDefault="007450B0"/>
      </w:docPartBody>
    </w:docPart>
    <w:docPart>
      <w:docPartPr>
        <w:name w:val="5E33D350604B4962AF0E5E42A237725E"/>
        <w:category>
          <w:name w:val="General"/>
          <w:gallery w:val="placeholder"/>
        </w:category>
        <w:types>
          <w:type w:val="bbPlcHdr"/>
        </w:types>
        <w:behaviors>
          <w:behavior w:val="content"/>
        </w:behaviors>
        <w:guid w:val="{DF9BC290-AE27-4F3C-979C-C2C6BA051F99}"/>
      </w:docPartPr>
      <w:docPartBody>
        <w:p w:rsidR="00000000" w:rsidRDefault="002231DC" w:rsidP="002231DC">
          <w:pPr>
            <w:pStyle w:val="5E33D350604B4962AF0E5E42A237725E"/>
          </w:pPr>
          <w:r w:rsidRPr="00A30DD1">
            <w:rPr>
              <w:rStyle w:val="PlaceholderText"/>
            </w:rPr>
            <w:t>Click here to enter a date.</w:t>
          </w:r>
        </w:p>
      </w:docPartBody>
    </w:docPart>
    <w:docPart>
      <w:docPartPr>
        <w:name w:val="6B079E165844462A93B0CEB9A5C7ACDA"/>
        <w:category>
          <w:name w:val="General"/>
          <w:gallery w:val="placeholder"/>
        </w:category>
        <w:types>
          <w:type w:val="bbPlcHdr"/>
        </w:types>
        <w:behaviors>
          <w:behavior w:val="content"/>
        </w:behaviors>
        <w:guid w:val="{65CCE504-B757-4FFB-99B8-FD923FE111E5}"/>
      </w:docPartPr>
      <w:docPartBody>
        <w:p w:rsidR="00000000" w:rsidRDefault="007450B0"/>
      </w:docPartBody>
    </w:docPart>
    <w:docPart>
      <w:docPartPr>
        <w:name w:val="C7D8E76F3D594FEDA4020D9C5D62441D"/>
        <w:category>
          <w:name w:val="General"/>
          <w:gallery w:val="placeholder"/>
        </w:category>
        <w:types>
          <w:type w:val="bbPlcHdr"/>
        </w:types>
        <w:behaviors>
          <w:behavior w:val="content"/>
        </w:behaviors>
        <w:guid w:val="{9876B17A-C6CA-4AFB-88EA-0E17F4E065FE}"/>
      </w:docPartPr>
      <w:docPartBody>
        <w:p w:rsidR="00000000" w:rsidRDefault="007450B0"/>
      </w:docPartBody>
    </w:docPart>
    <w:docPart>
      <w:docPartPr>
        <w:name w:val="B054BA245CEE49D58BBF935A7BF74162"/>
        <w:category>
          <w:name w:val="General"/>
          <w:gallery w:val="placeholder"/>
        </w:category>
        <w:types>
          <w:type w:val="bbPlcHdr"/>
        </w:types>
        <w:behaviors>
          <w:behavior w:val="content"/>
        </w:behaviors>
        <w:guid w:val="{9102A1BB-A4F3-40BB-9425-6B51D8712245}"/>
      </w:docPartPr>
      <w:docPartBody>
        <w:p w:rsidR="00000000" w:rsidRDefault="002231DC" w:rsidP="002231DC">
          <w:pPr>
            <w:pStyle w:val="B054BA245CEE49D58BBF935A7BF74162"/>
          </w:pPr>
          <w:r>
            <w:rPr>
              <w:rFonts w:eastAsia="Times New Roman" w:cs="Times New Roman"/>
              <w:bCs/>
              <w:szCs w:val="24"/>
            </w:rPr>
            <w:t xml:space="preserve"> </w:t>
          </w:r>
        </w:p>
      </w:docPartBody>
    </w:docPart>
    <w:docPart>
      <w:docPartPr>
        <w:name w:val="5ED0F034F1EA41918BD8548479EEDF74"/>
        <w:category>
          <w:name w:val="General"/>
          <w:gallery w:val="placeholder"/>
        </w:category>
        <w:types>
          <w:type w:val="bbPlcHdr"/>
        </w:types>
        <w:behaviors>
          <w:behavior w:val="content"/>
        </w:behaviors>
        <w:guid w:val="{B188B614-4BEA-4B6D-8ABD-772D7F07CE87}"/>
      </w:docPartPr>
      <w:docPartBody>
        <w:p w:rsidR="00000000" w:rsidRDefault="007450B0"/>
      </w:docPartBody>
    </w:docPart>
    <w:docPart>
      <w:docPartPr>
        <w:name w:val="EE12ACC51E98432DA08E9599A5F8890C"/>
        <w:category>
          <w:name w:val="General"/>
          <w:gallery w:val="placeholder"/>
        </w:category>
        <w:types>
          <w:type w:val="bbPlcHdr"/>
        </w:types>
        <w:behaviors>
          <w:behavior w:val="content"/>
        </w:behaviors>
        <w:guid w:val="{2B75C6C6-2FC6-455A-B9D7-E7D5B37DB895}"/>
      </w:docPartPr>
      <w:docPartBody>
        <w:p w:rsidR="00000000" w:rsidRDefault="00745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31D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0B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1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31DC"/>
    <w:rPr>
      <w:rFonts w:ascii="Times New Roman" w:hAnsi="Times New Roman"/>
      <w:sz w:val="24"/>
    </w:rPr>
  </w:style>
  <w:style w:type="paragraph" w:customStyle="1" w:styleId="487D89B4F8B34DB4967D41FE18F7F88D9">
    <w:name w:val="487D89B4F8B34DB4967D41FE18F7F88D9"/>
    <w:rsid w:val="002231DC"/>
    <w:rPr>
      <w:rFonts w:ascii="Times New Roman" w:hAnsi="Times New Roman"/>
      <w:sz w:val="24"/>
    </w:rPr>
  </w:style>
  <w:style w:type="paragraph" w:customStyle="1" w:styleId="AE2570ED5D764CD7AF9686706F550F4622">
    <w:name w:val="AE2570ED5D764CD7AF9686706F550F4622"/>
    <w:rsid w:val="002231DC"/>
    <w:pPr>
      <w:tabs>
        <w:tab w:val="center" w:pos="4680"/>
        <w:tab w:val="right" w:pos="9360"/>
      </w:tabs>
      <w:spacing w:after="0" w:line="240" w:lineRule="auto"/>
    </w:pPr>
    <w:rPr>
      <w:rFonts w:ascii="Times New Roman" w:hAnsi="Times New Roman"/>
      <w:sz w:val="24"/>
    </w:rPr>
  </w:style>
  <w:style w:type="paragraph" w:customStyle="1" w:styleId="5E33D350604B4962AF0E5E42A237725E">
    <w:name w:val="5E33D350604B4962AF0E5E42A237725E"/>
    <w:rsid w:val="002231DC"/>
    <w:pPr>
      <w:spacing w:after="160" w:line="259" w:lineRule="auto"/>
    </w:pPr>
  </w:style>
  <w:style w:type="paragraph" w:customStyle="1" w:styleId="B054BA245CEE49D58BBF935A7BF74162">
    <w:name w:val="B054BA245CEE49D58BBF935A7BF74162"/>
    <w:rsid w:val="002231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F745E3-0EA5-47D2-BA4C-83E12E82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432</Words>
  <Characters>2463</Characters>
  <Application>Microsoft Office Word</Application>
  <DocSecurity>0</DocSecurity>
  <Lines>20</Lines>
  <Paragraphs>5</Paragraphs>
  <ScaleCrop>false</ScaleCrop>
  <Company>Texas Legislative Council</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2019-03-28T20:51:00Z</dcterms:modified>
</cp:coreProperties>
</file>

<file path=docProps/custom.xml><?xml version="1.0" encoding="utf-8"?>
<op:Properties xmlns:vt="http://schemas.openxmlformats.org/officeDocument/2006/docPropsVTypes" xmlns:op="http://schemas.openxmlformats.org/officeDocument/2006/custom-properties"/>
</file>