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D7974" w:rsidTr="00345119">
        <w:tc>
          <w:tcPr>
            <w:tcW w:w="9576" w:type="dxa"/>
            <w:noWrap/>
          </w:tcPr>
          <w:p w:rsidR="008423E4" w:rsidRPr="0022177D" w:rsidRDefault="00BB3223" w:rsidP="00345119">
            <w:pPr>
              <w:pStyle w:val="Heading1"/>
            </w:pPr>
            <w:bookmarkStart w:id="0" w:name="_GoBack"/>
            <w:bookmarkEnd w:id="0"/>
            <w:r w:rsidRPr="00631897">
              <w:t>BILL ANALYSIS</w:t>
            </w:r>
          </w:p>
        </w:tc>
      </w:tr>
    </w:tbl>
    <w:p w:rsidR="008423E4" w:rsidRPr="0022177D" w:rsidRDefault="00BB3223" w:rsidP="008423E4">
      <w:pPr>
        <w:jc w:val="center"/>
      </w:pPr>
    </w:p>
    <w:p w:rsidR="008423E4" w:rsidRPr="00B31F0E" w:rsidRDefault="00BB3223" w:rsidP="008423E4"/>
    <w:p w:rsidR="008423E4" w:rsidRPr="00742794" w:rsidRDefault="00BB3223" w:rsidP="008423E4">
      <w:pPr>
        <w:tabs>
          <w:tab w:val="right" w:pos="9360"/>
        </w:tabs>
      </w:pPr>
    </w:p>
    <w:tbl>
      <w:tblPr>
        <w:tblW w:w="0" w:type="auto"/>
        <w:tblLayout w:type="fixed"/>
        <w:tblLook w:val="01E0" w:firstRow="1" w:lastRow="1" w:firstColumn="1" w:lastColumn="1" w:noHBand="0" w:noVBand="0"/>
      </w:tblPr>
      <w:tblGrid>
        <w:gridCol w:w="9576"/>
      </w:tblGrid>
      <w:tr w:rsidR="00DD7974" w:rsidTr="00345119">
        <w:tc>
          <w:tcPr>
            <w:tcW w:w="9576" w:type="dxa"/>
          </w:tcPr>
          <w:p w:rsidR="008423E4" w:rsidRPr="00861995" w:rsidRDefault="00BB3223" w:rsidP="00345119">
            <w:pPr>
              <w:jc w:val="right"/>
            </w:pPr>
            <w:r>
              <w:t>S.B. 821</w:t>
            </w:r>
          </w:p>
        </w:tc>
      </w:tr>
      <w:tr w:rsidR="00DD7974" w:rsidTr="00345119">
        <w:tc>
          <w:tcPr>
            <w:tcW w:w="9576" w:type="dxa"/>
          </w:tcPr>
          <w:p w:rsidR="008423E4" w:rsidRPr="00861995" w:rsidRDefault="00BB3223" w:rsidP="00345119">
            <w:pPr>
              <w:jc w:val="right"/>
            </w:pPr>
            <w:r>
              <w:t xml:space="preserve">By: </w:t>
            </w:r>
            <w:r>
              <w:t>Nelson</w:t>
            </w:r>
          </w:p>
        </w:tc>
      </w:tr>
      <w:tr w:rsidR="00DD7974" w:rsidTr="00345119">
        <w:tc>
          <w:tcPr>
            <w:tcW w:w="9576" w:type="dxa"/>
          </w:tcPr>
          <w:p w:rsidR="008423E4" w:rsidRPr="00861995" w:rsidRDefault="00BB3223" w:rsidP="00345119">
            <w:pPr>
              <w:jc w:val="right"/>
            </w:pPr>
            <w:r>
              <w:t>Human Services</w:t>
            </w:r>
          </w:p>
        </w:tc>
      </w:tr>
      <w:tr w:rsidR="00DD7974" w:rsidTr="00345119">
        <w:tc>
          <w:tcPr>
            <w:tcW w:w="9576" w:type="dxa"/>
          </w:tcPr>
          <w:p w:rsidR="008423E4" w:rsidRDefault="00BB3223" w:rsidP="00345119">
            <w:pPr>
              <w:jc w:val="right"/>
            </w:pPr>
            <w:r>
              <w:t>Committee Report (Unamended)</w:t>
            </w:r>
          </w:p>
        </w:tc>
      </w:tr>
    </w:tbl>
    <w:p w:rsidR="008423E4" w:rsidRDefault="00BB3223" w:rsidP="008423E4">
      <w:pPr>
        <w:tabs>
          <w:tab w:val="right" w:pos="9360"/>
        </w:tabs>
      </w:pPr>
    </w:p>
    <w:p w:rsidR="008423E4" w:rsidRDefault="00BB3223" w:rsidP="008423E4"/>
    <w:p w:rsidR="008423E4" w:rsidRDefault="00BB3223" w:rsidP="008423E4"/>
    <w:tbl>
      <w:tblPr>
        <w:tblW w:w="0" w:type="auto"/>
        <w:tblCellMar>
          <w:left w:w="115" w:type="dxa"/>
          <w:right w:w="115" w:type="dxa"/>
        </w:tblCellMar>
        <w:tblLook w:val="01E0" w:firstRow="1" w:lastRow="1" w:firstColumn="1" w:lastColumn="1" w:noHBand="0" w:noVBand="0"/>
      </w:tblPr>
      <w:tblGrid>
        <w:gridCol w:w="9360"/>
      </w:tblGrid>
      <w:tr w:rsidR="00DD7974" w:rsidTr="00345119">
        <w:tc>
          <w:tcPr>
            <w:tcW w:w="9576" w:type="dxa"/>
          </w:tcPr>
          <w:p w:rsidR="008423E4" w:rsidRPr="00A8133F" w:rsidRDefault="00BB3223" w:rsidP="007625DC">
            <w:pPr>
              <w:rPr>
                <w:b/>
              </w:rPr>
            </w:pPr>
            <w:r w:rsidRPr="009C1E9A">
              <w:rPr>
                <w:b/>
                <w:u w:val="single"/>
              </w:rPr>
              <w:t>BACKGROUND AND PURPOSE</w:t>
            </w:r>
            <w:r>
              <w:rPr>
                <w:b/>
              </w:rPr>
              <w:t xml:space="preserve"> </w:t>
            </w:r>
          </w:p>
          <w:p w:rsidR="008423E4" w:rsidRDefault="00BB3223" w:rsidP="007625DC"/>
          <w:p w:rsidR="008423E4" w:rsidRDefault="00BB3223" w:rsidP="007625DC">
            <w:pPr>
              <w:pStyle w:val="Header"/>
              <w:tabs>
                <w:tab w:val="clear" w:pos="4320"/>
                <w:tab w:val="clear" w:pos="8640"/>
              </w:tabs>
              <w:jc w:val="both"/>
            </w:pPr>
            <w:r>
              <w:t>It has been noted that</w:t>
            </w:r>
            <w:r>
              <w:t xml:space="preserve"> the model</w:t>
            </w:r>
            <w:r>
              <w:t xml:space="preserve"> for c</w:t>
            </w:r>
            <w:r w:rsidRPr="009C6CAC">
              <w:t xml:space="preserve">hildren's </w:t>
            </w:r>
            <w:r>
              <w:t>a</w:t>
            </w:r>
            <w:r w:rsidRPr="009C6CAC">
              <w:t xml:space="preserve">dvocacy </w:t>
            </w:r>
            <w:r>
              <w:t>c</w:t>
            </w:r>
            <w:r w:rsidRPr="009C6CAC">
              <w:t>enters</w:t>
            </w:r>
            <w:r>
              <w:t xml:space="preserve"> has</w:t>
            </w:r>
            <w:r>
              <w:t xml:space="preserve"> grown in its geographic</w:t>
            </w:r>
            <w:r>
              <w:t xml:space="preserve"> size </w:t>
            </w:r>
            <w:r>
              <w:t>as well as</w:t>
            </w:r>
            <w:r>
              <w:t xml:space="preserve"> in its sophistication, service provision, and collaboration with multidisciplinary team partners.</w:t>
            </w:r>
            <w:r>
              <w:t xml:space="preserve"> Although s</w:t>
            </w:r>
            <w:r>
              <w:t xml:space="preserve">ome revisions have been made over time, </w:t>
            </w:r>
            <w:r>
              <w:t xml:space="preserve">there have been calls for a more </w:t>
            </w:r>
            <w:r w:rsidRPr="00CF3E6F">
              <w:t>comprehensive updat</w:t>
            </w:r>
            <w:r>
              <w:t xml:space="preserve">e, </w:t>
            </w:r>
            <w:r>
              <w:t>given the success and rapid growth of services</w:t>
            </w:r>
            <w:r>
              <w:t xml:space="preserve"> provi</w:t>
            </w:r>
            <w:r>
              <w:t xml:space="preserve">ded by </w:t>
            </w:r>
            <w:r w:rsidRPr="00CF3E6F">
              <w:t>children's advocacy centers</w:t>
            </w:r>
            <w:r>
              <w:t xml:space="preserve">. </w:t>
            </w:r>
            <w:r>
              <w:t>S</w:t>
            </w:r>
            <w:r>
              <w:t>.</w:t>
            </w:r>
            <w:r>
              <w:t>B</w:t>
            </w:r>
            <w:r>
              <w:t>.</w:t>
            </w:r>
            <w:r>
              <w:t xml:space="preserve"> 821 updates the</w:t>
            </w:r>
            <w:r>
              <w:t xml:space="preserve"> law </w:t>
            </w:r>
            <w:r>
              <w:t>to more clearly align current statute</w:t>
            </w:r>
            <w:r>
              <w:t>s</w:t>
            </w:r>
            <w:r>
              <w:t xml:space="preserve"> with current practices, standards, services, and operations of </w:t>
            </w:r>
            <w:r w:rsidRPr="00CF3E6F">
              <w:t>children's advocacy centers</w:t>
            </w:r>
            <w:r>
              <w:t xml:space="preserve"> </w:t>
            </w:r>
            <w:r>
              <w:t xml:space="preserve">to further the goal </w:t>
            </w:r>
            <w:r>
              <w:t>of</w:t>
            </w:r>
            <w:r>
              <w:t xml:space="preserve"> </w:t>
            </w:r>
            <w:r>
              <w:t xml:space="preserve">better </w:t>
            </w:r>
            <w:r>
              <w:t>serv</w:t>
            </w:r>
            <w:r>
              <w:t>ing</w:t>
            </w:r>
            <w:r>
              <w:t xml:space="preserve"> child</w:t>
            </w:r>
            <w:r>
              <w:t>ren who are</w:t>
            </w:r>
            <w:r>
              <w:t xml:space="preserve"> victim</w:t>
            </w:r>
            <w:r>
              <w:t>s</w:t>
            </w:r>
            <w:r>
              <w:t xml:space="preserve"> of</w:t>
            </w:r>
            <w:r>
              <w:t xml:space="preserve"> abuse in Texas.</w:t>
            </w:r>
          </w:p>
          <w:p w:rsidR="008423E4" w:rsidRPr="00E26B13" w:rsidRDefault="00BB3223" w:rsidP="007625DC">
            <w:pPr>
              <w:rPr>
                <w:b/>
              </w:rPr>
            </w:pPr>
          </w:p>
        </w:tc>
      </w:tr>
      <w:tr w:rsidR="00DD7974" w:rsidTr="00345119">
        <w:tc>
          <w:tcPr>
            <w:tcW w:w="9576" w:type="dxa"/>
          </w:tcPr>
          <w:p w:rsidR="0017725B" w:rsidRDefault="00BB3223" w:rsidP="007625DC">
            <w:pPr>
              <w:rPr>
                <w:b/>
                <w:u w:val="single"/>
              </w:rPr>
            </w:pPr>
            <w:r>
              <w:rPr>
                <w:b/>
                <w:u w:val="single"/>
              </w:rPr>
              <w:t>CRIMINAL JUSTICE IMPACT</w:t>
            </w:r>
          </w:p>
          <w:p w:rsidR="0017725B" w:rsidRDefault="00BB3223" w:rsidP="007625DC">
            <w:pPr>
              <w:rPr>
                <w:b/>
                <w:u w:val="single"/>
              </w:rPr>
            </w:pPr>
          </w:p>
          <w:p w:rsidR="002F581B" w:rsidRPr="002F581B" w:rsidRDefault="00BB3223" w:rsidP="007625DC">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rsidR="0017725B" w:rsidRPr="0017725B" w:rsidRDefault="00BB3223" w:rsidP="007625DC">
            <w:pPr>
              <w:rPr>
                <w:b/>
                <w:u w:val="single"/>
              </w:rPr>
            </w:pPr>
          </w:p>
        </w:tc>
      </w:tr>
      <w:tr w:rsidR="00DD7974" w:rsidTr="00345119">
        <w:tc>
          <w:tcPr>
            <w:tcW w:w="9576" w:type="dxa"/>
          </w:tcPr>
          <w:p w:rsidR="008423E4" w:rsidRPr="00A8133F" w:rsidRDefault="00BB3223" w:rsidP="007625DC">
            <w:pPr>
              <w:rPr>
                <w:b/>
              </w:rPr>
            </w:pPr>
            <w:r w:rsidRPr="009C1E9A">
              <w:rPr>
                <w:b/>
                <w:u w:val="single"/>
              </w:rPr>
              <w:t>RULEMAKING AUTHORITY</w:t>
            </w:r>
            <w:r>
              <w:rPr>
                <w:b/>
              </w:rPr>
              <w:t xml:space="preserve"> </w:t>
            </w:r>
          </w:p>
          <w:p w:rsidR="008423E4" w:rsidRDefault="00BB3223" w:rsidP="007625DC"/>
          <w:p w:rsidR="002F581B" w:rsidRDefault="00BB3223" w:rsidP="007625D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B3223" w:rsidP="007625DC">
            <w:pPr>
              <w:rPr>
                <w:b/>
              </w:rPr>
            </w:pPr>
          </w:p>
        </w:tc>
      </w:tr>
      <w:tr w:rsidR="00DD7974" w:rsidTr="00345119">
        <w:tc>
          <w:tcPr>
            <w:tcW w:w="9576" w:type="dxa"/>
          </w:tcPr>
          <w:p w:rsidR="008423E4" w:rsidRPr="00A8133F" w:rsidRDefault="00BB3223" w:rsidP="007625DC">
            <w:pPr>
              <w:rPr>
                <w:b/>
              </w:rPr>
            </w:pPr>
            <w:r w:rsidRPr="009C1E9A">
              <w:rPr>
                <w:b/>
                <w:u w:val="single"/>
              </w:rPr>
              <w:t>ANALYS</w:t>
            </w:r>
            <w:r w:rsidRPr="009C1E9A">
              <w:rPr>
                <w:b/>
                <w:u w:val="single"/>
              </w:rPr>
              <w:t>IS</w:t>
            </w:r>
            <w:r>
              <w:rPr>
                <w:b/>
              </w:rPr>
              <w:t xml:space="preserve"> </w:t>
            </w:r>
          </w:p>
          <w:p w:rsidR="008423E4" w:rsidRDefault="00BB3223" w:rsidP="007625DC"/>
          <w:p w:rsidR="008423E4" w:rsidRDefault="00BB3223" w:rsidP="007625DC">
            <w:pPr>
              <w:pStyle w:val="Header"/>
              <w:tabs>
                <w:tab w:val="clear" w:pos="4320"/>
                <w:tab w:val="clear" w:pos="8640"/>
              </w:tabs>
              <w:jc w:val="both"/>
            </w:pPr>
            <w:r w:rsidRPr="00A30985">
              <w:t>S.B. 821 amends the Family Code to require a children's advocacy center to adopt a multidisciplinary team working protocol</w:t>
            </w:r>
            <w:r>
              <w:t>.</w:t>
            </w:r>
            <w:r w:rsidRPr="00A30985">
              <w:t xml:space="preserve"> </w:t>
            </w:r>
            <w:r>
              <w:t xml:space="preserve">The bill </w:t>
            </w:r>
            <w:r w:rsidRPr="00A30985">
              <w:t xml:space="preserve">sets out the required contents of the working protocol </w:t>
            </w:r>
            <w:r>
              <w:t xml:space="preserve">and </w:t>
            </w:r>
            <w:r w:rsidRPr="00A30985">
              <w:t xml:space="preserve">requires </w:t>
            </w:r>
            <w:r>
              <w:t>it to</w:t>
            </w:r>
            <w:r w:rsidRPr="00A30985">
              <w:t xml:space="preserve"> be executed by the participating agencies required to enter into the</w:t>
            </w:r>
            <w:r>
              <w:t xml:space="preserve"> interagency</w:t>
            </w:r>
            <w:r w:rsidRPr="00A30985">
              <w:t xml:space="preserve"> memorandum of understanding. The bill requires the working protocol</w:t>
            </w:r>
            <w:r>
              <w:t xml:space="preserve"> to</w:t>
            </w:r>
            <w:r w:rsidRPr="00A30985">
              <w:t xml:space="preserve"> be reexecuted at least every three years, on a significant change to the working protocol, or on a chan</w:t>
            </w:r>
            <w:r w:rsidRPr="00A30985">
              <w:t>ge of a signatory of a participating agency.</w:t>
            </w:r>
          </w:p>
          <w:p w:rsidR="00A30985" w:rsidRDefault="00BB3223" w:rsidP="007625DC">
            <w:pPr>
              <w:pStyle w:val="Header"/>
              <w:tabs>
                <w:tab w:val="clear" w:pos="4320"/>
                <w:tab w:val="clear" w:pos="8640"/>
              </w:tabs>
              <w:jc w:val="both"/>
            </w:pPr>
          </w:p>
          <w:p w:rsidR="00E010EE" w:rsidRDefault="00BB3223" w:rsidP="007625DC">
            <w:pPr>
              <w:pStyle w:val="Header"/>
              <w:jc w:val="both"/>
            </w:pPr>
            <w:r>
              <w:t xml:space="preserve">S.B. 821 revises </w:t>
            </w:r>
            <w:r>
              <w:t xml:space="preserve">provisions </w:t>
            </w:r>
            <w:r>
              <w:t>relating to the interagency memorandum of understanding by:</w:t>
            </w:r>
          </w:p>
          <w:p w:rsidR="00D606EC" w:rsidRDefault="00BB3223" w:rsidP="00524405">
            <w:pPr>
              <w:pStyle w:val="Header"/>
              <w:numPr>
                <w:ilvl w:val="0"/>
                <w:numId w:val="5"/>
              </w:numPr>
              <w:spacing w:before="120" w:after="120"/>
              <w:jc w:val="both"/>
            </w:pPr>
            <w:r>
              <w:t>requiring</w:t>
            </w:r>
            <w:r>
              <w:t xml:space="preserve"> a center </w:t>
            </w:r>
            <w:r>
              <w:t xml:space="preserve">to enter </w:t>
            </w:r>
            <w:r w:rsidRPr="00BB0ECE">
              <w:t>into a memorandum of understanding</w:t>
            </w:r>
            <w:r>
              <w:t xml:space="preserve"> regarding participation in the multidisciplinary team respo</w:t>
            </w:r>
            <w:r>
              <w:t>nse</w:t>
            </w:r>
            <w:r>
              <w:t>;</w:t>
            </w:r>
          </w:p>
          <w:p w:rsidR="00D606EC" w:rsidRDefault="00BB3223" w:rsidP="00524405">
            <w:pPr>
              <w:pStyle w:val="Header"/>
              <w:numPr>
                <w:ilvl w:val="0"/>
                <w:numId w:val="5"/>
              </w:numPr>
              <w:spacing w:before="120" w:after="120"/>
              <w:jc w:val="both"/>
            </w:pPr>
            <w:r>
              <w:t xml:space="preserve">requiring the center </w:t>
            </w:r>
            <w:r w:rsidRPr="00D606EC">
              <w:t xml:space="preserve">and each of the following </w:t>
            </w:r>
            <w:r>
              <w:t>agencies</w:t>
            </w:r>
            <w:r w:rsidRPr="00D606EC">
              <w:t xml:space="preserve"> to execute the memorandum of understanding:</w:t>
            </w:r>
          </w:p>
          <w:p w:rsidR="00D606EC" w:rsidRDefault="00BB3223" w:rsidP="00524405">
            <w:pPr>
              <w:pStyle w:val="Header"/>
              <w:numPr>
                <w:ilvl w:val="1"/>
                <w:numId w:val="5"/>
              </w:numPr>
              <w:spacing w:before="120" w:after="120"/>
              <w:jc w:val="both"/>
            </w:pPr>
            <w:r w:rsidRPr="00D606EC">
              <w:t>the department responsible for child abuse and neglect investigations</w:t>
            </w:r>
            <w:r>
              <w:t>;</w:t>
            </w:r>
          </w:p>
          <w:p w:rsidR="00D606EC" w:rsidRDefault="00BB3223" w:rsidP="00524405">
            <w:pPr>
              <w:pStyle w:val="Header"/>
              <w:numPr>
                <w:ilvl w:val="1"/>
                <w:numId w:val="5"/>
              </w:numPr>
              <w:spacing w:before="120" w:after="120"/>
              <w:jc w:val="both"/>
            </w:pPr>
            <w:r w:rsidRPr="00D606EC">
              <w:t>each county and municipal law enforcement agency with jurisdiction to investigat</w:t>
            </w:r>
            <w:r w:rsidRPr="00D606EC">
              <w:t>e child abuse and neglect in the area to be served by the center</w:t>
            </w:r>
            <w:r>
              <w:t>; and</w:t>
            </w:r>
          </w:p>
          <w:p w:rsidR="00D606EC" w:rsidRDefault="00BB3223" w:rsidP="00524405">
            <w:pPr>
              <w:pStyle w:val="Header"/>
              <w:numPr>
                <w:ilvl w:val="1"/>
                <w:numId w:val="5"/>
              </w:numPr>
              <w:spacing w:before="120" w:after="120"/>
              <w:jc w:val="both"/>
            </w:pPr>
            <w:r>
              <w:t xml:space="preserve">each county or district attorney with jurisdiction to prosecute child abuse and neglect cases in the area </w:t>
            </w:r>
            <w:r w:rsidRPr="00D606EC">
              <w:t>to be served by the center</w:t>
            </w:r>
            <w:r>
              <w:t>;</w:t>
            </w:r>
          </w:p>
          <w:p w:rsidR="009A14C7" w:rsidRDefault="00BB3223" w:rsidP="00524405">
            <w:pPr>
              <w:pStyle w:val="Header"/>
              <w:numPr>
                <w:ilvl w:val="0"/>
                <w:numId w:val="5"/>
              </w:numPr>
              <w:spacing w:before="120" w:after="120"/>
              <w:jc w:val="both"/>
            </w:pPr>
            <w:r>
              <w:t>removing</w:t>
            </w:r>
            <w:r>
              <w:t xml:space="preserve"> a representative of any other governmental entity that participates in child abuse investigations or offers services to child abuse victims and that desires to participate in the operation of the center from the list of </w:t>
            </w:r>
            <w:r>
              <w:t xml:space="preserve">such </w:t>
            </w:r>
            <w:r>
              <w:t>agencies;</w:t>
            </w:r>
          </w:p>
          <w:p w:rsidR="0035037C" w:rsidRDefault="00BB3223" w:rsidP="00524405">
            <w:pPr>
              <w:pStyle w:val="Header"/>
              <w:numPr>
                <w:ilvl w:val="0"/>
                <w:numId w:val="5"/>
              </w:numPr>
              <w:spacing w:before="120" w:after="120"/>
              <w:jc w:val="both"/>
            </w:pPr>
            <w:r>
              <w:t>requiring</w:t>
            </w:r>
            <w:r w:rsidRPr="0035037C">
              <w:t xml:space="preserve"> a memorand</w:t>
            </w:r>
            <w:r w:rsidRPr="0035037C">
              <w:t>um of understanding to include the agreement of each participating agency to cooperate in:</w:t>
            </w:r>
            <w:r>
              <w:t xml:space="preserve"> </w:t>
            </w:r>
          </w:p>
          <w:p w:rsidR="0035037C" w:rsidRDefault="00BB3223" w:rsidP="00524405">
            <w:pPr>
              <w:pStyle w:val="Header"/>
              <w:numPr>
                <w:ilvl w:val="1"/>
                <w:numId w:val="5"/>
              </w:numPr>
              <w:spacing w:before="120" w:after="120"/>
              <w:jc w:val="both"/>
            </w:pPr>
            <w:r>
              <w:t>minimizing the revictimization of alleged abuse and neglect victims and nonoffending family members through the investigation, assessment, intervention, and prosecu</w:t>
            </w:r>
            <w:r>
              <w:t xml:space="preserve">tion processes; and </w:t>
            </w:r>
          </w:p>
          <w:p w:rsidR="00BB097F" w:rsidRDefault="00BB3223" w:rsidP="00524405">
            <w:pPr>
              <w:pStyle w:val="Header"/>
              <w:numPr>
                <w:ilvl w:val="1"/>
                <w:numId w:val="5"/>
              </w:numPr>
              <w:spacing w:before="120" w:after="120"/>
              <w:jc w:val="both"/>
            </w:pPr>
            <w:r>
              <w:t xml:space="preserve">maintaining a cooperative team approach to facilitate successful outcomes in the criminal </w:t>
            </w:r>
            <w:r>
              <w:t xml:space="preserve">justice </w:t>
            </w:r>
            <w:r>
              <w:t>and child protection systems through shared fact-finding and strong, collaborative case development</w:t>
            </w:r>
            <w:r>
              <w:t>;</w:t>
            </w:r>
            <w:r>
              <w:t xml:space="preserve"> </w:t>
            </w:r>
          </w:p>
          <w:p w:rsidR="00BB097F" w:rsidRDefault="00BB3223" w:rsidP="00524405">
            <w:pPr>
              <w:pStyle w:val="Header"/>
              <w:numPr>
                <w:ilvl w:val="0"/>
                <w:numId w:val="5"/>
              </w:numPr>
              <w:spacing w:before="120" w:after="120"/>
              <w:jc w:val="both"/>
            </w:pPr>
            <w:r w:rsidRPr="00BB097F">
              <w:t>requiring the memorandum of underst</w:t>
            </w:r>
            <w:r w:rsidRPr="00BB097F">
              <w:t>anding to be reexecuted at least every three years, on a significant change to the memorandum of understanding, or on a change of a signatory of a participating agency</w:t>
            </w:r>
            <w:r>
              <w:t>; and</w:t>
            </w:r>
          </w:p>
          <w:p w:rsidR="00A30985" w:rsidRDefault="00BB3223" w:rsidP="00F9140B">
            <w:pPr>
              <w:pStyle w:val="Header"/>
              <w:numPr>
                <w:ilvl w:val="0"/>
                <w:numId w:val="5"/>
              </w:numPr>
              <w:jc w:val="both"/>
            </w:pPr>
            <w:r>
              <w:t xml:space="preserve">removing provisions authorizing the inclusion in a memorandum of understanding of </w:t>
            </w:r>
            <w:r>
              <w:t>t</w:t>
            </w:r>
            <w:r>
              <w:t xml:space="preserve">he </w:t>
            </w:r>
            <w:r>
              <w:t>agreement of one or more participating entities to provide office space and administrative services</w:t>
            </w:r>
            <w:r>
              <w:t xml:space="preserve"> for the center's operation</w:t>
            </w:r>
            <w:r>
              <w:t xml:space="preserve">. </w:t>
            </w:r>
          </w:p>
          <w:p w:rsidR="00A30985" w:rsidRDefault="00BB3223" w:rsidP="007625DC">
            <w:pPr>
              <w:pStyle w:val="Header"/>
              <w:tabs>
                <w:tab w:val="clear" w:pos="4320"/>
                <w:tab w:val="clear" w:pos="8640"/>
              </w:tabs>
              <w:jc w:val="both"/>
            </w:pPr>
          </w:p>
          <w:p w:rsidR="002F114B" w:rsidRDefault="00BB3223" w:rsidP="007625DC">
            <w:pPr>
              <w:pStyle w:val="Header"/>
              <w:tabs>
                <w:tab w:val="clear" w:pos="4320"/>
                <w:tab w:val="clear" w:pos="8640"/>
              </w:tabs>
              <w:jc w:val="both"/>
            </w:pPr>
            <w:r w:rsidRPr="00A30985">
              <w:t xml:space="preserve">S.B. 821 </w:t>
            </w:r>
            <w:r>
              <w:t>revises provisions relating to the duties of a center by requiring</w:t>
            </w:r>
            <w:r w:rsidRPr="00A30985">
              <w:t xml:space="preserve"> a center to</w:t>
            </w:r>
            <w:r>
              <w:t>:</w:t>
            </w:r>
          </w:p>
          <w:p w:rsidR="000D70CA" w:rsidRDefault="00BB3223" w:rsidP="00524405">
            <w:pPr>
              <w:pStyle w:val="Header"/>
              <w:numPr>
                <w:ilvl w:val="0"/>
                <w:numId w:val="6"/>
              </w:numPr>
              <w:tabs>
                <w:tab w:val="clear" w:pos="4320"/>
                <w:tab w:val="clear" w:pos="8640"/>
              </w:tabs>
              <w:spacing w:before="120" w:after="120"/>
              <w:jc w:val="both"/>
            </w:pPr>
            <w:r w:rsidRPr="00A30985">
              <w:t xml:space="preserve">receive, review, and track </w:t>
            </w:r>
            <w:r>
              <w:t>Department of Family and Protective Services (</w:t>
            </w:r>
            <w:r w:rsidRPr="00A30985">
              <w:t>DFPS</w:t>
            </w:r>
            <w:r>
              <w:t>)</w:t>
            </w:r>
            <w:r w:rsidRPr="00A30985">
              <w:t xml:space="preserve"> reports relating to the suspected abuse or neglect of a child or the death of a child from abuse or neglect to</w:t>
            </w:r>
            <w:r>
              <w:t xml:space="preserve"> </w:t>
            </w:r>
            <w:r w:rsidRPr="00A30985">
              <w:t>ensure a consistent, comprehensive approach to all cases that meet the criteria outlined in t</w:t>
            </w:r>
            <w:r w:rsidRPr="00A30985">
              <w:t>he multidiscipl</w:t>
            </w:r>
            <w:r>
              <w:t>inary team working protocol;</w:t>
            </w:r>
          </w:p>
          <w:p w:rsidR="002314E8" w:rsidRDefault="00BB3223" w:rsidP="007625DC">
            <w:pPr>
              <w:pStyle w:val="Header"/>
              <w:numPr>
                <w:ilvl w:val="0"/>
                <w:numId w:val="1"/>
              </w:numPr>
              <w:tabs>
                <w:tab w:val="clear" w:pos="4320"/>
                <w:tab w:val="clear" w:pos="8640"/>
              </w:tabs>
              <w:spacing w:before="120" w:after="120"/>
              <w:jc w:val="both"/>
            </w:pPr>
            <w:r w:rsidRPr="00A30985">
              <w:t xml:space="preserve">coordinate the activities of participating agencies relating to abuse and neglect investigations and delivery of services to alleged abuse and neglect victims and their families; </w:t>
            </w:r>
          </w:p>
          <w:p w:rsidR="000D70CA" w:rsidRDefault="00BB3223" w:rsidP="007625DC">
            <w:pPr>
              <w:pStyle w:val="Header"/>
              <w:numPr>
                <w:ilvl w:val="0"/>
                <w:numId w:val="1"/>
              </w:numPr>
              <w:tabs>
                <w:tab w:val="clear" w:pos="4320"/>
                <w:tab w:val="clear" w:pos="8640"/>
              </w:tabs>
              <w:spacing w:before="120" w:after="120"/>
              <w:jc w:val="both"/>
            </w:pPr>
            <w:r w:rsidRPr="00A30985">
              <w:t>facilitate assessment of alleged</w:t>
            </w:r>
            <w:r w:rsidRPr="00A30985">
              <w:t xml:space="preserve"> abuse or neglect victims and their families to determine their need for services relating to the investigation of abuse or neglect </w:t>
            </w:r>
            <w:r>
              <w:t>and provide needed services;</w:t>
            </w:r>
            <w:r>
              <w:t xml:space="preserve"> </w:t>
            </w:r>
          </w:p>
          <w:p w:rsidR="002314E8" w:rsidRDefault="00BB3223" w:rsidP="007625DC">
            <w:pPr>
              <w:pStyle w:val="Header"/>
              <w:numPr>
                <w:ilvl w:val="0"/>
                <w:numId w:val="1"/>
              </w:numPr>
              <w:tabs>
                <w:tab w:val="clear" w:pos="4320"/>
                <w:tab w:val="clear" w:pos="8640"/>
              </w:tabs>
              <w:spacing w:before="120" w:after="120"/>
              <w:jc w:val="both"/>
            </w:pPr>
            <w:r w:rsidRPr="00A30985">
              <w:t xml:space="preserve">comply with the standards adopted by the </w:t>
            </w:r>
            <w:r>
              <w:t xml:space="preserve">applicable </w:t>
            </w:r>
            <w:r w:rsidRPr="00A30985">
              <w:t xml:space="preserve">statewide </w:t>
            </w:r>
            <w:r>
              <w:t>organization</w:t>
            </w:r>
            <w:r w:rsidRPr="00A30985">
              <w:t xml:space="preserve"> </w:t>
            </w:r>
            <w:r w:rsidRPr="00A30985">
              <w:t xml:space="preserve">contracted with </w:t>
            </w:r>
            <w:r>
              <w:t>the</w:t>
            </w:r>
            <w:r>
              <w:t xml:space="preserve"> Health and Human Services Commission (</w:t>
            </w:r>
            <w:r w:rsidRPr="00A30985">
              <w:t>HHSC</w:t>
            </w:r>
            <w:r>
              <w:t>)</w:t>
            </w:r>
            <w:r w:rsidRPr="00A30985">
              <w:t xml:space="preserve">; </w:t>
            </w:r>
            <w:r>
              <w:t>and</w:t>
            </w:r>
          </w:p>
          <w:p w:rsidR="002314E8" w:rsidRDefault="00BB3223" w:rsidP="007625DC">
            <w:pPr>
              <w:pStyle w:val="Header"/>
              <w:numPr>
                <w:ilvl w:val="0"/>
                <w:numId w:val="1"/>
              </w:numPr>
              <w:tabs>
                <w:tab w:val="clear" w:pos="4320"/>
                <w:tab w:val="clear" w:pos="8640"/>
              </w:tabs>
              <w:spacing w:before="120" w:after="120"/>
              <w:jc w:val="both"/>
            </w:pPr>
            <w:r w:rsidRPr="00A30985">
              <w:t>provide</w:t>
            </w:r>
            <w:r>
              <w:t xml:space="preserve"> the following</w:t>
            </w:r>
            <w:r>
              <w:t>:</w:t>
            </w:r>
          </w:p>
          <w:p w:rsidR="00663FA3" w:rsidRDefault="00BB3223" w:rsidP="007625DC">
            <w:pPr>
              <w:pStyle w:val="Header"/>
              <w:numPr>
                <w:ilvl w:val="1"/>
                <w:numId w:val="1"/>
              </w:numPr>
              <w:tabs>
                <w:tab w:val="clear" w:pos="4320"/>
                <w:tab w:val="clear" w:pos="8640"/>
              </w:tabs>
              <w:spacing w:before="120" w:after="120"/>
              <w:jc w:val="both"/>
            </w:pPr>
            <w:r w:rsidRPr="00A30985">
              <w:t>facilitation of a multidisciplinary team response to abuse or neglect allegations;</w:t>
            </w:r>
          </w:p>
          <w:p w:rsidR="000D70CA" w:rsidRDefault="00BB3223" w:rsidP="007625DC">
            <w:pPr>
              <w:pStyle w:val="Header"/>
              <w:numPr>
                <w:ilvl w:val="1"/>
                <w:numId w:val="1"/>
              </w:numPr>
              <w:tabs>
                <w:tab w:val="clear" w:pos="4320"/>
                <w:tab w:val="clear" w:pos="8640"/>
              </w:tabs>
              <w:spacing w:before="120" w:after="120"/>
              <w:jc w:val="both"/>
            </w:pPr>
            <w:r w:rsidRPr="00A30985">
              <w:t>a formal process that requires the multidisciplinary team to routinely discuss and share information</w:t>
            </w:r>
            <w:r w:rsidRPr="00A30985">
              <w:t xml:space="preserve"> regarding investigations, case status, and services nee</w:t>
            </w:r>
            <w:r>
              <w:t>ded by children and families;</w:t>
            </w:r>
          </w:p>
          <w:p w:rsidR="00663FA3" w:rsidRDefault="00BB3223" w:rsidP="007625DC">
            <w:pPr>
              <w:pStyle w:val="Header"/>
              <w:numPr>
                <w:ilvl w:val="1"/>
                <w:numId w:val="1"/>
              </w:numPr>
              <w:tabs>
                <w:tab w:val="clear" w:pos="4320"/>
                <w:tab w:val="clear" w:pos="8640"/>
              </w:tabs>
              <w:spacing w:before="120" w:after="120"/>
              <w:jc w:val="both"/>
            </w:pPr>
            <w:r w:rsidRPr="00A30985">
              <w:t>a system to monitor the progress and track the outcome of each case;</w:t>
            </w:r>
          </w:p>
          <w:p w:rsidR="000D70CA" w:rsidRDefault="00BB3223" w:rsidP="007625DC">
            <w:pPr>
              <w:pStyle w:val="Header"/>
              <w:numPr>
                <w:ilvl w:val="1"/>
                <w:numId w:val="1"/>
              </w:numPr>
              <w:tabs>
                <w:tab w:val="clear" w:pos="4320"/>
                <w:tab w:val="clear" w:pos="8640"/>
              </w:tabs>
              <w:spacing w:before="120" w:after="120"/>
              <w:jc w:val="both"/>
            </w:pPr>
            <w:r w:rsidRPr="00A30985">
              <w:t>a</w:t>
            </w:r>
            <w:r>
              <w:t xml:space="preserve"> certain</w:t>
            </w:r>
            <w:r w:rsidRPr="00A30985">
              <w:t xml:space="preserve"> child-focused setting </w:t>
            </w:r>
            <w:r>
              <w:t>regarding the</w:t>
            </w:r>
            <w:r w:rsidRPr="00A30985">
              <w:t xml:space="preserve"> disposition of abuse and neglect cases through the civi</w:t>
            </w:r>
            <w:r w:rsidRPr="00A30985">
              <w:t>l a</w:t>
            </w:r>
            <w:r>
              <w:t>nd criminal justice systems;</w:t>
            </w:r>
          </w:p>
          <w:p w:rsidR="000D70CA" w:rsidRDefault="00BB3223" w:rsidP="007625DC">
            <w:pPr>
              <w:pStyle w:val="Header"/>
              <w:numPr>
                <w:ilvl w:val="1"/>
                <w:numId w:val="1"/>
              </w:numPr>
              <w:tabs>
                <w:tab w:val="clear" w:pos="4320"/>
                <w:tab w:val="clear" w:pos="8640"/>
              </w:tabs>
              <w:spacing w:before="120" w:after="120"/>
              <w:jc w:val="both"/>
            </w:pPr>
            <w:r w:rsidRPr="00A30985">
              <w:t>culturally competent services for children and families throu</w:t>
            </w:r>
            <w:r>
              <w:t>ghout the duration of a case;</w:t>
            </w:r>
          </w:p>
          <w:p w:rsidR="000D70CA" w:rsidRDefault="00BB3223" w:rsidP="007625DC">
            <w:pPr>
              <w:pStyle w:val="Header"/>
              <w:numPr>
                <w:ilvl w:val="1"/>
                <w:numId w:val="1"/>
              </w:numPr>
              <w:tabs>
                <w:tab w:val="clear" w:pos="4320"/>
                <w:tab w:val="clear" w:pos="8640"/>
              </w:tabs>
              <w:spacing w:before="120" w:after="120"/>
              <w:jc w:val="both"/>
            </w:pPr>
            <w:r w:rsidRPr="00A30985">
              <w:t>victim support and advocacy servic</w:t>
            </w:r>
            <w:r>
              <w:t>es for children and families;</w:t>
            </w:r>
          </w:p>
          <w:p w:rsidR="000D70CA" w:rsidRDefault="00BB3223" w:rsidP="007625DC">
            <w:pPr>
              <w:pStyle w:val="Header"/>
              <w:numPr>
                <w:ilvl w:val="1"/>
                <w:numId w:val="1"/>
              </w:numPr>
              <w:tabs>
                <w:tab w:val="clear" w:pos="4320"/>
                <w:tab w:val="clear" w:pos="8640"/>
              </w:tabs>
              <w:spacing w:before="120" w:after="120"/>
              <w:jc w:val="both"/>
            </w:pPr>
            <w:r w:rsidRPr="00A30985">
              <w:t>forensic interviews that are conducted in a neutral, fact-finding man</w:t>
            </w:r>
            <w:r w:rsidRPr="00A30985">
              <w:t>ner and coordinated to av</w:t>
            </w:r>
            <w:r>
              <w:t>oid duplicative interviewing;</w:t>
            </w:r>
          </w:p>
          <w:p w:rsidR="000D70CA" w:rsidRDefault="00BB3223" w:rsidP="007625DC">
            <w:pPr>
              <w:pStyle w:val="Header"/>
              <w:numPr>
                <w:ilvl w:val="1"/>
                <w:numId w:val="1"/>
              </w:numPr>
              <w:tabs>
                <w:tab w:val="clear" w:pos="4320"/>
                <w:tab w:val="clear" w:pos="8640"/>
              </w:tabs>
              <w:spacing w:before="120" w:after="120"/>
              <w:jc w:val="both"/>
            </w:pPr>
            <w:r w:rsidRPr="00A30985">
              <w:t>access to specialized medical evaluations and treatment services for victims</w:t>
            </w:r>
            <w:r>
              <w:t xml:space="preserve"> of alleged abuse or neglect;</w:t>
            </w:r>
          </w:p>
          <w:p w:rsidR="000D70CA" w:rsidRDefault="00BB3223" w:rsidP="007625DC">
            <w:pPr>
              <w:pStyle w:val="Header"/>
              <w:numPr>
                <w:ilvl w:val="1"/>
                <w:numId w:val="1"/>
              </w:numPr>
              <w:tabs>
                <w:tab w:val="clear" w:pos="4320"/>
                <w:tab w:val="clear" w:pos="8640"/>
              </w:tabs>
              <w:spacing w:before="120" w:after="120"/>
              <w:jc w:val="both"/>
            </w:pPr>
            <w:r w:rsidRPr="00A30985">
              <w:t>evidence-based, trauma-focused mental health services for children and nonoffendin</w:t>
            </w:r>
            <w:r>
              <w:t xml:space="preserve">g members of </w:t>
            </w:r>
            <w:r>
              <w:t>the child's family; and</w:t>
            </w:r>
          </w:p>
          <w:p w:rsidR="000D70CA" w:rsidRDefault="00BB3223" w:rsidP="007625DC">
            <w:pPr>
              <w:pStyle w:val="Header"/>
              <w:numPr>
                <w:ilvl w:val="1"/>
                <w:numId w:val="1"/>
              </w:numPr>
              <w:tabs>
                <w:tab w:val="clear" w:pos="4320"/>
                <w:tab w:val="clear" w:pos="8640"/>
              </w:tabs>
              <w:spacing w:before="120" w:after="120"/>
              <w:jc w:val="both"/>
            </w:pPr>
            <w:r w:rsidRPr="00A30985">
              <w:t xml:space="preserve">opportunities for community involvement through a formalized volunteer program dedicated to supporting the center. </w:t>
            </w:r>
          </w:p>
          <w:p w:rsidR="00A30985" w:rsidRDefault="00BB3223" w:rsidP="00F9140B">
            <w:pPr>
              <w:pStyle w:val="Header"/>
              <w:tabs>
                <w:tab w:val="clear" w:pos="4320"/>
                <w:tab w:val="clear" w:pos="8640"/>
              </w:tabs>
              <w:jc w:val="both"/>
            </w:pPr>
            <w:r w:rsidRPr="00A30985">
              <w:t>The bill</w:t>
            </w:r>
            <w:r>
              <w:t xml:space="preserve"> establishes that </w:t>
            </w:r>
            <w:r>
              <w:t>the center</w:t>
            </w:r>
            <w:r>
              <w:t>'</w:t>
            </w:r>
            <w:r>
              <w:t>s</w:t>
            </w:r>
            <w:r>
              <w:t xml:space="preserve"> dut</w:t>
            </w:r>
            <w:r>
              <w:t>y</w:t>
            </w:r>
            <w:r>
              <w:t xml:space="preserve"> to </w:t>
            </w:r>
            <w:r w:rsidRPr="00AB699B">
              <w:t>receiv</w:t>
            </w:r>
            <w:r>
              <w:t>e</w:t>
            </w:r>
            <w:r w:rsidRPr="00AB699B">
              <w:t xml:space="preserve">, review, and track </w:t>
            </w:r>
            <w:r>
              <w:t>certain DFPS</w:t>
            </w:r>
            <w:r w:rsidRPr="00AB699B">
              <w:t xml:space="preserve"> reports </w:t>
            </w:r>
            <w:r w:rsidRPr="00A30985">
              <w:t>do</w:t>
            </w:r>
            <w:r>
              <w:t>es</w:t>
            </w:r>
            <w:r w:rsidRPr="00A30985">
              <w:t xml:space="preserve"> not relieve DFPS</w:t>
            </w:r>
            <w:r w:rsidRPr="00A30985">
              <w:t xml:space="preserve"> or a law enforcement agency of its duty to investigate a report of abuse or neglect</w:t>
            </w:r>
            <w:r>
              <w:t xml:space="preserve"> as required by other law</w:t>
            </w:r>
            <w:r w:rsidRPr="00A30985">
              <w:t>.</w:t>
            </w:r>
          </w:p>
          <w:p w:rsidR="000D70CA" w:rsidRDefault="00BB3223" w:rsidP="00F9140B">
            <w:pPr>
              <w:pStyle w:val="Header"/>
              <w:tabs>
                <w:tab w:val="clear" w:pos="4320"/>
                <w:tab w:val="clear" w:pos="8640"/>
              </w:tabs>
              <w:jc w:val="both"/>
            </w:pPr>
          </w:p>
          <w:p w:rsidR="000D70CA" w:rsidRDefault="00BB3223" w:rsidP="00F9140B">
            <w:pPr>
              <w:pStyle w:val="Header"/>
              <w:tabs>
                <w:tab w:val="clear" w:pos="4320"/>
                <w:tab w:val="clear" w:pos="8640"/>
              </w:tabs>
              <w:jc w:val="both"/>
            </w:pPr>
            <w:r w:rsidRPr="000D70CA">
              <w:t xml:space="preserve">S.B. 821 </w:t>
            </w:r>
            <w:r>
              <w:t xml:space="preserve">clarifies that the executive officers, or </w:t>
            </w:r>
            <w:r>
              <w:t xml:space="preserve">an </w:t>
            </w:r>
            <w:r>
              <w:t>officer</w:t>
            </w:r>
            <w:r>
              <w:t>'</w:t>
            </w:r>
            <w:r>
              <w:t>s applicable designee, that must be included as members of</w:t>
            </w:r>
            <w:r>
              <w:t xml:space="preserve"> the governing board of a center </w:t>
            </w:r>
            <w:r>
              <w:t xml:space="preserve">are those responsible for the investigation or prosecution of child abuse and neglect cases in the area served by the center. </w:t>
            </w:r>
            <w:r w:rsidRPr="000D70CA">
              <w:t xml:space="preserve">The bill prohibits </w:t>
            </w:r>
            <w:r>
              <w:t>such executive officers or designees</w:t>
            </w:r>
            <w:r w:rsidRPr="000D70CA">
              <w:t xml:space="preserve"> from constituting a majority of the membe</w:t>
            </w:r>
            <w:r w:rsidRPr="000D70CA">
              <w:t>rship of a center's governing board.</w:t>
            </w:r>
          </w:p>
          <w:p w:rsidR="000D70CA" w:rsidRDefault="00BB3223" w:rsidP="00F9140B">
            <w:pPr>
              <w:pStyle w:val="Header"/>
              <w:tabs>
                <w:tab w:val="clear" w:pos="4320"/>
                <w:tab w:val="clear" w:pos="8640"/>
              </w:tabs>
              <w:jc w:val="both"/>
            </w:pPr>
          </w:p>
          <w:p w:rsidR="00270425" w:rsidRDefault="00BB3223" w:rsidP="00F9140B">
            <w:pPr>
              <w:pStyle w:val="Header"/>
              <w:tabs>
                <w:tab w:val="clear" w:pos="4320"/>
                <w:tab w:val="clear" w:pos="8640"/>
              </w:tabs>
              <w:jc w:val="both"/>
            </w:pPr>
            <w:r w:rsidRPr="000D70CA">
              <w:t>S.B. 821 authorizes a representative of any other entity to participate in the multidisciplinary team response as provided by the multidisciplinary team working protocol if certain qualifications are met. The bill requ</w:t>
            </w:r>
            <w:r w:rsidRPr="000D70CA">
              <w:t xml:space="preserve">ires a multidisciplinary team to be actively involved in </w:t>
            </w:r>
            <w:r>
              <w:t xml:space="preserve">the following </w:t>
            </w:r>
            <w:r w:rsidRPr="00270425">
              <w:t xml:space="preserve">multidisciplinary team response: </w:t>
            </w:r>
          </w:p>
          <w:p w:rsidR="00270425" w:rsidRDefault="00BB3223" w:rsidP="007625DC">
            <w:pPr>
              <w:pStyle w:val="Header"/>
              <w:numPr>
                <w:ilvl w:val="0"/>
                <w:numId w:val="4"/>
              </w:numPr>
              <w:tabs>
                <w:tab w:val="clear" w:pos="4320"/>
                <w:tab w:val="clear" w:pos="8640"/>
              </w:tabs>
              <w:spacing w:before="120" w:after="120"/>
              <w:jc w:val="both"/>
            </w:pPr>
            <w:r w:rsidRPr="000D70CA">
              <w:t>coordinating the actions of the participating agencies involved in the investigation and prosecution of cases and the delivery of services to alleged a</w:t>
            </w:r>
            <w:r w:rsidRPr="000D70CA">
              <w:t>buse or neglect victims and the victims' families</w:t>
            </w:r>
            <w:r>
              <w:t>;</w:t>
            </w:r>
            <w:r w:rsidRPr="000D70CA">
              <w:t xml:space="preserve"> and </w:t>
            </w:r>
          </w:p>
          <w:p w:rsidR="00270425" w:rsidRDefault="00BB3223" w:rsidP="007625DC">
            <w:pPr>
              <w:pStyle w:val="Header"/>
              <w:numPr>
                <w:ilvl w:val="0"/>
                <w:numId w:val="4"/>
              </w:numPr>
              <w:tabs>
                <w:tab w:val="clear" w:pos="4320"/>
                <w:tab w:val="clear" w:pos="8640"/>
              </w:tabs>
              <w:spacing w:before="120" w:after="120"/>
              <w:jc w:val="both"/>
            </w:pPr>
            <w:r w:rsidRPr="000D70CA">
              <w:t xml:space="preserve">conducting at regularly scheduled intervals multidisciplinary review of appropriate abuse or neglect cases as provided by the working protocol. </w:t>
            </w:r>
          </w:p>
          <w:p w:rsidR="000D70CA" w:rsidRDefault="00BB3223" w:rsidP="00F9140B">
            <w:pPr>
              <w:pStyle w:val="Header"/>
              <w:tabs>
                <w:tab w:val="clear" w:pos="4320"/>
                <w:tab w:val="clear" w:pos="8640"/>
              </w:tabs>
              <w:jc w:val="both"/>
            </w:pPr>
            <w:r w:rsidRPr="000D70CA">
              <w:t xml:space="preserve">The bill authorizes a multidisciplinary team member to </w:t>
            </w:r>
            <w:r w:rsidRPr="000D70CA">
              <w:t xml:space="preserve">share </w:t>
            </w:r>
            <w:r>
              <w:t xml:space="preserve">with and </w:t>
            </w:r>
            <w:r w:rsidRPr="00270425">
              <w:t xml:space="preserve">receive from other multidisciplinary team members </w:t>
            </w:r>
            <w:r w:rsidRPr="000D70CA">
              <w:t xml:space="preserve">certain confidential information </w:t>
            </w:r>
            <w:r w:rsidRPr="00270425">
              <w:t xml:space="preserve">when acting in the member's official capacity as an employee of a participating agency or </w:t>
            </w:r>
            <w:r>
              <w:t>a representative of any other</w:t>
            </w:r>
            <w:r>
              <w:t xml:space="preserve"> qualified</w:t>
            </w:r>
            <w:r w:rsidRPr="00270425">
              <w:t xml:space="preserve"> entity</w:t>
            </w:r>
            <w:r w:rsidRPr="000D70CA">
              <w:t xml:space="preserve">. The bill requires a </w:t>
            </w:r>
            <w:r w:rsidRPr="000D70CA">
              <w:t xml:space="preserve">request for confidential information provided to </w:t>
            </w:r>
            <w:r>
              <w:t>the</w:t>
            </w:r>
            <w:r w:rsidRPr="000D70CA">
              <w:t xml:space="preserve"> center </w:t>
            </w:r>
            <w:r>
              <w:t xml:space="preserve">to </w:t>
            </w:r>
            <w:r w:rsidRPr="000D70CA">
              <w:t>be made to the agency that shared or provided the information.</w:t>
            </w:r>
            <w:r>
              <w:t xml:space="preserve"> The bill updates provisions relating to </w:t>
            </w:r>
            <w:r>
              <w:t>electronic recordings of an interview with a child or a person with a disability made by a</w:t>
            </w:r>
            <w:r>
              <w:t xml:space="preserve"> center in a possible criminal prosecution case involving such persons.</w:t>
            </w:r>
            <w:r>
              <w:t xml:space="preserve"> </w:t>
            </w:r>
          </w:p>
          <w:p w:rsidR="000D70CA" w:rsidRDefault="00BB3223" w:rsidP="00F9140B">
            <w:pPr>
              <w:pStyle w:val="Header"/>
              <w:tabs>
                <w:tab w:val="clear" w:pos="4320"/>
                <w:tab w:val="clear" w:pos="8640"/>
              </w:tabs>
              <w:jc w:val="both"/>
            </w:pPr>
          </w:p>
          <w:p w:rsidR="000D70CA" w:rsidRDefault="00BB3223" w:rsidP="00F9140B">
            <w:pPr>
              <w:pStyle w:val="Header"/>
              <w:tabs>
                <w:tab w:val="clear" w:pos="4320"/>
                <w:tab w:val="clear" w:pos="8640"/>
              </w:tabs>
              <w:jc w:val="both"/>
            </w:pPr>
            <w:r w:rsidRPr="000D70CA">
              <w:t xml:space="preserve">S.B. 821 </w:t>
            </w:r>
            <w:r>
              <w:t xml:space="preserve">updates provisions relating to </w:t>
            </w:r>
            <w:r w:rsidRPr="00CE4EF6">
              <w:t>HHSC</w:t>
            </w:r>
            <w:r>
              <w:t>'</w:t>
            </w:r>
            <w:r>
              <w:t xml:space="preserve">s contract with </w:t>
            </w:r>
            <w:r>
              <w:t>a certain</w:t>
            </w:r>
            <w:r w:rsidRPr="000D70CA">
              <w:t xml:space="preserve"> </w:t>
            </w:r>
            <w:r w:rsidRPr="000D70CA">
              <w:t>statewide organization to provide certain services</w:t>
            </w:r>
            <w:r>
              <w:t xml:space="preserve"> and funds </w:t>
            </w:r>
            <w:r w:rsidRPr="00CE4EF6">
              <w:t>administration to support</w:t>
            </w:r>
            <w:r>
              <w:t xml:space="preserve"> the</w:t>
            </w:r>
            <w:r w:rsidRPr="00CE4EF6">
              <w:t xml:space="preserve"> contractual requirem</w:t>
            </w:r>
            <w:r w:rsidRPr="00CE4EF6">
              <w:t>ents for local children's advocacy center programs</w:t>
            </w:r>
            <w:r>
              <w:t xml:space="preserve"> and removes DFPS as an entity that may contract with such an organization</w:t>
            </w:r>
            <w:r w:rsidRPr="000D70CA">
              <w:t>. The bill requires the statewide organization with which HHSC contracts to develop and adopt standards for children's advocacy cent</w:t>
            </w:r>
            <w:r w:rsidRPr="000D70CA">
              <w:t>ers.</w:t>
            </w:r>
            <w:r>
              <w:t xml:space="preserve"> The bill repeals provisions relating to a requirement that </w:t>
            </w:r>
            <w:r w:rsidRPr="008310A6">
              <w:t xml:space="preserve">the executive commissioner </w:t>
            </w:r>
            <w:r>
              <w:t xml:space="preserve">of HHSC </w:t>
            </w:r>
            <w:r>
              <w:t xml:space="preserve">by </w:t>
            </w:r>
            <w:r>
              <w:t>rule</w:t>
            </w:r>
            <w:r>
              <w:t xml:space="preserve"> adopt</w:t>
            </w:r>
            <w:r w:rsidRPr="008310A6">
              <w:t xml:space="preserve"> standards for eligible local centers if HHSC enters into a contract with a statewide organization</w:t>
            </w:r>
            <w:r>
              <w:t>.</w:t>
            </w:r>
            <w:r w:rsidRPr="008310A6">
              <w:t xml:space="preserve">  </w:t>
            </w:r>
          </w:p>
          <w:p w:rsidR="000D70CA" w:rsidRDefault="00BB3223" w:rsidP="00F9140B">
            <w:pPr>
              <w:pStyle w:val="Header"/>
              <w:tabs>
                <w:tab w:val="clear" w:pos="4320"/>
                <w:tab w:val="clear" w:pos="8640"/>
              </w:tabs>
              <w:jc w:val="both"/>
            </w:pPr>
          </w:p>
          <w:p w:rsidR="000D70CA" w:rsidRDefault="00BB3223" w:rsidP="00F9140B">
            <w:pPr>
              <w:pStyle w:val="Header"/>
              <w:tabs>
                <w:tab w:val="clear" w:pos="4320"/>
                <w:tab w:val="clear" w:pos="8640"/>
              </w:tabs>
              <w:jc w:val="both"/>
            </w:pPr>
            <w:r w:rsidRPr="000D70CA">
              <w:t xml:space="preserve">S.B. 821 </w:t>
            </w:r>
            <w:r>
              <w:t>revises and updates</w:t>
            </w:r>
            <w:r w:rsidRPr="000D70CA">
              <w:t xml:space="preserve"> </w:t>
            </w:r>
            <w:r>
              <w:t>provisions r</w:t>
            </w:r>
            <w:r>
              <w:t>elating</w:t>
            </w:r>
            <w:r w:rsidRPr="000D70CA">
              <w:t xml:space="preserve"> </w:t>
            </w:r>
            <w:r>
              <w:t xml:space="preserve">to </w:t>
            </w:r>
            <w:r w:rsidRPr="000D70CA">
              <w:t>a public entity that operated as a center before November 1, 1995</w:t>
            </w:r>
            <w:r>
              <w:t>,</w:t>
            </w:r>
            <w:r w:rsidRPr="000D70CA">
              <w:t xml:space="preserve"> or a nonprofit entity for a contract with a statewide organization with</w:t>
            </w:r>
            <w:r>
              <w:t xml:space="preserve"> which</w:t>
            </w:r>
            <w:r w:rsidRPr="000D70CA">
              <w:t xml:space="preserve"> HHSC has contracted to enhance </w:t>
            </w:r>
            <w:r>
              <w:t xml:space="preserve">the </w:t>
            </w:r>
            <w:r w:rsidRPr="000D70CA">
              <w:t>services</w:t>
            </w:r>
            <w:r>
              <w:t xml:space="preserve"> </w:t>
            </w:r>
            <w:r>
              <w:t>provided by the cente</w:t>
            </w:r>
            <w:r>
              <w:t>rs to make conforming changes</w:t>
            </w:r>
            <w:r w:rsidRPr="000D70CA">
              <w:t>.</w:t>
            </w:r>
          </w:p>
          <w:p w:rsidR="007625DC" w:rsidRDefault="00BB3223" w:rsidP="00F9140B">
            <w:pPr>
              <w:pStyle w:val="Header"/>
              <w:tabs>
                <w:tab w:val="clear" w:pos="4320"/>
                <w:tab w:val="clear" w:pos="8640"/>
              </w:tabs>
              <w:jc w:val="both"/>
            </w:pPr>
          </w:p>
          <w:p w:rsidR="008423E4" w:rsidRDefault="00BB3223" w:rsidP="007625DC">
            <w:r w:rsidRPr="000D70CA">
              <w:t>S.B</w:t>
            </w:r>
            <w:r w:rsidRPr="000D70CA">
              <w:t>. 821 repeals Section 264.410(c), Family Code</w:t>
            </w:r>
            <w:r>
              <w:t>.</w:t>
            </w:r>
            <w:r w:rsidRPr="000D70CA">
              <w:t xml:space="preserve"> </w:t>
            </w:r>
          </w:p>
          <w:p w:rsidR="007625DC" w:rsidRPr="00835628" w:rsidRDefault="00BB3223" w:rsidP="007625DC"/>
        </w:tc>
      </w:tr>
      <w:tr w:rsidR="00DD7974" w:rsidTr="00345119">
        <w:tc>
          <w:tcPr>
            <w:tcW w:w="9576" w:type="dxa"/>
          </w:tcPr>
          <w:p w:rsidR="008423E4" w:rsidRPr="00A8133F" w:rsidRDefault="00BB3223" w:rsidP="007625DC">
            <w:pPr>
              <w:rPr>
                <w:b/>
              </w:rPr>
            </w:pPr>
            <w:r w:rsidRPr="009C1E9A">
              <w:rPr>
                <w:b/>
                <w:u w:val="single"/>
              </w:rPr>
              <w:t>EFFECTIVE DATE</w:t>
            </w:r>
            <w:r>
              <w:rPr>
                <w:b/>
              </w:rPr>
              <w:t xml:space="preserve"> </w:t>
            </w:r>
          </w:p>
          <w:p w:rsidR="008423E4" w:rsidRDefault="00BB3223" w:rsidP="007625DC"/>
          <w:p w:rsidR="008423E4" w:rsidRPr="003624F2" w:rsidRDefault="00BB3223" w:rsidP="007625DC">
            <w:pPr>
              <w:pStyle w:val="Header"/>
              <w:tabs>
                <w:tab w:val="clear" w:pos="4320"/>
                <w:tab w:val="clear" w:pos="8640"/>
              </w:tabs>
              <w:jc w:val="both"/>
            </w:pPr>
            <w:r w:rsidRPr="002F581B">
              <w:t>September 1, 2019.</w:t>
            </w:r>
          </w:p>
          <w:p w:rsidR="008423E4" w:rsidRPr="007625DC" w:rsidRDefault="00BB3223" w:rsidP="007625DC">
            <w:pPr>
              <w:rPr>
                <w:b/>
                <w:sz w:val="2"/>
                <w:szCs w:val="2"/>
              </w:rPr>
            </w:pPr>
          </w:p>
        </w:tc>
      </w:tr>
    </w:tbl>
    <w:p w:rsidR="008423E4" w:rsidRPr="007625DC" w:rsidRDefault="00BB3223" w:rsidP="008423E4">
      <w:pPr>
        <w:spacing w:line="480" w:lineRule="auto"/>
        <w:jc w:val="both"/>
        <w:rPr>
          <w:rFonts w:ascii="Arial" w:hAnsi="Arial"/>
          <w:sz w:val="2"/>
          <w:szCs w:val="2"/>
        </w:rPr>
      </w:pPr>
    </w:p>
    <w:p w:rsidR="004108C3" w:rsidRPr="008423E4" w:rsidRDefault="00BB322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3223">
      <w:r>
        <w:separator/>
      </w:r>
    </w:p>
  </w:endnote>
  <w:endnote w:type="continuationSeparator" w:id="0">
    <w:p w:rsidR="00000000" w:rsidRDefault="00BB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3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D7974" w:rsidTr="009C1E9A">
      <w:trPr>
        <w:cantSplit/>
      </w:trPr>
      <w:tc>
        <w:tcPr>
          <w:tcW w:w="0" w:type="pct"/>
        </w:tcPr>
        <w:p w:rsidR="00137D90" w:rsidRDefault="00BB3223" w:rsidP="009C1E9A">
          <w:pPr>
            <w:pStyle w:val="Footer"/>
            <w:tabs>
              <w:tab w:val="clear" w:pos="8640"/>
              <w:tab w:val="right" w:pos="9360"/>
            </w:tabs>
          </w:pPr>
        </w:p>
      </w:tc>
      <w:tc>
        <w:tcPr>
          <w:tcW w:w="2395" w:type="pct"/>
        </w:tcPr>
        <w:p w:rsidR="00137D90" w:rsidRDefault="00BB3223" w:rsidP="009C1E9A">
          <w:pPr>
            <w:pStyle w:val="Footer"/>
            <w:tabs>
              <w:tab w:val="clear" w:pos="8640"/>
              <w:tab w:val="right" w:pos="9360"/>
            </w:tabs>
          </w:pPr>
        </w:p>
        <w:p w:rsidR="001A4310" w:rsidRDefault="00BB3223" w:rsidP="009C1E9A">
          <w:pPr>
            <w:pStyle w:val="Footer"/>
            <w:tabs>
              <w:tab w:val="clear" w:pos="8640"/>
              <w:tab w:val="right" w:pos="9360"/>
            </w:tabs>
          </w:pPr>
        </w:p>
        <w:p w:rsidR="00137D90" w:rsidRDefault="00BB3223" w:rsidP="009C1E9A">
          <w:pPr>
            <w:pStyle w:val="Footer"/>
            <w:tabs>
              <w:tab w:val="clear" w:pos="8640"/>
              <w:tab w:val="right" w:pos="9360"/>
            </w:tabs>
          </w:pPr>
        </w:p>
      </w:tc>
      <w:tc>
        <w:tcPr>
          <w:tcW w:w="2453" w:type="pct"/>
        </w:tcPr>
        <w:p w:rsidR="00137D90" w:rsidRDefault="00BB3223" w:rsidP="009C1E9A">
          <w:pPr>
            <w:pStyle w:val="Footer"/>
            <w:tabs>
              <w:tab w:val="clear" w:pos="8640"/>
              <w:tab w:val="right" w:pos="9360"/>
            </w:tabs>
            <w:jc w:val="right"/>
          </w:pPr>
        </w:p>
      </w:tc>
    </w:tr>
    <w:tr w:rsidR="00DD7974" w:rsidTr="009C1E9A">
      <w:trPr>
        <w:cantSplit/>
      </w:trPr>
      <w:tc>
        <w:tcPr>
          <w:tcW w:w="0" w:type="pct"/>
        </w:tcPr>
        <w:p w:rsidR="00EC379B" w:rsidRDefault="00BB3223" w:rsidP="009C1E9A">
          <w:pPr>
            <w:pStyle w:val="Footer"/>
            <w:tabs>
              <w:tab w:val="clear" w:pos="8640"/>
              <w:tab w:val="right" w:pos="9360"/>
            </w:tabs>
          </w:pPr>
        </w:p>
      </w:tc>
      <w:tc>
        <w:tcPr>
          <w:tcW w:w="2395" w:type="pct"/>
        </w:tcPr>
        <w:p w:rsidR="00EC379B" w:rsidRPr="009C1E9A" w:rsidRDefault="00BB3223" w:rsidP="009C1E9A">
          <w:pPr>
            <w:pStyle w:val="Footer"/>
            <w:tabs>
              <w:tab w:val="clear" w:pos="8640"/>
              <w:tab w:val="right" w:pos="9360"/>
            </w:tabs>
            <w:rPr>
              <w:rFonts w:ascii="Shruti" w:hAnsi="Shruti"/>
              <w:sz w:val="22"/>
            </w:rPr>
          </w:pPr>
          <w:r>
            <w:rPr>
              <w:rFonts w:ascii="Shruti" w:hAnsi="Shruti"/>
              <w:sz w:val="22"/>
            </w:rPr>
            <w:t>86R 29962</w:t>
          </w:r>
        </w:p>
      </w:tc>
      <w:tc>
        <w:tcPr>
          <w:tcW w:w="2453" w:type="pct"/>
        </w:tcPr>
        <w:p w:rsidR="00EC379B" w:rsidRDefault="00BB3223" w:rsidP="009C1E9A">
          <w:pPr>
            <w:pStyle w:val="Footer"/>
            <w:tabs>
              <w:tab w:val="clear" w:pos="8640"/>
              <w:tab w:val="right" w:pos="9360"/>
            </w:tabs>
            <w:jc w:val="right"/>
          </w:pPr>
          <w:r>
            <w:fldChar w:fldCharType="begin"/>
          </w:r>
          <w:r>
            <w:instrText xml:space="preserve"> DOCPROPERTY  OTID  \* MERGEFORMAT </w:instrText>
          </w:r>
          <w:r>
            <w:fldChar w:fldCharType="separate"/>
          </w:r>
          <w:r>
            <w:t>19.117.507</w:t>
          </w:r>
          <w:r>
            <w:fldChar w:fldCharType="end"/>
          </w:r>
        </w:p>
      </w:tc>
    </w:tr>
    <w:tr w:rsidR="00DD7974" w:rsidTr="009C1E9A">
      <w:trPr>
        <w:cantSplit/>
      </w:trPr>
      <w:tc>
        <w:tcPr>
          <w:tcW w:w="0" w:type="pct"/>
        </w:tcPr>
        <w:p w:rsidR="00EC379B" w:rsidRDefault="00BB3223" w:rsidP="009C1E9A">
          <w:pPr>
            <w:pStyle w:val="Footer"/>
            <w:tabs>
              <w:tab w:val="clear" w:pos="4320"/>
              <w:tab w:val="clear" w:pos="8640"/>
              <w:tab w:val="left" w:pos="2865"/>
            </w:tabs>
          </w:pPr>
        </w:p>
      </w:tc>
      <w:tc>
        <w:tcPr>
          <w:tcW w:w="2395" w:type="pct"/>
        </w:tcPr>
        <w:p w:rsidR="00EC379B" w:rsidRPr="009C1E9A" w:rsidRDefault="00BB3223" w:rsidP="009C1E9A">
          <w:pPr>
            <w:pStyle w:val="Footer"/>
            <w:tabs>
              <w:tab w:val="clear" w:pos="4320"/>
              <w:tab w:val="clear" w:pos="8640"/>
              <w:tab w:val="left" w:pos="2865"/>
            </w:tabs>
            <w:rPr>
              <w:rFonts w:ascii="Shruti" w:hAnsi="Shruti"/>
              <w:sz w:val="22"/>
            </w:rPr>
          </w:pPr>
        </w:p>
      </w:tc>
      <w:tc>
        <w:tcPr>
          <w:tcW w:w="2453" w:type="pct"/>
        </w:tcPr>
        <w:p w:rsidR="00EC379B" w:rsidRDefault="00BB3223" w:rsidP="006D504F">
          <w:pPr>
            <w:pStyle w:val="Footer"/>
            <w:rPr>
              <w:rStyle w:val="PageNumber"/>
            </w:rPr>
          </w:pPr>
        </w:p>
        <w:p w:rsidR="00EC379B" w:rsidRDefault="00BB3223" w:rsidP="009C1E9A">
          <w:pPr>
            <w:pStyle w:val="Footer"/>
            <w:tabs>
              <w:tab w:val="clear" w:pos="8640"/>
              <w:tab w:val="right" w:pos="9360"/>
            </w:tabs>
            <w:jc w:val="right"/>
          </w:pPr>
        </w:p>
      </w:tc>
    </w:tr>
    <w:tr w:rsidR="00DD7974" w:rsidTr="009C1E9A">
      <w:trPr>
        <w:cantSplit/>
        <w:trHeight w:val="323"/>
      </w:trPr>
      <w:tc>
        <w:tcPr>
          <w:tcW w:w="0" w:type="pct"/>
          <w:gridSpan w:val="3"/>
        </w:tcPr>
        <w:p w:rsidR="00EC379B" w:rsidRDefault="00BB32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B3223" w:rsidP="009C1E9A">
          <w:pPr>
            <w:pStyle w:val="Footer"/>
            <w:tabs>
              <w:tab w:val="clear" w:pos="8640"/>
              <w:tab w:val="right" w:pos="9360"/>
            </w:tabs>
            <w:jc w:val="center"/>
          </w:pPr>
        </w:p>
      </w:tc>
    </w:tr>
  </w:tbl>
  <w:p w:rsidR="00EC379B" w:rsidRPr="00FF6F72" w:rsidRDefault="00BB322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3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3223">
      <w:r>
        <w:separator/>
      </w:r>
    </w:p>
  </w:footnote>
  <w:footnote w:type="continuationSeparator" w:id="0">
    <w:p w:rsidR="00000000" w:rsidRDefault="00BB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3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3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B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D92"/>
    <w:multiLevelType w:val="hybridMultilevel"/>
    <w:tmpl w:val="B1C08BA6"/>
    <w:lvl w:ilvl="0" w:tplc="AB56A81C">
      <w:start w:val="1"/>
      <w:numFmt w:val="bullet"/>
      <w:lvlText w:val=""/>
      <w:lvlJc w:val="left"/>
      <w:pPr>
        <w:tabs>
          <w:tab w:val="num" w:pos="780"/>
        </w:tabs>
        <w:ind w:left="780" w:hanging="360"/>
      </w:pPr>
      <w:rPr>
        <w:rFonts w:ascii="Symbol" w:hAnsi="Symbol" w:hint="default"/>
      </w:rPr>
    </w:lvl>
    <w:lvl w:ilvl="1" w:tplc="A8BE340E" w:tentative="1">
      <w:start w:val="1"/>
      <w:numFmt w:val="bullet"/>
      <w:lvlText w:val="o"/>
      <w:lvlJc w:val="left"/>
      <w:pPr>
        <w:ind w:left="1500" w:hanging="360"/>
      </w:pPr>
      <w:rPr>
        <w:rFonts w:ascii="Courier New" w:hAnsi="Courier New" w:cs="Courier New" w:hint="default"/>
      </w:rPr>
    </w:lvl>
    <w:lvl w:ilvl="2" w:tplc="71320A48" w:tentative="1">
      <w:start w:val="1"/>
      <w:numFmt w:val="bullet"/>
      <w:lvlText w:val=""/>
      <w:lvlJc w:val="left"/>
      <w:pPr>
        <w:ind w:left="2220" w:hanging="360"/>
      </w:pPr>
      <w:rPr>
        <w:rFonts w:ascii="Wingdings" w:hAnsi="Wingdings" w:hint="default"/>
      </w:rPr>
    </w:lvl>
    <w:lvl w:ilvl="3" w:tplc="EE9ED59C" w:tentative="1">
      <w:start w:val="1"/>
      <w:numFmt w:val="bullet"/>
      <w:lvlText w:val=""/>
      <w:lvlJc w:val="left"/>
      <w:pPr>
        <w:ind w:left="2940" w:hanging="360"/>
      </w:pPr>
      <w:rPr>
        <w:rFonts w:ascii="Symbol" w:hAnsi="Symbol" w:hint="default"/>
      </w:rPr>
    </w:lvl>
    <w:lvl w:ilvl="4" w:tplc="40183156" w:tentative="1">
      <w:start w:val="1"/>
      <w:numFmt w:val="bullet"/>
      <w:lvlText w:val="o"/>
      <w:lvlJc w:val="left"/>
      <w:pPr>
        <w:ind w:left="3660" w:hanging="360"/>
      </w:pPr>
      <w:rPr>
        <w:rFonts w:ascii="Courier New" w:hAnsi="Courier New" w:cs="Courier New" w:hint="default"/>
      </w:rPr>
    </w:lvl>
    <w:lvl w:ilvl="5" w:tplc="2390BDE4" w:tentative="1">
      <w:start w:val="1"/>
      <w:numFmt w:val="bullet"/>
      <w:lvlText w:val=""/>
      <w:lvlJc w:val="left"/>
      <w:pPr>
        <w:ind w:left="4380" w:hanging="360"/>
      </w:pPr>
      <w:rPr>
        <w:rFonts w:ascii="Wingdings" w:hAnsi="Wingdings" w:hint="default"/>
      </w:rPr>
    </w:lvl>
    <w:lvl w:ilvl="6" w:tplc="54F6D0A2" w:tentative="1">
      <w:start w:val="1"/>
      <w:numFmt w:val="bullet"/>
      <w:lvlText w:val=""/>
      <w:lvlJc w:val="left"/>
      <w:pPr>
        <w:ind w:left="5100" w:hanging="360"/>
      </w:pPr>
      <w:rPr>
        <w:rFonts w:ascii="Symbol" w:hAnsi="Symbol" w:hint="default"/>
      </w:rPr>
    </w:lvl>
    <w:lvl w:ilvl="7" w:tplc="6C4C17B6" w:tentative="1">
      <w:start w:val="1"/>
      <w:numFmt w:val="bullet"/>
      <w:lvlText w:val="o"/>
      <w:lvlJc w:val="left"/>
      <w:pPr>
        <w:ind w:left="5820" w:hanging="360"/>
      </w:pPr>
      <w:rPr>
        <w:rFonts w:ascii="Courier New" w:hAnsi="Courier New" w:cs="Courier New" w:hint="default"/>
      </w:rPr>
    </w:lvl>
    <w:lvl w:ilvl="8" w:tplc="E70A045A" w:tentative="1">
      <w:start w:val="1"/>
      <w:numFmt w:val="bullet"/>
      <w:lvlText w:val=""/>
      <w:lvlJc w:val="left"/>
      <w:pPr>
        <w:ind w:left="6540" w:hanging="360"/>
      </w:pPr>
      <w:rPr>
        <w:rFonts w:ascii="Wingdings" w:hAnsi="Wingdings" w:hint="default"/>
      </w:rPr>
    </w:lvl>
  </w:abstractNum>
  <w:abstractNum w:abstractNumId="1" w15:restartNumberingAfterBreak="0">
    <w:nsid w:val="33172A79"/>
    <w:multiLevelType w:val="hybridMultilevel"/>
    <w:tmpl w:val="288C0FEC"/>
    <w:lvl w:ilvl="0" w:tplc="F85A2258">
      <w:start w:val="1"/>
      <w:numFmt w:val="bullet"/>
      <w:lvlText w:val=""/>
      <w:lvlJc w:val="left"/>
      <w:pPr>
        <w:tabs>
          <w:tab w:val="num" w:pos="720"/>
        </w:tabs>
        <w:ind w:left="720" w:hanging="360"/>
      </w:pPr>
      <w:rPr>
        <w:rFonts w:ascii="Symbol" w:hAnsi="Symbol" w:hint="default"/>
      </w:rPr>
    </w:lvl>
    <w:lvl w:ilvl="1" w:tplc="F662D484" w:tentative="1">
      <w:start w:val="1"/>
      <w:numFmt w:val="bullet"/>
      <w:lvlText w:val="o"/>
      <w:lvlJc w:val="left"/>
      <w:pPr>
        <w:ind w:left="1440" w:hanging="360"/>
      </w:pPr>
      <w:rPr>
        <w:rFonts w:ascii="Courier New" w:hAnsi="Courier New" w:cs="Courier New" w:hint="default"/>
      </w:rPr>
    </w:lvl>
    <w:lvl w:ilvl="2" w:tplc="87368DF0" w:tentative="1">
      <w:start w:val="1"/>
      <w:numFmt w:val="bullet"/>
      <w:lvlText w:val=""/>
      <w:lvlJc w:val="left"/>
      <w:pPr>
        <w:ind w:left="2160" w:hanging="360"/>
      </w:pPr>
      <w:rPr>
        <w:rFonts w:ascii="Wingdings" w:hAnsi="Wingdings" w:hint="default"/>
      </w:rPr>
    </w:lvl>
    <w:lvl w:ilvl="3" w:tplc="DD4E8252" w:tentative="1">
      <w:start w:val="1"/>
      <w:numFmt w:val="bullet"/>
      <w:lvlText w:val=""/>
      <w:lvlJc w:val="left"/>
      <w:pPr>
        <w:ind w:left="2880" w:hanging="360"/>
      </w:pPr>
      <w:rPr>
        <w:rFonts w:ascii="Symbol" w:hAnsi="Symbol" w:hint="default"/>
      </w:rPr>
    </w:lvl>
    <w:lvl w:ilvl="4" w:tplc="EE7CC51E" w:tentative="1">
      <w:start w:val="1"/>
      <w:numFmt w:val="bullet"/>
      <w:lvlText w:val="o"/>
      <w:lvlJc w:val="left"/>
      <w:pPr>
        <w:ind w:left="3600" w:hanging="360"/>
      </w:pPr>
      <w:rPr>
        <w:rFonts w:ascii="Courier New" w:hAnsi="Courier New" w:cs="Courier New" w:hint="default"/>
      </w:rPr>
    </w:lvl>
    <w:lvl w:ilvl="5" w:tplc="CBC264E8" w:tentative="1">
      <w:start w:val="1"/>
      <w:numFmt w:val="bullet"/>
      <w:lvlText w:val=""/>
      <w:lvlJc w:val="left"/>
      <w:pPr>
        <w:ind w:left="4320" w:hanging="360"/>
      </w:pPr>
      <w:rPr>
        <w:rFonts w:ascii="Wingdings" w:hAnsi="Wingdings" w:hint="default"/>
      </w:rPr>
    </w:lvl>
    <w:lvl w:ilvl="6" w:tplc="87BA7D52" w:tentative="1">
      <w:start w:val="1"/>
      <w:numFmt w:val="bullet"/>
      <w:lvlText w:val=""/>
      <w:lvlJc w:val="left"/>
      <w:pPr>
        <w:ind w:left="5040" w:hanging="360"/>
      </w:pPr>
      <w:rPr>
        <w:rFonts w:ascii="Symbol" w:hAnsi="Symbol" w:hint="default"/>
      </w:rPr>
    </w:lvl>
    <w:lvl w:ilvl="7" w:tplc="59E4F876" w:tentative="1">
      <w:start w:val="1"/>
      <w:numFmt w:val="bullet"/>
      <w:lvlText w:val="o"/>
      <w:lvlJc w:val="left"/>
      <w:pPr>
        <w:ind w:left="5760" w:hanging="360"/>
      </w:pPr>
      <w:rPr>
        <w:rFonts w:ascii="Courier New" w:hAnsi="Courier New" w:cs="Courier New" w:hint="default"/>
      </w:rPr>
    </w:lvl>
    <w:lvl w:ilvl="8" w:tplc="88941A34" w:tentative="1">
      <w:start w:val="1"/>
      <w:numFmt w:val="bullet"/>
      <w:lvlText w:val=""/>
      <w:lvlJc w:val="left"/>
      <w:pPr>
        <w:ind w:left="6480" w:hanging="360"/>
      </w:pPr>
      <w:rPr>
        <w:rFonts w:ascii="Wingdings" w:hAnsi="Wingdings" w:hint="default"/>
      </w:rPr>
    </w:lvl>
  </w:abstractNum>
  <w:abstractNum w:abstractNumId="2" w15:restartNumberingAfterBreak="0">
    <w:nsid w:val="374626C9"/>
    <w:multiLevelType w:val="hybridMultilevel"/>
    <w:tmpl w:val="63F0662E"/>
    <w:lvl w:ilvl="0" w:tplc="A56A7AF4">
      <w:start w:val="1"/>
      <w:numFmt w:val="bullet"/>
      <w:lvlText w:val=""/>
      <w:lvlJc w:val="left"/>
      <w:pPr>
        <w:tabs>
          <w:tab w:val="num" w:pos="720"/>
        </w:tabs>
        <w:ind w:left="720" w:hanging="360"/>
      </w:pPr>
      <w:rPr>
        <w:rFonts w:ascii="Symbol" w:hAnsi="Symbol" w:hint="default"/>
      </w:rPr>
    </w:lvl>
    <w:lvl w:ilvl="1" w:tplc="66C40C38">
      <w:start w:val="1"/>
      <w:numFmt w:val="bullet"/>
      <w:lvlText w:val="o"/>
      <w:lvlJc w:val="left"/>
      <w:pPr>
        <w:ind w:left="1440" w:hanging="360"/>
      </w:pPr>
      <w:rPr>
        <w:rFonts w:ascii="Courier New" w:hAnsi="Courier New" w:cs="Courier New" w:hint="default"/>
      </w:rPr>
    </w:lvl>
    <w:lvl w:ilvl="2" w:tplc="25707C6A" w:tentative="1">
      <w:start w:val="1"/>
      <w:numFmt w:val="bullet"/>
      <w:lvlText w:val=""/>
      <w:lvlJc w:val="left"/>
      <w:pPr>
        <w:ind w:left="2160" w:hanging="360"/>
      </w:pPr>
      <w:rPr>
        <w:rFonts w:ascii="Wingdings" w:hAnsi="Wingdings" w:hint="default"/>
      </w:rPr>
    </w:lvl>
    <w:lvl w:ilvl="3" w:tplc="78609268" w:tentative="1">
      <w:start w:val="1"/>
      <w:numFmt w:val="bullet"/>
      <w:lvlText w:val=""/>
      <w:lvlJc w:val="left"/>
      <w:pPr>
        <w:ind w:left="2880" w:hanging="360"/>
      </w:pPr>
      <w:rPr>
        <w:rFonts w:ascii="Symbol" w:hAnsi="Symbol" w:hint="default"/>
      </w:rPr>
    </w:lvl>
    <w:lvl w:ilvl="4" w:tplc="099E2D36" w:tentative="1">
      <w:start w:val="1"/>
      <w:numFmt w:val="bullet"/>
      <w:lvlText w:val="o"/>
      <w:lvlJc w:val="left"/>
      <w:pPr>
        <w:ind w:left="3600" w:hanging="360"/>
      </w:pPr>
      <w:rPr>
        <w:rFonts w:ascii="Courier New" w:hAnsi="Courier New" w:cs="Courier New" w:hint="default"/>
      </w:rPr>
    </w:lvl>
    <w:lvl w:ilvl="5" w:tplc="FA66AD9C" w:tentative="1">
      <w:start w:val="1"/>
      <w:numFmt w:val="bullet"/>
      <w:lvlText w:val=""/>
      <w:lvlJc w:val="left"/>
      <w:pPr>
        <w:ind w:left="4320" w:hanging="360"/>
      </w:pPr>
      <w:rPr>
        <w:rFonts w:ascii="Wingdings" w:hAnsi="Wingdings" w:hint="default"/>
      </w:rPr>
    </w:lvl>
    <w:lvl w:ilvl="6" w:tplc="D15E8520" w:tentative="1">
      <w:start w:val="1"/>
      <w:numFmt w:val="bullet"/>
      <w:lvlText w:val=""/>
      <w:lvlJc w:val="left"/>
      <w:pPr>
        <w:ind w:left="5040" w:hanging="360"/>
      </w:pPr>
      <w:rPr>
        <w:rFonts w:ascii="Symbol" w:hAnsi="Symbol" w:hint="default"/>
      </w:rPr>
    </w:lvl>
    <w:lvl w:ilvl="7" w:tplc="B456FDE0" w:tentative="1">
      <w:start w:val="1"/>
      <w:numFmt w:val="bullet"/>
      <w:lvlText w:val="o"/>
      <w:lvlJc w:val="left"/>
      <w:pPr>
        <w:ind w:left="5760" w:hanging="360"/>
      </w:pPr>
      <w:rPr>
        <w:rFonts w:ascii="Courier New" w:hAnsi="Courier New" w:cs="Courier New" w:hint="default"/>
      </w:rPr>
    </w:lvl>
    <w:lvl w:ilvl="8" w:tplc="1ACC888C" w:tentative="1">
      <w:start w:val="1"/>
      <w:numFmt w:val="bullet"/>
      <w:lvlText w:val=""/>
      <w:lvlJc w:val="left"/>
      <w:pPr>
        <w:ind w:left="6480" w:hanging="360"/>
      </w:pPr>
      <w:rPr>
        <w:rFonts w:ascii="Wingdings" w:hAnsi="Wingdings" w:hint="default"/>
      </w:rPr>
    </w:lvl>
  </w:abstractNum>
  <w:abstractNum w:abstractNumId="3" w15:restartNumberingAfterBreak="0">
    <w:nsid w:val="59CC1D9D"/>
    <w:multiLevelType w:val="hybridMultilevel"/>
    <w:tmpl w:val="7DC4456C"/>
    <w:lvl w:ilvl="0" w:tplc="91223026">
      <w:start w:val="1"/>
      <w:numFmt w:val="bullet"/>
      <w:lvlText w:val=""/>
      <w:lvlJc w:val="left"/>
      <w:pPr>
        <w:tabs>
          <w:tab w:val="num" w:pos="720"/>
        </w:tabs>
        <w:ind w:left="720" w:hanging="360"/>
      </w:pPr>
      <w:rPr>
        <w:rFonts w:ascii="Symbol" w:hAnsi="Symbol" w:hint="default"/>
      </w:rPr>
    </w:lvl>
    <w:lvl w:ilvl="1" w:tplc="9BD6F672">
      <w:start w:val="1"/>
      <w:numFmt w:val="bullet"/>
      <w:lvlText w:val="o"/>
      <w:lvlJc w:val="left"/>
      <w:pPr>
        <w:ind w:left="1440" w:hanging="360"/>
      </w:pPr>
      <w:rPr>
        <w:rFonts w:ascii="Courier New" w:hAnsi="Courier New" w:cs="Courier New" w:hint="default"/>
      </w:rPr>
    </w:lvl>
    <w:lvl w:ilvl="2" w:tplc="2108995E" w:tentative="1">
      <w:start w:val="1"/>
      <w:numFmt w:val="bullet"/>
      <w:lvlText w:val=""/>
      <w:lvlJc w:val="left"/>
      <w:pPr>
        <w:ind w:left="2160" w:hanging="360"/>
      </w:pPr>
      <w:rPr>
        <w:rFonts w:ascii="Wingdings" w:hAnsi="Wingdings" w:hint="default"/>
      </w:rPr>
    </w:lvl>
    <w:lvl w:ilvl="3" w:tplc="58A0608C" w:tentative="1">
      <w:start w:val="1"/>
      <w:numFmt w:val="bullet"/>
      <w:lvlText w:val=""/>
      <w:lvlJc w:val="left"/>
      <w:pPr>
        <w:ind w:left="2880" w:hanging="360"/>
      </w:pPr>
      <w:rPr>
        <w:rFonts w:ascii="Symbol" w:hAnsi="Symbol" w:hint="default"/>
      </w:rPr>
    </w:lvl>
    <w:lvl w:ilvl="4" w:tplc="71CE6D6C" w:tentative="1">
      <w:start w:val="1"/>
      <w:numFmt w:val="bullet"/>
      <w:lvlText w:val="o"/>
      <w:lvlJc w:val="left"/>
      <w:pPr>
        <w:ind w:left="3600" w:hanging="360"/>
      </w:pPr>
      <w:rPr>
        <w:rFonts w:ascii="Courier New" w:hAnsi="Courier New" w:cs="Courier New" w:hint="default"/>
      </w:rPr>
    </w:lvl>
    <w:lvl w:ilvl="5" w:tplc="660AFA72" w:tentative="1">
      <w:start w:val="1"/>
      <w:numFmt w:val="bullet"/>
      <w:lvlText w:val=""/>
      <w:lvlJc w:val="left"/>
      <w:pPr>
        <w:ind w:left="4320" w:hanging="360"/>
      </w:pPr>
      <w:rPr>
        <w:rFonts w:ascii="Wingdings" w:hAnsi="Wingdings" w:hint="default"/>
      </w:rPr>
    </w:lvl>
    <w:lvl w:ilvl="6" w:tplc="755E2C7A" w:tentative="1">
      <w:start w:val="1"/>
      <w:numFmt w:val="bullet"/>
      <w:lvlText w:val=""/>
      <w:lvlJc w:val="left"/>
      <w:pPr>
        <w:ind w:left="5040" w:hanging="360"/>
      </w:pPr>
      <w:rPr>
        <w:rFonts w:ascii="Symbol" w:hAnsi="Symbol" w:hint="default"/>
      </w:rPr>
    </w:lvl>
    <w:lvl w:ilvl="7" w:tplc="C94E4612" w:tentative="1">
      <w:start w:val="1"/>
      <w:numFmt w:val="bullet"/>
      <w:lvlText w:val="o"/>
      <w:lvlJc w:val="left"/>
      <w:pPr>
        <w:ind w:left="5760" w:hanging="360"/>
      </w:pPr>
      <w:rPr>
        <w:rFonts w:ascii="Courier New" w:hAnsi="Courier New" w:cs="Courier New" w:hint="default"/>
      </w:rPr>
    </w:lvl>
    <w:lvl w:ilvl="8" w:tplc="6F84A030" w:tentative="1">
      <w:start w:val="1"/>
      <w:numFmt w:val="bullet"/>
      <w:lvlText w:val=""/>
      <w:lvlJc w:val="left"/>
      <w:pPr>
        <w:ind w:left="6480" w:hanging="360"/>
      </w:pPr>
      <w:rPr>
        <w:rFonts w:ascii="Wingdings" w:hAnsi="Wingdings" w:hint="default"/>
      </w:rPr>
    </w:lvl>
  </w:abstractNum>
  <w:abstractNum w:abstractNumId="4" w15:restartNumberingAfterBreak="0">
    <w:nsid w:val="60893B35"/>
    <w:multiLevelType w:val="hybridMultilevel"/>
    <w:tmpl w:val="5C8CF930"/>
    <w:lvl w:ilvl="0" w:tplc="AF30420A">
      <w:start w:val="1"/>
      <w:numFmt w:val="bullet"/>
      <w:lvlText w:val=""/>
      <w:lvlJc w:val="left"/>
      <w:pPr>
        <w:tabs>
          <w:tab w:val="num" w:pos="720"/>
        </w:tabs>
        <w:ind w:left="720" w:hanging="360"/>
      </w:pPr>
      <w:rPr>
        <w:rFonts w:ascii="Symbol" w:hAnsi="Symbol" w:hint="default"/>
      </w:rPr>
    </w:lvl>
    <w:lvl w:ilvl="1" w:tplc="E05A6608">
      <w:start w:val="1"/>
      <w:numFmt w:val="bullet"/>
      <w:lvlText w:val="o"/>
      <w:lvlJc w:val="left"/>
      <w:pPr>
        <w:ind w:left="1440" w:hanging="360"/>
      </w:pPr>
      <w:rPr>
        <w:rFonts w:ascii="Courier New" w:hAnsi="Courier New" w:cs="Courier New" w:hint="default"/>
      </w:rPr>
    </w:lvl>
    <w:lvl w:ilvl="2" w:tplc="B9DEFAF2" w:tentative="1">
      <w:start w:val="1"/>
      <w:numFmt w:val="bullet"/>
      <w:lvlText w:val=""/>
      <w:lvlJc w:val="left"/>
      <w:pPr>
        <w:ind w:left="2160" w:hanging="360"/>
      </w:pPr>
      <w:rPr>
        <w:rFonts w:ascii="Wingdings" w:hAnsi="Wingdings" w:hint="default"/>
      </w:rPr>
    </w:lvl>
    <w:lvl w:ilvl="3" w:tplc="B3D48458" w:tentative="1">
      <w:start w:val="1"/>
      <w:numFmt w:val="bullet"/>
      <w:lvlText w:val=""/>
      <w:lvlJc w:val="left"/>
      <w:pPr>
        <w:ind w:left="2880" w:hanging="360"/>
      </w:pPr>
      <w:rPr>
        <w:rFonts w:ascii="Symbol" w:hAnsi="Symbol" w:hint="default"/>
      </w:rPr>
    </w:lvl>
    <w:lvl w:ilvl="4" w:tplc="9FB699C2" w:tentative="1">
      <w:start w:val="1"/>
      <w:numFmt w:val="bullet"/>
      <w:lvlText w:val="o"/>
      <w:lvlJc w:val="left"/>
      <w:pPr>
        <w:ind w:left="3600" w:hanging="360"/>
      </w:pPr>
      <w:rPr>
        <w:rFonts w:ascii="Courier New" w:hAnsi="Courier New" w:cs="Courier New" w:hint="default"/>
      </w:rPr>
    </w:lvl>
    <w:lvl w:ilvl="5" w:tplc="4B30F9F4" w:tentative="1">
      <w:start w:val="1"/>
      <w:numFmt w:val="bullet"/>
      <w:lvlText w:val=""/>
      <w:lvlJc w:val="left"/>
      <w:pPr>
        <w:ind w:left="4320" w:hanging="360"/>
      </w:pPr>
      <w:rPr>
        <w:rFonts w:ascii="Wingdings" w:hAnsi="Wingdings" w:hint="default"/>
      </w:rPr>
    </w:lvl>
    <w:lvl w:ilvl="6" w:tplc="93BC3734" w:tentative="1">
      <w:start w:val="1"/>
      <w:numFmt w:val="bullet"/>
      <w:lvlText w:val=""/>
      <w:lvlJc w:val="left"/>
      <w:pPr>
        <w:ind w:left="5040" w:hanging="360"/>
      </w:pPr>
      <w:rPr>
        <w:rFonts w:ascii="Symbol" w:hAnsi="Symbol" w:hint="default"/>
      </w:rPr>
    </w:lvl>
    <w:lvl w:ilvl="7" w:tplc="52DE81B0" w:tentative="1">
      <w:start w:val="1"/>
      <w:numFmt w:val="bullet"/>
      <w:lvlText w:val="o"/>
      <w:lvlJc w:val="left"/>
      <w:pPr>
        <w:ind w:left="5760" w:hanging="360"/>
      </w:pPr>
      <w:rPr>
        <w:rFonts w:ascii="Courier New" w:hAnsi="Courier New" w:cs="Courier New" w:hint="default"/>
      </w:rPr>
    </w:lvl>
    <w:lvl w:ilvl="8" w:tplc="B05666F8" w:tentative="1">
      <w:start w:val="1"/>
      <w:numFmt w:val="bullet"/>
      <w:lvlText w:val=""/>
      <w:lvlJc w:val="left"/>
      <w:pPr>
        <w:ind w:left="6480" w:hanging="360"/>
      </w:pPr>
      <w:rPr>
        <w:rFonts w:ascii="Wingdings" w:hAnsi="Wingdings" w:hint="default"/>
      </w:rPr>
    </w:lvl>
  </w:abstractNum>
  <w:abstractNum w:abstractNumId="5" w15:restartNumberingAfterBreak="0">
    <w:nsid w:val="714D6B88"/>
    <w:multiLevelType w:val="hybridMultilevel"/>
    <w:tmpl w:val="29840DD0"/>
    <w:lvl w:ilvl="0" w:tplc="9260EB7C">
      <w:start w:val="1"/>
      <w:numFmt w:val="bullet"/>
      <w:lvlText w:val=""/>
      <w:lvlJc w:val="left"/>
      <w:pPr>
        <w:tabs>
          <w:tab w:val="num" w:pos="720"/>
        </w:tabs>
        <w:ind w:left="720" w:hanging="360"/>
      </w:pPr>
      <w:rPr>
        <w:rFonts w:ascii="Symbol" w:hAnsi="Symbol" w:hint="default"/>
      </w:rPr>
    </w:lvl>
    <w:lvl w:ilvl="1" w:tplc="927E85D6" w:tentative="1">
      <w:start w:val="1"/>
      <w:numFmt w:val="bullet"/>
      <w:lvlText w:val="o"/>
      <w:lvlJc w:val="left"/>
      <w:pPr>
        <w:ind w:left="1440" w:hanging="360"/>
      </w:pPr>
      <w:rPr>
        <w:rFonts w:ascii="Courier New" w:hAnsi="Courier New" w:cs="Courier New" w:hint="default"/>
      </w:rPr>
    </w:lvl>
    <w:lvl w:ilvl="2" w:tplc="C696E94A" w:tentative="1">
      <w:start w:val="1"/>
      <w:numFmt w:val="bullet"/>
      <w:lvlText w:val=""/>
      <w:lvlJc w:val="left"/>
      <w:pPr>
        <w:ind w:left="2160" w:hanging="360"/>
      </w:pPr>
      <w:rPr>
        <w:rFonts w:ascii="Wingdings" w:hAnsi="Wingdings" w:hint="default"/>
      </w:rPr>
    </w:lvl>
    <w:lvl w:ilvl="3" w:tplc="59EC4B4C" w:tentative="1">
      <w:start w:val="1"/>
      <w:numFmt w:val="bullet"/>
      <w:lvlText w:val=""/>
      <w:lvlJc w:val="left"/>
      <w:pPr>
        <w:ind w:left="2880" w:hanging="360"/>
      </w:pPr>
      <w:rPr>
        <w:rFonts w:ascii="Symbol" w:hAnsi="Symbol" w:hint="default"/>
      </w:rPr>
    </w:lvl>
    <w:lvl w:ilvl="4" w:tplc="0922D12C" w:tentative="1">
      <w:start w:val="1"/>
      <w:numFmt w:val="bullet"/>
      <w:lvlText w:val="o"/>
      <w:lvlJc w:val="left"/>
      <w:pPr>
        <w:ind w:left="3600" w:hanging="360"/>
      </w:pPr>
      <w:rPr>
        <w:rFonts w:ascii="Courier New" w:hAnsi="Courier New" w:cs="Courier New" w:hint="default"/>
      </w:rPr>
    </w:lvl>
    <w:lvl w:ilvl="5" w:tplc="11CE926A" w:tentative="1">
      <w:start w:val="1"/>
      <w:numFmt w:val="bullet"/>
      <w:lvlText w:val=""/>
      <w:lvlJc w:val="left"/>
      <w:pPr>
        <w:ind w:left="4320" w:hanging="360"/>
      </w:pPr>
      <w:rPr>
        <w:rFonts w:ascii="Wingdings" w:hAnsi="Wingdings" w:hint="default"/>
      </w:rPr>
    </w:lvl>
    <w:lvl w:ilvl="6" w:tplc="52E6A1C0" w:tentative="1">
      <w:start w:val="1"/>
      <w:numFmt w:val="bullet"/>
      <w:lvlText w:val=""/>
      <w:lvlJc w:val="left"/>
      <w:pPr>
        <w:ind w:left="5040" w:hanging="360"/>
      </w:pPr>
      <w:rPr>
        <w:rFonts w:ascii="Symbol" w:hAnsi="Symbol" w:hint="default"/>
      </w:rPr>
    </w:lvl>
    <w:lvl w:ilvl="7" w:tplc="E54E9E7A" w:tentative="1">
      <w:start w:val="1"/>
      <w:numFmt w:val="bullet"/>
      <w:lvlText w:val="o"/>
      <w:lvlJc w:val="left"/>
      <w:pPr>
        <w:ind w:left="5760" w:hanging="360"/>
      </w:pPr>
      <w:rPr>
        <w:rFonts w:ascii="Courier New" w:hAnsi="Courier New" w:cs="Courier New" w:hint="default"/>
      </w:rPr>
    </w:lvl>
    <w:lvl w:ilvl="8" w:tplc="3F2E36C4"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74"/>
    <w:rsid w:val="00BB3223"/>
    <w:rsid w:val="00DD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026FC9-A19A-4977-B2F0-9E23A791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3357D"/>
    <w:rPr>
      <w:sz w:val="16"/>
      <w:szCs w:val="16"/>
    </w:rPr>
  </w:style>
  <w:style w:type="paragraph" w:styleId="CommentText">
    <w:name w:val="annotation text"/>
    <w:basedOn w:val="Normal"/>
    <w:link w:val="CommentTextChar"/>
    <w:semiHidden/>
    <w:unhideWhenUsed/>
    <w:rsid w:val="0043357D"/>
    <w:rPr>
      <w:sz w:val="20"/>
      <w:szCs w:val="20"/>
    </w:rPr>
  </w:style>
  <w:style w:type="character" w:customStyle="1" w:styleId="CommentTextChar">
    <w:name w:val="Comment Text Char"/>
    <w:basedOn w:val="DefaultParagraphFont"/>
    <w:link w:val="CommentText"/>
    <w:semiHidden/>
    <w:rsid w:val="0043357D"/>
  </w:style>
  <w:style w:type="paragraph" w:styleId="CommentSubject">
    <w:name w:val="annotation subject"/>
    <w:basedOn w:val="CommentText"/>
    <w:next w:val="CommentText"/>
    <w:link w:val="CommentSubjectChar"/>
    <w:semiHidden/>
    <w:unhideWhenUsed/>
    <w:rsid w:val="0043357D"/>
    <w:rPr>
      <w:b/>
      <w:bCs/>
    </w:rPr>
  </w:style>
  <w:style w:type="character" w:customStyle="1" w:styleId="CommentSubjectChar">
    <w:name w:val="Comment Subject Char"/>
    <w:basedOn w:val="CommentTextChar"/>
    <w:link w:val="CommentSubject"/>
    <w:semiHidden/>
    <w:rsid w:val="0043357D"/>
    <w:rPr>
      <w:b/>
      <w:bCs/>
    </w:rPr>
  </w:style>
  <w:style w:type="paragraph" w:styleId="HTMLPreformatted">
    <w:name w:val="HTML Preformatted"/>
    <w:basedOn w:val="Normal"/>
    <w:link w:val="HTMLPreformattedChar"/>
    <w:uiPriority w:val="99"/>
    <w:semiHidden/>
    <w:unhideWhenUsed/>
    <w:rsid w:val="0054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0E1A"/>
    <w:rPr>
      <w:rFonts w:ascii="Courier New" w:hAnsi="Courier New" w:cs="Courier New"/>
    </w:rPr>
  </w:style>
  <w:style w:type="character" w:styleId="Hyperlink">
    <w:name w:val="Hyperlink"/>
    <w:basedOn w:val="DefaultParagraphFont"/>
    <w:uiPriority w:val="99"/>
    <w:semiHidden/>
    <w:unhideWhenUsed/>
    <w:rsid w:val="00013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7333</Characters>
  <Application>Microsoft Office Word</Application>
  <DocSecurity>4</DocSecurity>
  <Lines>148</Lines>
  <Paragraphs>52</Paragraphs>
  <ScaleCrop>false</ScaleCrop>
  <HeadingPairs>
    <vt:vector size="2" baseType="variant">
      <vt:variant>
        <vt:lpstr>Title</vt:lpstr>
      </vt:variant>
      <vt:variant>
        <vt:i4>1</vt:i4>
      </vt:variant>
    </vt:vector>
  </HeadingPairs>
  <TitlesOfParts>
    <vt:vector size="1" baseType="lpstr">
      <vt:lpstr>BA - SB00821 (Committee Report (Unamended))</vt:lpstr>
    </vt:vector>
  </TitlesOfParts>
  <Company>State of Texas</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29962</dc:subject>
  <dc:creator>State of Texas</dc:creator>
  <dc:description>SB 821 by Nelson-(H)Human Services</dc:description>
  <cp:lastModifiedBy>Scotty Wimberley</cp:lastModifiedBy>
  <cp:revision>2</cp:revision>
  <cp:lastPrinted>2003-11-26T17:21:00Z</cp:lastPrinted>
  <dcterms:created xsi:type="dcterms:W3CDTF">2019-05-08T21:06:00Z</dcterms:created>
  <dcterms:modified xsi:type="dcterms:W3CDTF">2019-05-08T21:06:00Z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19.117.507</vt:lpwstr>
  </property>
</Properties>
</file>