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B7" w:rsidRDefault="00035A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370AFD4A0648AD84D96B82C4846114"/>
          </w:placeholder>
        </w:sdtPr>
        <w:sdtContent>
          <w:r w:rsidRPr="005C2A78">
            <w:rPr>
              <w:rFonts w:cs="Times New Roman"/>
              <w:b/>
              <w:szCs w:val="24"/>
              <w:u w:val="single"/>
            </w:rPr>
            <w:t>BILL ANALYSIS</w:t>
          </w:r>
        </w:sdtContent>
      </w:sdt>
    </w:p>
    <w:p w:rsidR="00035AB7" w:rsidRPr="00585C31" w:rsidRDefault="00035AB7" w:rsidP="000F1DF9">
      <w:pPr>
        <w:spacing w:after="0" w:line="240" w:lineRule="auto"/>
        <w:rPr>
          <w:rFonts w:cs="Times New Roman"/>
          <w:szCs w:val="24"/>
        </w:rPr>
      </w:pPr>
    </w:p>
    <w:p w:rsidR="00035AB7" w:rsidRPr="00585C31" w:rsidRDefault="00035A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5AB7" w:rsidTr="000F1DF9">
        <w:tc>
          <w:tcPr>
            <w:tcW w:w="2718" w:type="dxa"/>
          </w:tcPr>
          <w:p w:rsidR="00035AB7" w:rsidRPr="005C2A78" w:rsidRDefault="00035AB7" w:rsidP="006D756B">
            <w:pPr>
              <w:rPr>
                <w:rFonts w:cs="Times New Roman"/>
                <w:szCs w:val="24"/>
              </w:rPr>
            </w:pPr>
            <w:sdt>
              <w:sdtPr>
                <w:rPr>
                  <w:rFonts w:cs="Times New Roman"/>
                  <w:szCs w:val="24"/>
                </w:rPr>
                <w:alias w:val="Agency Title"/>
                <w:tag w:val="AgencyTitleContentControl"/>
                <w:id w:val="1920747753"/>
                <w:lock w:val="sdtContentLocked"/>
                <w:placeholder>
                  <w:docPart w:val="1B785782642D47DFB07070A39883753D"/>
                </w:placeholder>
              </w:sdtPr>
              <w:sdtEndPr>
                <w:rPr>
                  <w:rFonts w:cstheme="minorBidi"/>
                  <w:szCs w:val="22"/>
                </w:rPr>
              </w:sdtEndPr>
              <w:sdtContent>
                <w:r>
                  <w:rPr>
                    <w:rFonts w:cs="Times New Roman"/>
                    <w:szCs w:val="24"/>
                  </w:rPr>
                  <w:t>Senate Research Center</w:t>
                </w:r>
              </w:sdtContent>
            </w:sdt>
          </w:p>
        </w:tc>
        <w:tc>
          <w:tcPr>
            <w:tcW w:w="6858" w:type="dxa"/>
          </w:tcPr>
          <w:p w:rsidR="00035AB7" w:rsidRPr="00FF6471" w:rsidRDefault="00035AB7" w:rsidP="000F1DF9">
            <w:pPr>
              <w:jc w:val="right"/>
              <w:rPr>
                <w:rFonts w:cs="Times New Roman"/>
                <w:szCs w:val="24"/>
              </w:rPr>
            </w:pPr>
            <w:sdt>
              <w:sdtPr>
                <w:rPr>
                  <w:rFonts w:cs="Times New Roman"/>
                  <w:szCs w:val="24"/>
                </w:rPr>
                <w:alias w:val="Bill Number"/>
                <w:tag w:val="BillNumberOne"/>
                <w:id w:val="-410784069"/>
                <w:lock w:val="sdtContentLocked"/>
                <w:placeholder>
                  <w:docPart w:val="EC6D0FB39F1444EDBC36C5C929C3EC23"/>
                </w:placeholder>
              </w:sdtPr>
              <w:sdtContent>
                <w:r>
                  <w:rPr>
                    <w:rFonts w:cs="Times New Roman"/>
                    <w:szCs w:val="24"/>
                  </w:rPr>
                  <w:t>S.B. 827</w:t>
                </w:r>
              </w:sdtContent>
            </w:sdt>
          </w:p>
        </w:tc>
      </w:tr>
      <w:tr w:rsidR="00035AB7" w:rsidTr="000F1DF9">
        <w:sdt>
          <w:sdtPr>
            <w:rPr>
              <w:rFonts w:cs="Times New Roman"/>
              <w:szCs w:val="24"/>
            </w:rPr>
            <w:alias w:val="TLCNumber"/>
            <w:tag w:val="TLCNumber"/>
            <w:id w:val="-542600604"/>
            <w:lock w:val="sdtLocked"/>
            <w:placeholder>
              <w:docPart w:val="2562C6FEFD3148E882EB77FE90737B9A"/>
            </w:placeholder>
            <w:showingPlcHdr/>
          </w:sdtPr>
          <w:sdtContent>
            <w:tc>
              <w:tcPr>
                <w:tcW w:w="2718" w:type="dxa"/>
              </w:tcPr>
              <w:p w:rsidR="00035AB7" w:rsidRPr="000F1DF9" w:rsidRDefault="00035AB7" w:rsidP="00C65088">
                <w:pPr>
                  <w:rPr>
                    <w:rFonts w:cs="Times New Roman"/>
                    <w:szCs w:val="24"/>
                  </w:rPr>
                </w:pPr>
              </w:p>
            </w:tc>
          </w:sdtContent>
        </w:sdt>
        <w:tc>
          <w:tcPr>
            <w:tcW w:w="6858" w:type="dxa"/>
          </w:tcPr>
          <w:p w:rsidR="00035AB7" w:rsidRPr="005C2A78" w:rsidRDefault="00035AB7" w:rsidP="006D756B">
            <w:pPr>
              <w:jc w:val="right"/>
              <w:rPr>
                <w:rFonts w:cs="Times New Roman"/>
                <w:szCs w:val="24"/>
              </w:rPr>
            </w:pPr>
            <w:sdt>
              <w:sdtPr>
                <w:rPr>
                  <w:rFonts w:cs="Times New Roman"/>
                  <w:szCs w:val="24"/>
                </w:rPr>
                <w:alias w:val="Author Label"/>
                <w:tag w:val="By"/>
                <w:id w:val="72399597"/>
                <w:lock w:val="sdtLocked"/>
                <w:placeholder>
                  <w:docPart w:val="6D6FC1C1515248CCB88117BBCFA521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4D8A1CB07F403A94DD3232B2FA649A"/>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8BE1C523023447BBC85CE7D90ED8BCD"/>
                </w:placeholder>
                <w:showingPlcHdr/>
              </w:sdtPr>
              <w:sdtContent/>
            </w:sdt>
          </w:p>
        </w:tc>
      </w:tr>
      <w:tr w:rsidR="00035AB7" w:rsidTr="000F1DF9">
        <w:tc>
          <w:tcPr>
            <w:tcW w:w="2718" w:type="dxa"/>
          </w:tcPr>
          <w:p w:rsidR="00035AB7" w:rsidRPr="00BC7495" w:rsidRDefault="00035AB7" w:rsidP="000F1DF9">
            <w:pPr>
              <w:rPr>
                <w:rFonts w:cs="Times New Roman"/>
                <w:szCs w:val="24"/>
              </w:rPr>
            </w:pPr>
          </w:p>
        </w:tc>
        <w:sdt>
          <w:sdtPr>
            <w:rPr>
              <w:rFonts w:cs="Times New Roman"/>
              <w:szCs w:val="24"/>
            </w:rPr>
            <w:alias w:val="Committee"/>
            <w:tag w:val="Committee"/>
            <w:id w:val="1914272295"/>
            <w:lock w:val="sdtContentLocked"/>
            <w:placeholder>
              <w:docPart w:val="AC5B9EA33CD042C7B3E23A47E768B8DB"/>
            </w:placeholder>
          </w:sdtPr>
          <w:sdtContent>
            <w:tc>
              <w:tcPr>
                <w:tcW w:w="6858" w:type="dxa"/>
              </w:tcPr>
              <w:p w:rsidR="00035AB7" w:rsidRPr="00FF6471" w:rsidRDefault="00035AB7" w:rsidP="000F1DF9">
                <w:pPr>
                  <w:jc w:val="right"/>
                  <w:rPr>
                    <w:rFonts w:cs="Times New Roman"/>
                    <w:szCs w:val="24"/>
                  </w:rPr>
                </w:pPr>
                <w:r>
                  <w:rPr>
                    <w:rFonts w:cs="Times New Roman"/>
                    <w:szCs w:val="24"/>
                  </w:rPr>
                  <w:t>State Affairs</w:t>
                </w:r>
              </w:p>
            </w:tc>
          </w:sdtContent>
        </w:sdt>
      </w:tr>
      <w:tr w:rsidR="00035AB7" w:rsidTr="000F1DF9">
        <w:tc>
          <w:tcPr>
            <w:tcW w:w="2718" w:type="dxa"/>
          </w:tcPr>
          <w:p w:rsidR="00035AB7" w:rsidRPr="00BC7495" w:rsidRDefault="00035AB7" w:rsidP="000F1DF9">
            <w:pPr>
              <w:rPr>
                <w:rFonts w:cs="Times New Roman"/>
                <w:szCs w:val="24"/>
              </w:rPr>
            </w:pPr>
          </w:p>
        </w:tc>
        <w:sdt>
          <w:sdtPr>
            <w:rPr>
              <w:rFonts w:cs="Times New Roman"/>
              <w:szCs w:val="24"/>
            </w:rPr>
            <w:alias w:val="Date"/>
            <w:tag w:val="DateContentControl"/>
            <w:id w:val="1178081906"/>
            <w:lock w:val="sdtLocked"/>
            <w:placeholder>
              <w:docPart w:val="17D7D6378D74437D8DB0F90989D60AEB"/>
            </w:placeholder>
            <w:date w:fullDate="2019-05-24T00:00:00Z">
              <w:dateFormat w:val="M/d/yyyy"/>
              <w:lid w:val="en-US"/>
              <w:storeMappedDataAs w:val="dateTime"/>
              <w:calendar w:val="gregorian"/>
            </w:date>
          </w:sdtPr>
          <w:sdtContent>
            <w:tc>
              <w:tcPr>
                <w:tcW w:w="6858" w:type="dxa"/>
              </w:tcPr>
              <w:p w:rsidR="00035AB7" w:rsidRPr="00FF6471" w:rsidRDefault="00035AB7" w:rsidP="000F1DF9">
                <w:pPr>
                  <w:jc w:val="right"/>
                  <w:rPr>
                    <w:rFonts w:cs="Times New Roman"/>
                    <w:szCs w:val="24"/>
                  </w:rPr>
                </w:pPr>
                <w:r>
                  <w:rPr>
                    <w:rFonts w:cs="Times New Roman"/>
                    <w:szCs w:val="24"/>
                  </w:rPr>
                  <w:t>5/24/2019</w:t>
                </w:r>
              </w:p>
            </w:tc>
          </w:sdtContent>
        </w:sdt>
      </w:tr>
      <w:tr w:rsidR="00035AB7" w:rsidTr="000F1DF9">
        <w:tc>
          <w:tcPr>
            <w:tcW w:w="2718" w:type="dxa"/>
          </w:tcPr>
          <w:p w:rsidR="00035AB7" w:rsidRPr="00BC7495" w:rsidRDefault="00035AB7" w:rsidP="000F1DF9">
            <w:pPr>
              <w:rPr>
                <w:rFonts w:cs="Times New Roman"/>
                <w:szCs w:val="24"/>
              </w:rPr>
            </w:pPr>
          </w:p>
        </w:tc>
        <w:sdt>
          <w:sdtPr>
            <w:rPr>
              <w:rFonts w:cs="Times New Roman"/>
              <w:szCs w:val="24"/>
            </w:rPr>
            <w:alias w:val="BA Version"/>
            <w:tag w:val="BAVersion"/>
            <w:id w:val="-1685590809"/>
            <w:lock w:val="sdtContentLocked"/>
            <w:placeholder>
              <w:docPart w:val="F4D65D37B858416CA1C3C137AE0C64AB"/>
            </w:placeholder>
          </w:sdtPr>
          <w:sdtContent>
            <w:tc>
              <w:tcPr>
                <w:tcW w:w="6858" w:type="dxa"/>
              </w:tcPr>
              <w:p w:rsidR="00035AB7" w:rsidRPr="00FF6471" w:rsidRDefault="00035AB7" w:rsidP="000F1DF9">
                <w:pPr>
                  <w:jc w:val="right"/>
                  <w:rPr>
                    <w:rFonts w:cs="Times New Roman"/>
                    <w:szCs w:val="24"/>
                  </w:rPr>
                </w:pPr>
                <w:r>
                  <w:rPr>
                    <w:rFonts w:cs="Times New Roman"/>
                    <w:szCs w:val="24"/>
                  </w:rPr>
                  <w:t>Enrolled</w:t>
                </w:r>
              </w:p>
            </w:tc>
          </w:sdtContent>
        </w:sdt>
      </w:tr>
    </w:tbl>
    <w:p w:rsidR="00035AB7" w:rsidRPr="00FF6471" w:rsidRDefault="00035AB7" w:rsidP="000F1DF9">
      <w:pPr>
        <w:spacing w:after="0" w:line="240" w:lineRule="auto"/>
        <w:rPr>
          <w:rFonts w:cs="Times New Roman"/>
          <w:szCs w:val="24"/>
        </w:rPr>
      </w:pPr>
    </w:p>
    <w:p w:rsidR="00035AB7" w:rsidRPr="00FF6471" w:rsidRDefault="00035AB7" w:rsidP="000F1DF9">
      <w:pPr>
        <w:spacing w:after="0" w:line="240" w:lineRule="auto"/>
        <w:rPr>
          <w:rFonts w:cs="Times New Roman"/>
          <w:szCs w:val="24"/>
        </w:rPr>
      </w:pPr>
    </w:p>
    <w:p w:rsidR="00035AB7" w:rsidRPr="00FF6471" w:rsidRDefault="00035A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8BB3085623464D9E5C0D09E831004F"/>
        </w:placeholder>
      </w:sdtPr>
      <w:sdtContent>
        <w:p w:rsidR="00035AB7" w:rsidRDefault="00035A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051ADAFF3AF499B98F6DAF05BB0A445"/>
        </w:placeholder>
      </w:sdtPr>
      <w:sdtContent>
        <w:p w:rsidR="00035AB7" w:rsidRDefault="00035AB7" w:rsidP="008B2525">
          <w:pPr>
            <w:pStyle w:val="NormalWeb"/>
            <w:spacing w:before="0" w:beforeAutospacing="0" w:after="0" w:afterAutospacing="0"/>
            <w:jc w:val="both"/>
            <w:divId w:val="1830633322"/>
            <w:rPr>
              <w:rFonts w:eastAsia="Times New Roman"/>
              <w:bCs/>
            </w:rPr>
          </w:pPr>
        </w:p>
        <w:p w:rsidR="00035AB7" w:rsidRPr="00192A19" w:rsidRDefault="00035AB7" w:rsidP="008B2525">
          <w:pPr>
            <w:pStyle w:val="NormalWeb"/>
            <w:spacing w:before="0" w:beforeAutospacing="0" w:after="0" w:afterAutospacing="0"/>
            <w:jc w:val="both"/>
            <w:divId w:val="1830633322"/>
          </w:pPr>
          <w:r w:rsidRPr="00192A19">
            <w:t>The Office of the Attorney General (OAG) is charged with investigating and prosecuting violations of the Deceptive Trade Practices Act (DTPA) and the Texas Medicaid Fraud Prevention Act (TMFPA). Unlike private plaintiffs, OAG has the authority to pursue injunctions to stop ongoing DTPA and TMFPA violations. Currently, the state's ability to pursue prospective injunctive relief against defendants is being prevented, as a multi-district litigation (MDL) panel may transfer the suit into the MDL with other plaintiffs' cases. A transfer of the state's case effectively stays the suit and indefinitely prevents OAG or a district or county attorney from</w:t>
          </w:r>
          <w:r>
            <w:t xml:space="preserve"> </w:t>
          </w:r>
          <w:r w:rsidRPr="00192A19">
            <w:t>obtaining an injunction. S.B. 827 would amend the Government Code to create an exception to transfer. Under S.B. 827, a MDL panel's authority to transfer cases would not apply to an action brought under the DTPA or an action brought under Chapter 36 of the Human Resources Code (TMFPA) by the OAG, or a district or county attorney. (Original Author's/Sponsor's Statement of Intent)</w:t>
          </w:r>
        </w:p>
        <w:p w:rsidR="00035AB7" w:rsidRPr="00D70925" w:rsidRDefault="00035AB7" w:rsidP="008B2525">
          <w:pPr>
            <w:spacing w:after="0" w:line="240" w:lineRule="auto"/>
            <w:jc w:val="both"/>
            <w:rPr>
              <w:rFonts w:eastAsia="Times New Roman" w:cs="Times New Roman"/>
              <w:bCs/>
              <w:szCs w:val="24"/>
            </w:rPr>
          </w:pPr>
        </w:p>
      </w:sdtContent>
    </w:sdt>
    <w:p w:rsidR="00035AB7" w:rsidRDefault="00035A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827 </w:t>
      </w:r>
      <w:bookmarkStart w:id="1" w:name="AmendsCurrentLaw"/>
      <w:bookmarkEnd w:id="1"/>
      <w:r>
        <w:rPr>
          <w:rFonts w:cs="Times New Roman"/>
          <w:szCs w:val="24"/>
        </w:rPr>
        <w:t xml:space="preserve">amends current law </w:t>
      </w:r>
      <w:r w:rsidRPr="00192A19">
        <w:rPr>
          <w:rFonts w:cs="Times New Roman"/>
          <w:szCs w:val="24"/>
        </w:rPr>
        <w:t>relating to the transfer of civil cases by the judicial panel on multidistrict litigation.</w:t>
      </w:r>
    </w:p>
    <w:p w:rsidR="00035AB7" w:rsidRPr="00192A19" w:rsidRDefault="00035AB7" w:rsidP="000F1DF9">
      <w:pPr>
        <w:spacing w:after="0" w:line="240" w:lineRule="auto"/>
        <w:jc w:val="both"/>
        <w:rPr>
          <w:rFonts w:eastAsia="Times New Roman" w:cs="Times New Roman"/>
          <w:szCs w:val="24"/>
        </w:rPr>
      </w:pPr>
    </w:p>
    <w:p w:rsidR="00035AB7" w:rsidRPr="005C2A78" w:rsidRDefault="00035A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FE0BA4302A438E9E6574D6FE1F1BB2"/>
          </w:placeholder>
        </w:sdtPr>
        <w:sdtContent>
          <w:r>
            <w:rPr>
              <w:rFonts w:eastAsia="Times New Roman" w:cs="Times New Roman"/>
              <w:b/>
              <w:szCs w:val="24"/>
              <w:u w:val="single"/>
            </w:rPr>
            <w:t>RULEMAKING AUTHORITY</w:t>
          </w:r>
        </w:sdtContent>
      </w:sdt>
    </w:p>
    <w:p w:rsidR="00035AB7" w:rsidRPr="006529C4" w:rsidRDefault="00035AB7" w:rsidP="00774EC7">
      <w:pPr>
        <w:spacing w:after="0" w:line="240" w:lineRule="auto"/>
        <w:jc w:val="both"/>
        <w:rPr>
          <w:rFonts w:cs="Times New Roman"/>
          <w:szCs w:val="24"/>
        </w:rPr>
      </w:pPr>
    </w:p>
    <w:p w:rsidR="00035AB7" w:rsidRPr="006529C4" w:rsidRDefault="00035A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5AB7" w:rsidRPr="006529C4" w:rsidRDefault="00035AB7" w:rsidP="00774EC7">
      <w:pPr>
        <w:spacing w:after="0" w:line="240" w:lineRule="auto"/>
        <w:jc w:val="both"/>
        <w:rPr>
          <w:rFonts w:cs="Times New Roman"/>
          <w:szCs w:val="24"/>
        </w:rPr>
      </w:pPr>
    </w:p>
    <w:p w:rsidR="00035AB7" w:rsidRPr="005C2A78" w:rsidRDefault="00035A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9C8B3360EE4E8A905DCDE54E2D6A84"/>
          </w:placeholder>
        </w:sdtPr>
        <w:sdtContent>
          <w:r>
            <w:rPr>
              <w:rFonts w:eastAsia="Times New Roman" w:cs="Times New Roman"/>
              <w:b/>
              <w:szCs w:val="24"/>
              <w:u w:val="single"/>
            </w:rPr>
            <w:t>SECTION BY SECTION ANALYSIS</w:t>
          </w:r>
        </w:sdtContent>
      </w:sdt>
    </w:p>
    <w:p w:rsidR="00035AB7" w:rsidRPr="005C2A78" w:rsidRDefault="00035AB7" w:rsidP="00035AB7">
      <w:pPr>
        <w:spacing w:after="0" w:line="240" w:lineRule="auto"/>
        <w:jc w:val="both"/>
        <w:rPr>
          <w:rFonts w:eastAsia="Times New Roman" w:cs="Times New Roman"/>
          <w:szCs w:val="24"/>
        </w:rPr>
      </w:pPr>
    </w:p>
    <w:p w:rsidR="00035AB7" w:rsidRDefault="00035AB7" w:rsidP="00035AB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74.162, Government Code, as follows: </w:t>
      </w:r>
    </w:p>
    <w:p w:rsidR="00035AB7" w:rsidRDefault="00035AB7" w:rsidP="00035AB7">
      <w:pPr>
        <w:spacing w:after="0" w:line="240" w:lineRule="auto"/>
        <w:jc w:val="both"/>
        <w:rPr>
          <w:rFonts w:eastAsia="Times New Roman" w:cs="Times New Roman"/>
          <w:szCs w:val="24"/>
        </w:rPr>
      </w:pPr>
    </w:p>
    <w:p w:rsidR="00035AB7" w:rsidRPr="005C2A78" w:rsidRDefault="00035AB7" w:rsidP="00035AB7">
      <w:pPr>
        <w:spacing w:after="0" w:line="240" w:lineRule="auto"/>
        <w:ind w:left="720"/>
        <w:jc w:val="both"/>
        <w:rPr>
          <w:rFonts w:eastAsia="Times New Roman" w:cs="Times New Roman"/>
          <w:szCs w:val="24"/>
        </w:rPr>
      </w:pPr>
      <w:r>
        <w:rPr>
          <w:rFonts w:eastAsia="Times New Roman" w:cs="Times New Roman"/>
          <w:szCs w:val="24"/>
        </w:rPr>
        <w:t>Sec. 74.162. TRANSFER OF CASES BY PANEL. Authorizes the judicial panel on multidistrict litigation, subject to Section 74.1625 and notwithstanding any other law, rather than notwithstanding any other law to the contrary, to transfer civil actions involving one or more common questions of fact pending in the same or different constitutional courts, county courts at law, probate courts, or district courts to any district court for consolidated or coordinated pretrial proceedings, including summary judgment or other dispositive motions, but not for trial on the merits. Makes no further changes to this section.</w:t>
      </w:r>
    </w:p>
    <w:p w:rsidR="00035AB7" w:rsidRPr="005C2A78" w:rsidRDefault="00035AB7" w:rsidP="00035AB7">
      <w:pPr>
        <w:spacing w:after="0" w:line="240" w:lineRule="auto"/>
        <w:jc w:val="both"/>
        <w:rPr>
          <w:rFonts w:eastAsia="Times New Roman" w:cs="Times New Roman"/>
          <w:szCs w:val="24"/>
        </w:rPr>
      </w:pPr>
    </w:p>
    <w:p w:rsidR="00035AB7" w:rsidRDefault="00035AB7" w:rsidP="00035AB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H, Chapter 74, Government Code, by adding Section 74.1625, as follows:</w:t>
      </w:r>
    </w:p>
    <w:p w:rsidR="00035AB7" w:rsidRDefault="00035AB7" w:rsidP="00035AB7">
      <w:pPr>
        <w:spacing w:after="0" w:line="240" w:lineRule="auto"/>
        <w:jc w:val="both"/>
        <w:rPr>
          <w:rFonts w:eastAsia="Times New Roman" w:cs="Times New Roman"/>
          <w:szCs w:val="24"/>
        </w:rPr>
      </w:pPr>
    </w:p>
    <w:p w:rsidR="00035AB7" w:rsidRDefault="00035AB7" w:rsidP="00035AB7">
      <w:pPr>
        <w:spacing w:after="0" w:line="240" w:lineRule="auto"/>
        <w:ind w:left="720"/>
        <w:jc w:val="both"/>
        <w:rPr>
          <w:rFonts w:eastAsia="Times New Roman" w:cs="Times New Roman"/>
          <w:szCs w:val="24"/>
        </w:rPr>
      </w:pPr>
      <w:r>
        <w:rPr>
          <w:rFonts w:eastAsia="Times New Roman" w:cs="Times New Roman"/>
          <w:szCs w:val="24"/>
        </w:rPr>
        <w:t>Sec. 74.1625. PROHIBITED TRANSFER OF CASES. (a) Prohibits the judicial panel on multidistrict litigation, notwithstanding any other law, from transferring an action brought under Subchapter E (Deceptive Trade Practices a</w:t>
      </w:r>
      <w:r w:rsidRPr="006250E4">
        <w:rPr>
          <w:rFonts w:eastAsia="Times New Roman" w:cs="Times New Roman"/>
          <w:szCs w:val="24"/>
        </w:rPr>
        <w:t>nd Consumer Protection</w:t>
      </w:r>
      <w:r>
        <w:rPr>
          <w:rFonts w:eastAsia="Times New Roman" w:cs="Times New Roman"/>
          <w:szCs w:val="24"/>
        </w:rPr>
        <w:t>), Chapter 17, Business &amp; Commerce Code, except an action specifically authorized by Section 17.50 (</w:t>
      </w:r>
      <w:r w:rsidRPr="006250E4">
        <w:rPr>
          <w:rFonts w:eastAsia="Times New Roman" w:cs="Times New Roman"/>
          <w:szCs w:val="24"/>
        </w:rPr>
        <w:t>Relief For Consumers</w:t>
      </w:r>
      <w:r>
        <w:rPr>
          <w:rFonts w:eastAsia="Times New Roman" w:cs="Times New Roman"/>
          <w:szCs w:val="24"/>
        </w:rPr>
        <w:t>) of that code, or an action brought under Chapter 36 (</w:t>
      </w:r>
      <w:r w:rsidRPr="006250E4">
        <w:rPr>
          <w:rFonts w:eastAsia="Times New Roman" w:cs="Times New Roman"/>
          <w:szCs w:val="24"/>
        </w:rPr>
        <w:t>Medicaid Fraud Prevention</w:t>
      </w:r>
      <w:r>
        <w:rPr>
          <w:rFonts w:eastAsia="Times New Roman" w:cs="Times New Roman"/>
          <w:szCs w:val="24"/>
        </w:rPr>
        <w:t>), Human Resources Code.</w:t>
      </w:r>
    </w:p>
    <w:p w:rsidR="00035AB7" w:rsidRDefault="00035AB7" w:rsidP="00035AB7">
      <w:pPr>
        <w:spacing w:after="0" w:line="240" w:lineRule="auto"/>
        <w:ind w:left="720"/>
        <w:jc w:val="both"/>
        <w:rPr>
          <w:rFonts w:eastAsia="Times New Roman" w:cs="Times New Roman"/>
          <w:szCs w:val="24"/>
        </w:rPr>
      </w:pPr>
    </w:p>
    <w:p w:rsidR="00035AB7" w:rsidRPr="005C2A78" w:rsidRDefault="00035AB7" w:rsidP="00035AB7">
      <w:pPr>
        <w:spacing w:after="0" w:line="240" w:lineRule="auto"/>
        <w:ind w:left="1440"/>
        <w:jc w:val="both"/>
        <w:rPr>
          <w:rFonts w:eastAsia="Times New Roman" w:cs="Times New Roman"/>
          <w:szCs w:val="24"/>
        </w:rPr>
      </w:pPr>
      <w:r>
        <w:rPr>
          <w:rFonts w:eastAsia="Times New Roman" w:cs="Times New Roman"/>
          <w:szCs w:val="24"/>
        </w:rPr>
        <w:t>(b) Prohibits the Supreme Court of Texas, notwithstanding Section 22.004 (Rules o</w:t>
      </w:r>
      <w:r w:rsidRPr="006250E4">
        <w:rPr>
          <w:rFonts w:eastAsia="Times New Roman" w:cs="Times New Roman"/>
          <w:szCs w:val="24"/>
        </w:rPr>
        <w:t>f Civil Procedure</w:t>
      </w:r>
      <w:r>
        <w:rPr>
          <w:rFonts w:eastAsia="Times New Roman" w:cs="Times New Roman"/>
          <w:szCs w:val="24"/>
        </w:rPr>
        <w:t xml:space="preserve">), from amending or adopting rules in conflict with this section. </w:t>
      </w:r>
    </w:p>
    <w:p w:rsidR="00035AB7" w:rsidRPr="005C2A78" w:rsidRDefault="00035AB7" w:rsidP="00035AB7">
      <w:pPr>
        <w:spacing w:after="0" w:line="240" w:lineRule="auto"/>
        <w:jc w:val="both"/>
        <w:rPr>
          <w:rFonts w:eastAsia="Times New Roman" w:cs="Times New Roman"/>
          <w:szCs w:val="24"/>
        </w:rPr>
      </w:pPr>
    </w:p>
    <w:p w:rsidR="00035AB7" w:rsidRDefault="00035AB7" w:rsidP="00035AB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035AB7" w:rsidRDefault="00035AB7" w:rsidP="00035AB7">
      <w:pPr>
        <w:spacing w:after="0" w:line="240" w:lineRule="auto"/>
        <w:jc w:val="both"/>
        <w:rPr>
          <w:rFonts w:eastAsia="Times New Roman" w:cs="Times New Roman"/>
          <w:szCs w:val="24"/>
        </w:rPr>
      </w:pPr>
    </w:p>
    <w:p w:rsidR="00035AB7" w:rsidRPr="00C8671F" w:rsidRDefault="00035AB7" w:rsidP="00035AB7">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p w:rsidR="00035AB7" w:rsidRPr="00C8671F" w:rsidRDefault="00035AB7" w:rsidP="00192A19">
      <w:pPr>
        <w:spacing w:after="0" w:line="240" w:lineRule="auto"/>
        <w:jc w:val="both"/>
        <w:rPr>
          <w:rFonts w:eastAsia="Times New Roman" w:cs="Times New Roman"/>
          <w:szCs w:val="24"/>
        </w:rPr>
      </w:pPr>
    </w:p>
    <w:sectPr w:rsidR="00035AB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3C1" w:rsidRDefault="000C03C1" w:rsidP="000F1DF9">
      <w:pPr>
        <w:spacing w:after="0" w:line="240" w:lineRule="auto"/>
      </w:pPr>
      <w:r>
        <w:separator/>
      </w:r>
    </w:p>
  </w:endnote>
  <w:endnote w:type="continuationSeparator" w:id="0">
    <w:p w:rsidR="000C03C1" w:rsidRDefault="000C03C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C03C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5AB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5AB7">
                <w:rPr>
                  <w:sz w:val="20"/>
                  <w:szCs w:val="20"/>
                </w:rPr>
                <w:t>S.B. 827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5AB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C03C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5A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5AB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3C1" w:rsidRDefault="000C03C1" w:rsidP="000F1DF9">
      <w:pPr>
        <w:spacing w:after="0" w:line="240" w:lineRule="auto"/>
      </w:pPr>
      <w:r>
        <w:separator/>
      </w:r>
    </w:p>
  </w:footnote>
  <w:footnote w:type="continuationSeparator" w:id="0">
    <w:p w:rsidR="000C03C1" w:rsidRDefault="000C03C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5AB7"/>
    <w:rsid w:val="00043800"/>
    <w:rsid w:val="000C03C1"/>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D0AD4-C1AF-4BA5-B357-A0A46B29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5A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C21C4" w:rsidP="009C21C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370AFD4A0648AD84D96B82C4846114"/>
        <w:category>
          <w:name w:val="General"/>
          <w:gallery w:val="placeholder"/>
        </w:category>
        <w:types>
          <w:type w:val="bbPlcHdr"/>
        </w:types>
        <w:behaviors>
          <w:behavior w:val="content"/>
        </w:behaviors>
        <w:guid w:val="{0CBBFA2A-AE19-4A6E-95AB-BED94E4B1037}"/>
      </w:docPartPr>
      <w:docPartBody>
        <w:p w:rsidR="00000000" w:rsidRDefault="00AD38A1"/>
      </w:docPartBody>
    </w:docPart>
    <w:docPart>
      <w:docPartPr>
        <w:name w:val="1B785782642D47DFB07070A39883753D"/>
        <w:category>
          <w:name w:val="General"/>
          <w:gallery w:val="placeholder"/>
        </w:category>
        <w:types>
          <w:type w:val="bbPlcHdr"/>
        </w:types>
        <w:behaviors>
          <w:behavior w:val="content"/>
        </w:behaviors>
        <w:guid w:val="{DE3A857D-3DDD-420F-8603-9B6D5304AFB3}"/>
      </w:docPartPr>
      <w:docPartBody>
        <w:p w:rsidR="00000000" w:rsidRDefault="00AD38A1"/>
      </w:docPartBody>
    </w:docPart>
    <w:docPart>
      <w:docPartPr>
        <w:name w:val="EC6D0FB39F1444EDBC36C5C929C3EC23"/>
        <w:category>
          <w:name w:val="General"/>
          <w:gallery w:val="placeholder"/>
        </w:category>
        <w:types>
          <w:type w:val="bbPlcHdr"/>
        </w:types>
        <w:behaviors>
          <w:behavior w:val="content"/>
        </w:behaviors>
        <w:guid w:val="{23AF1751-4496-4A26-A828-787C24DF0B10}"/>
      </w:docPartPr>
      <w:docPartBody>
        <w:p w:rsidR="00000000" w:rsidRDefault="00AD38A1"/>
      </w:docPartBody>
    </w:docPart>
    <w:docPart>
      <w:docPartPr>
        <w:name w:val="2562C6FEFD3148E882EB77FE90737B9A"/>
        <w:category>
          <w:name w:val="General"/>
          <w:gallery w:val="placeholder"/>
        </w:category>
        <w:types>
          <w:type w:val="bbPlcHdr"/>
        </w:types>
        <w:behaviors>
          <w:behavior w:val="content"/>
        </w:behaviors>
        <w:guid w:val="{9645C3BF-3C79-4014-9922-BA1C29C54389}"/>
      </w:docPartPr>
      <w:docPartBody>
        <w:p w:rsidR="00000000" w:rsidRDefault="00AD38A1"/>
      </w:docPartBody>
    </w:docPart>
    <w:docPart>
      <w:docPartPr>
        <w:name w:val="6D6FC1C1515248CCB88117BBCFA52167"/>
        <w:category>
          <w:name w:val="General"/>
          <w:gallery w:val="placeholder"/>
        </w:category>
        <w:types>
          <w:type w:val="bbPlcHdr"/>
        </w:types>
        <w:behaviors>
          <w:behavior w:val="content"/>
        </w:behaviors>
        <w:guid w:val="{2DAF10B5-56D2-47D7-A410-C6934BBA98BB}"/>
      </w:docPartPr>
      <w:docPartBody>
        <w:p w:rsidR="00000000" w:rsidRDefault="00AD38A1"/>
      </w:docPartBody>
    </w:docPart>
    <w:docPart>
      <w:docPartPr>
        <w:name w:val="344D8A1CB07F403A94DD3232B2FA649A"/>
        <w:category>
          <w:name w:val="General"/>
          <w:gallery w:val="placeholder"/>
        </w:category>
        <w:types>
          <w:type w:val="bbPlcHdr"/>
        </w:types>
        <w:behaviors>
          <w:behavior w:val="content"/>
        </w:behaviors>
        <w:guid w:val="{C5940C41-5CCF-4808-9B30-C4DFA8A8A7A6}"/>
      </w:docPartPr>
      <w:docPartBody>
        <w:p w:rsidR="00000000" w:rsidRDefault="00AD38A1"/>
      </w:docPartBody>
    </w:docPart>
    <w:docPart>
      <w:docPartPr>
        <w:name w:val="A8BE1C523023447BBC85CE7D90ED8BCD"/>
        <w:category>
          <w:name w:val="General"/>
          <w:gallery w:val="placeholder"/>
        </w:category>
        <w:types>
          <w:type w:val="bbPlcHdr"/>
        </w:types>
        <w:behaviors>
          <w:behavior w:val="content"/>
        </w:behaviors>
        <w:guid w:val="{FF88E2C5-20DC-4B66-B9F8-25251DBA1811}"/>
      </w:docPartPr>
      <w:docPartBody>
        <w:p w:rsidR="00000000" w:rsidRDefault="00AD38A1"/>
      </w:docPartBody>
    </w:docPart>
    <w:docPart>
      <w:docPartPr>
        <w:name w:val="AC5B9EA33CD042C7B3E23A47E768B8DB"/>
        <w:category>
          <w:name w:val="General"/>
          <w:gallery w:val="placeholder"/>
        </w:category>
        <w:types>
          <w:type w:val="bbPlcHdr"/>
        </w:types>
        <w:behaviors>
          <w:behavior w:val="content"/>
        </w:behaviors>
        <w:guid w:val="{2B78DA27-E66A-4179-9AF6-1BE9FA1BFED7}"/>
      </w:docPartPr>
      <w:docPartBody>
        <w:p w:rsidR="00000000" w:rsidRDefault="00AD38A1"/>
      </w:docPartBody>
    </w:docPart>
    <w:docPart>
      <w:docPartPr>
        <w:name w:val="17D7D6378D74437D8DB0F90989D60AEB"/>
        <w:category>
          <w:name w:val="General"/>
          <w:gallery w:val="placeholder"/>
        </w:category>
        <w:types>
          <w:type w:val="bbPlcHdr"/>
        </w:types>
        <w:behaviors>
          <w:behavior w:val="content"/>
        </w:behaviors>
        <w:guid w:val="{3D02E202-615A-4930-958D-4B574512AC25}"/>
      </w:docPartPr>
      <w:docPartBody>
        <w:p w:rsidR="00000000" w:rsidRDefault="009C21C4" w:rsidP="009C21C4">
          <w:pPr>
            <w:pStyle w:val="17D7D6378D74437D8DB0F90989D60AEB"/>
          </w:pPr>
          <w:r w:rsidRPr="00A30DD1">
            <w:rPr>
              <w:rStyle w:val="PlaceholderText"/>
            </w:rPr>
            <w:t>Click here to enter a date.</w:t>
          </w:r>
        </w:p>
      </w:docPartBody>
    </w:docPart>
    <w:docPart>
      <w:docPartPr>
        <w:name w:val="F4D65D37B858416CA1C3C137AE0C64AB"/>
        <w:category>
          <w:name w:val="General"/>
          <w:gallery w:val="placeholder"/>
        </w:category>
        <w:types>
          <w:type w:val="bbPlcHdr"/>
        </w:types>
        <w:behaviors>
          <w:behavior w:val="content"/>
        </w:behaviors>
        <w:guid w:val="{D06359EB-227D-4462-9148-03E260CFA947}"/>
      </w:docPartPr>
      <w:docPartBody>
        <w:p w:rsidR="00000000" w:rsidRDefault="00AD38A1"/>
      </w:docPartBody>
    </w:docPart>
    <w:docPart>
      <w:docPartPr>
        <w:name w:val="A68BB3085623464D9E5C0D09E831004F"/>
        <w:category>
          <w:name w:val="General"/>
          <w:gallery w:val="placeholder"/>
        </w:category>
        <w:types>
          <w:type w:val="bbPlcHdr"/>
        </w:types>
        <w:behaviors>
          <w:behavior w:val="content"/>
        </w:behaviors>
        <w:guid w:val="{B9D54AD0-2FC6-4CFF-B75F-4294EE3288D5}"/>
      </w:docPartPr>
      <w:docPartBody>
        <w:p w:rsidR="00000000" w:rsidRDefault="00AD38A1"/>
      </w:docPartBody>
    </w:docPart>
    <w:docPart>
      <w:docPartPr>
        <w:name w:val="2051ADAFF3AF499B98F6DAF05BB0A445"/>
        <w:category>
          <w:name w:val="General"/>
          <w:gallery w:val="placeholder"/>
        </w:category>
        <w:types>
          <w:type w:val="bbPlcHdr"/>
        </w:types>
        <w:behaviors>
          <w:behavior w:val="content"/>
        </w:behaviors>
        <w:guid w:val="{115F35C9-6FE9-4797-B924-E2C697101CF5}"/>
      </w:docPartPr>
      <w:docPartBody>
        <w:p w:rsidR="00000000" w:rsidRDefault="009C21C4" w:rsidP="009C21C4">
          <w:pPr>
            <w:pStyle w:val="2051ADAFF3AF499B98F6DAF05BB0A445"/>
          </w:pPr>
          <w:r>
            <w:rPr>
              <w:rFonts w:eastAsia="Times New Roman" w:cs="Times New Roman"/>
              <w:bCs/>
              <w:szCs w:val="24"/>
            </w:rPr>
            <w:t xml:space="preserve"> </w:t>
          </w:r>
        </w:p>
      </w:docPartBody>
    </w:docPart>
    <w:docPart>
      <w:docPartPr>
        <w:name w:val="06FE0BA4302A438E9E6574D6FE1F1BB2"/>
        <w:category>
          <w:name w:val="General"/>
          <w:gallery w:val="placeholder"/>
        </w:category>
        <w:types>
          <w:type w:val="bbPlcHdr"/>
        </w:types>
        <w:behaviors>
          <w:behavior w:val="content"/>
        </w:behaviors>
        <w:guid w:val="{634DEA3C-DDF0-4960-A739-C3B26DA8E350}"/>
      </w:docPartPr>
      <w:docPartBody>
        <w:p w:rsidR="00000000" w:rsidRDefault="00AD38A1"/>
      </w:docPartBody>
    </w:docPart>
    <w:docPart>
      <w:docPartPr>
        <w:name w:val="DC9C8B3360EE4E8A905DCDE54E2D6A84"/>
        <w:category>
          <w:name w:val="General"/>
          <w:gallery w:val="placeholder"/>
        </w:category>
        <w:types>
          <w:type w:val="bbPlcHdr"/>
        </w:types>
        <w:behaviors>
          <w:behavior w:val="content"/>
        </w:behaviors>
        <w:guid w:val="{709FC46C-B5C7-4DF6-AE56-3C39EC4FA729}"/>
      </w:docPartPr>
      <w:docPartBody>
        <w:p w:rsidR="00000000" w:rsidRDefault="00AD38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21C4"/>
    <w:rsid w:val="00A54AD6"/>
    <w:rsid w:val="00A57564"/>
    <w:rsid w:val="00AD38A1"/>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1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C21C4"/>
    <w:rPr>
      <w:rFonts w:ascii="Times New Roman" w:hAnsi="Times New Roman"/>
      <w:sz w:val="24"/>
    </w:rPr>
  </w:style>
  <w:style w:type="paragraph" w:customStyle="1" w:styleId="487D89B4F8B34DB4967D41FE18F7F88D9">
    <w:name w:val="487D89B4F8B34DB4967D41FE18F7F88D9"/>
    <w:rsid w:val="009C21C4"/>
    <w:rPr>
      <w:rFonts w:ascii="Times New Roman" w:hAnsi="Times New Roman"/>
      <w:sz w:val="24"/>
    </w:rPr>
  </w:style>
  <w:style w:type="paragraph" w:customStyle="1" w:styleId="AE2570ED5D764CD7AF9686706F550F4622">
    <w:name w:val="AE2570ED5D764CD7AF9686706F550F4622"/>
    <w:rsid w:val="009C21C4"/>
    <w:pPr>
      <w:tabs>
        <w:tab w:val="center" w:pos="4680"/>
        <w:tab w:val="right" w:pos="9360"/>
      </w:tabs>
      <w:spacing w:after="0" w:line="240" w:lineRule="auto"/>
    </w:pPr>
    <w:rPr>
      <w:rFonts w:ascii="Times New Roman" w:hAnsi="Times New Roman"/>
      <w:sz w:val="24"/>
    </w:rPr>
  </w:style>
  <w:style w:type="paragraph" w:customStyle="1" w:styleId="17D7D6378D74437D8DB0F90989D60AEB">
    <w:name w:val="17D7D6378D74437D8DB0F90989D60AEB"/>
    <w:rsid w:val="009C21C4"/>
    <w:pPr>
      <w:spacing w:after="160" w:line="259" w:lineRule="auto"/>
    </w:pPr>
  </w:style>
  <w:style w:type="paragraph" w:customStyle="1" w:styleId="2051ADAFF3AF499B98F6DAF05BB0A445">
    <w:name w:val="2051ADAFF3AF499B98F6DAF05BB0A445"/>
    <w:rsid w:val="009C21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19985C-2468-4BBD-8208-E459DDD7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452</Words>
  <Characters>2581</Characters>
  <Application>Microsoft Office Word</Application>
  <DocSecurity>0</DocSecurity>
  <Lines>21</Lines>
  <Paragraphs>6</Paragraphs>
  <ScaleCrop>false</ScaleCrop>
  <Company>Texas Legislative Council</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2019-05-24T20:42:00Z</cp:lastPrinted>
  <dcterms:created xsi:type="dcterms:W3CDTF">2015-05-29T14:24:00Z</dcterms:created>
  <dcterms:modified xsi:type="dcterms:W3CDTF">2019-05-24T20:42:00Z</dcterms:modified>
</cp:coreProperties>
</file>

<file path=docProps/custom.xml><?xml version="1.0" encoding="utf-8"?>
<op:Properties xmlns:vt="http://schemas.openxmlformats.org/officeDocument/2006/docPropsVTypes" xmlns:op="http://schemas.openxmlformats.org/officeDocument/2006/custom-properties"/>
</file>