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B2" w:rsidRDefault="001737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B01EF97508465BA81E99D8FE286AE9"/>
          </w:placeholder>
        </w:sdtPr>
        <w:sdtContent>
          <w:r w:rsidRPr="005C2A78">
            <w:rPr>
              <w:rFonts w:cs="Times New Roman"/>
              <w:b/>
              <w:szCs w:val="24"/>
              <w:u w:val="single"/>
            </w:rPr>
            <w:t>BILL ANALYSIS</w:t>
          </w:r>
        </w:sdtContent>
      </w:sdt>
    </w:p>
    <w:p w:rsidR="001737B2" w:rsidRPr="00585C31" w:rsidRDefault="001737B2" w:rsidP="000F1DF9">
      <w:pPr>
        <w:spacing w:after="0" w:line="240" w:lineRule="auto"/>
        <w:rPr>
          <w:rFonts w:cs="Times New Roman"/>
          <w:szCs w:val="24"/>
        </w:rPr>
      </w:pPr>
    </w:p>
    <w:p w:rsidR="001737B2" w:rsidRPr="00585C31" w:rsidRDefault="001737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37B2" w:rsidTr="000F1DF9">
        <w:tc>
          <w:tcPr>
            <w:tcW w:w="2718" w:type="dxa"/>
          </w:tcPr>
          <w:p w:rsidR="001737B2" w:rsidRPr="005C2A78" w:rsidRDefault="001737B2" w:rsidP="006D756B">
            <w:pPr>
              <w:rPr>
                <w:rFonts w:cs="Times New Roman"/>
                <w:szCs w:val="24"/>
              </w:rPr>
            </w:pPr>
            <w:sdt>
              <w:sdtPr>
                <w:rPr>
                  <w:rFonts w:cs="Times New Roman"/>
                  <w:szCs w:val="24"/>
                </w:rPr>
                <w:alias w:val="Agency Title"/>
                <w:tag w:val="AgencyTitleContentControl"/>
                <w:id w:val="1920747753"/>
                <w:lock w:val="sdtContentLocked"/>
                <w:placeholder>
                  <w:docPart w:val="111993FF9FF04046B30F620C45425A0F"/>
                </w:placeholder>
              </w:sdtPr>
              <w:sdtEndPr>
                <w:rPr>
                  <w:rFonts w:cstheme="minorBidi"/>
                  <w:szCs w:val="22"/>
                </w:rPr>
              </w:sdtEndPr>
              <w:sdtContent>
                <w:r>
                  <w:rPr>
                    <w:rFonts w:cs="Times New Roman"/>
                    <w:szCs w:val="24"/>
                  </w:rPr>
                  <w:t>Senate Research Center</w:t>
                </w:r>
              </w:sdtContent>
            </w:sdt>
          </w:p>
        </w:tc>
        <w:tc>
          <w:tcPr>
            <w:tcW w:w="6858" w:type="dxa"/>
          </w:tcPr>
          <w:p w:rsidR="001737B2" w:rsidRPr="00FF6471" w:rsidRDefault="001737B2" w:rsidP="000F1DF9">
            <w:pPr>
              <w:jc w:val="right"/>
              <w:rPr>
                <w:rFonts w:cs="Times New Roman"/>
                <w:szCs w:val="24"/>
              </w:rPr>
            </w:pPr>
            <w:sdt>
              <w:sdtPr>
                <w:rPr>
                  <w:rFonts w:cs="Times New Roman"/>
                  <w:szCs w:val="24"/>
                </w:rPr>
                <w:alias w:val="Bill Number"/>
                <w:tag w:val="BillNumberOne"/>
                <w:id w:val="-410784069"/>
                <w:lock w:val="sdtContentLocked"/>
                <w:placeholder>
                  <w:docPart w:val="D2855F5DA236462098BD7DB728EC7F8E"/>
                </w:placeholder>
              </w:sdtPr>
              <w:sdtContent>
                <w:r>
                  <w:rPr>
                    <w:rFonts w:cs="Times New Roman"/>
                    <w:szCs w:val="24"/>
                  </w:rPr>
                  <w:t>C.S.S.B. 881</w:t>
                </w:r>
              </w:sdtContent>
            </w:sdt>
          </w:p>
        </w:tc>
      </w:tr>
      <w:tr w:rsidR="001737B2" w:rsidTr="000F1DF9">
        <w:sdt>
          <w:sdtPr>
            <w:rPr>
              <w:rFonts w:cs="Times New Roman"/>
              <w:szCs w:val="24"/>
            </w:rPr>
            <w:alias w:val="TLCNumber"/>
            <w:tag w:val="TLCNumber"/>
            <w:id w:val="-542600604"/>
            <w:lock w:val="sdtLocked"/>
            <w:placeholder>
              <w:docPart w:val="326B677C852B4B0CB11FCA67E50F7B8C"/>
            </w:placeholder>
          </w:sdtPr>
          <w:sdtContent>
            <w:tc>
              <w:tcPr>
                <w:tcW w:w="2718" w:type="dxa"/>
              </w:tcPr>
              <w:p w:rsidR="001737B2" w:rsidRPr="000F1DF9" w:rsidRDefault="001737B2" w:rsidP="00C65088">
                <w:pPr>
                  <w:rPr>
                    <w:rFonts w:cs="Times New Roman"/>
                    <w:szCs w:val="24"/>
                  </w:rPr>
                </w:pPr>
                <w:r>
                  <w:rPr>
                    <w:rFonts w:cs="Times New Roman"/>
                    <w:szCs w:val="24"/>
                  </w:rPr>
                  <w:t>86R20507 BRG-F</w:t>
                </w:r>
              </w:p>
            </w:tc>
          </w:sdtContent>
        </w:sdt>
        <w:tc>
          <w:tcPr>
            <w:tcW w:w="6858" w:type="dxa"/>
          </w:tcPr>
          <w:p w:rsidR="001737B2" w:rsidRPr="005C2A78" w:rsidRDefault="001737B2" w:rsidP="006D756B">
            <w:pPr>
              <w:jc w:val="right"/>
              <w:rPr>
                <w:rFonts w:cs="Times New Roman"/>
                <w:szCs w:val="24"/>
              </w:rPr>
            </w:pPr>
            <w:sdt>
              <w:sdtPr>
                <w:rPr>
                  <w:rFonts w:cs="Times New Roman"/>
                  <w:szCs w:val="24"/>
                </w:rPr>
                <w:alias w:val="Author Label"/>
                <w:tag w:val="By"/>
                <w:id w:val="72399597"/>
                <w:lock w:val="sdtLocked"/>
                <w:placeholder>
                  <w:docPart w:val="F43DEC5B9FD140858C5D7D0C7518D1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5C22654A9E475E97DFD594A54870C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570A3D7D32E4549A8D51B7BD0E95DEC"/>
                </w:placeholder>
                <w:showingPlcHdr/>
              </w:sdtPr>
              <w:sdtContent/>
            </w:sdt>
          </w:p>
        </w:tc>
      </w:tr>
      <w:tr w:rsidR="001737B2" w:rsidTr="000F1DF9">
        <w:tc>
          <w:tcPr>
            <w:tcW w:w="2718" w:type="dxa"/>
          </w:tcPr>
          <w:p w:rsidR="001737B2" w:rsidRPr="00BC7495" w:rsidRDefault="001737B2" w:rsidP="000F1DF9">
            <w:pPr>
              <w:rPr>
                <w:rFonts w:cs="Times New Roman"/>
                <w:szCs w:val="24"/>
              </w:rPr>
            </w:pPr>
          </w:p>
        </w:tc>
        <w:sdt>
          <w:sdtPr>
            <w:rPr>
              <w:rFonts w:cs="Times New Roman"/>
              <w:szCs w:val="24"/>
            </w:rPr>
            <w:alias w:val="Committee"/>
            <w:tag w:val="Committee"/>
            <w:id w:val="1914272295"/>
            <w:lock w:val="sdtContentLocked"/>
            <w:placeholder>
              <w:docPart w:val="82888A001F554F4FABC8F6D7A6CE62FD"/>
            </w:placeholder>
          </w:sdtPr>
          <w:sdtContent>
            <w:tc>
              <w:tcPr>
                <w:tcW w:w="6858" w:type="dxa"/>
              </w:tcPr>
              <w:p w:rsidR="001737B2" w:rsidRPr="00FF6471" w:rsidRDefault="001737B2" w:rsidP="000F1DF9">
                <w:pPr>
                  <w:jc w:val="right"/>
                  <w:rPr>
                    <w:rFonts w:cs="Times New Roman"/>
                    <w:szCs w:val="24"/>
                  </w:rPr>
                </w:pPr>
                <w:r>
                  <w:rPr>
                    <w:rFonts w:cs="Times New Roman"/>
                    <w:szCs w:val="24"/>
                  </w:rPr>
                  <w:t>Veteran Affairs &amp; Border Security</w:t>
                </w:r>
              </w:p>
            </w:tc>
          </w:sdtContent>
        </w:sdt>
      </w:tr>
      <w:tr w:rsidR="001737B2" w:rsidTr="000F1DF9">
        <w:tc>
          <w:tcPr>
            <w:tcW w:w="2718" w:type="dxa"/>
          </w:tcPr>
          <w:p w:rsidR="001737B2" w:rsidRPr="00BC7495" w:rsidRDefault="001737B2" w:rsidP="000F1DF9">
            <w:pPr>
              <w:rPr>
                <w:rFonts w:cs="Times New Roman"/>
                <w:szCs w:val="24"/>
              </w:rPr>
            </w:pPr>
          </w:p>
        </w:tc>
        <w:sdt>
          <w:sdtPr>
            <w:rPr>
              <w:rFonts w:cs="Times New Roman"/>
              <w:szCs w:val="24"/>
            </w:rPr>
            <w:alias w:val="Date"/>
            <w:tag w:val="DateContentControl"/>
            <w:id w:val="1178081906"/>
            <w:lock w:val="sdtLocked"/>
            <w:placeholder>
              <w:docPart w:val="E38C72BA65D14D59B89CF6CD2766964F"/>
            </w:placeholder>
            <w:date w:fullDate="2019-03-21T00:00:00Z">
              <w:dateFormat w:val="M/d/yyyy"/>
              <w:lid w:val="en-US"/>
              <w:storeMappedDataAs w:val="dateTime"/>
              <w:calendar w:val="gregorian"/>
            </w:date>
          </w:sdtPr>
          <w:sdtContent>
            <w:tc>
              <w:tcPr>
                <w:tcW w:w="6858" w:type="dxa"/>
              </w:tcPr>
              <w:p w:rsidR="001737B2" w:rsidRPr="00FF6471" w:rsidRDefault="001737B2" w:rsidP="000F1DF9">
                <w:pPr>
                  <w:jc w:val="right"/>
                  <w:rPr>
                    <w:rFonts w:cs="Times New Roman"/>
                    <w:szCs w:val="24"/>
                  </w:rPr>
                </w:pPr>
                <w:r>
                  <w:rPr>
                    <w:rFonts w:cs="Times New Roman"/>
                    <w:szCs w:val="24"/>
                  </w:rPr>
                  <w:t>3/21/2019</w:t>
                </w:r>
              </w:p>
            </w:tc>
          </w:sdtContent>
        </w:sdt>
      </w:tr>
      <w:tr w:rsidR="001737B2" w:rsidTr="000F1DF9">
        <w:tc>
          <w:tcPr>
            <w:tcW w:w="2718" w:type="dxa"/>
          </w:tcPr>
          <w:p w:rsidR="001737B2" w:rsidRPr="00BC7495" w:rsidRDefault="001737B2" w:rsidP="000F1DF9">
            <w:pPr>
              <w:rPr>
                <w:rFonts w:cs="Times New Roman"/>
                <w:szCs w:val="24"/>
              </w:rPr>
            </w:pPr>
          </w:p>
        </w:tc>
        <w:sdt>
          <w:sdtPr>
            <w:rPr>
              <w:rFonts w:cs="Times New Roman"/>
              <w:szCs w:val="24"/>
            </w:rPr>
            <w:alias w:val="BA Version"/>
            <w:tag w:val="BAVersion"/>
            <w:id w:val="-1685590809"/>
            <w:lock w:val="sdtContentLocked"/>
            <w:placeholder>
              <w:docPart w:val="99CB2F49FF2C46D9B10B36CCE8490404"/>
            </w:placeholder>
          </w:sdtPr>
          <w:sdtContent>
            <w:tc>
              <w:tcPr>
                <w:tcW w:w="6858" w:type="dxa"/>
              </w:tcPr>
              <w:p w:rsidR="001737B2" w:rsidRPr="00FF6471" w:rsidRDefault="001737B2" w:rsidP="000F1DF9">
                <w:pPr>
                  <w:jc w:val="right"/>
                  <w:rPr>
                    <w:rFonts w:cs="Times New Roman"/>
                    <w:szCs w:val="24"/>
                  </w:rPr>
                </w:pPr>
                <w:r>
                  <w:rPr>
                    <w:rFonts w:cs="Times New Roman"/>
                    <w:szCs w:val="24"/>
                  </w:rPr>
                  <w:t>Committee Report (Substituted)</w:t>
                </w:r>
              </w:p>
            </w:tc>
          </w:sdtContent>
        </w:sdt>
      </w:tr>
    </w:tbl>
    <w:p w:rsidR="001737B2" w:rsidRPr="00FF6471" w:rsidRDefault="001737B2" w:rsidP="000F1DF9">
      <w:pPr>
        <w:spacing w:after="0" w:line="240" w:lineRule="auto"/>
        <w:rPr>
          <w:rFonts w:cs="Times New Roman"/>
          <w:szCs w:val="24"/>
        </w:rPr>
      </w:pPr>
    </w:p>
    <w:p w:rsidR="001737B2" w:rsidRPr="00FF6471" w:rsidRDefault="001737B2" w:rsidP="000F1DF9">
      <w:pPr>
        <w:spacing w:after="0" w:line="240" w:lineRule="auto"/>
        <w:rPr>
          <w:rFonts w:cs="Times New Roman"/>
          <w:szCs w:val="24"/>
        </w:rPr>
      </w:pPr>
    </w:p>
    <w:p w:rsidR="001737B2" w:rsidRPr="00FF6471" w:rsidRDefault="001737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DAEE1DE0C7405889B749B06A095E14"/>
        </w:placeholder>
      </w:sdtPr>
      <w:sdtContent>
        <w:p w:rsidR="001737B2" w:rsidRDefault="001737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84A6803B6C24E7A8E47B67A9BFE18AE"/>
        </w:placeholder>
      </w:sdtPr>
      <w:sdtContent>
        <w:p w:rsidR="001737B2" w:rsidRDefault="001737B2" w:rsidP="004A270F">
          <w:pPr>
            <w:pStyle w:val="NormalWeb"/>
            <w:spacing w:before="0" w:beforeAutospacing="0" w:after="0" w:afterAutospacing="0"/>
            <w:jc w:val="both"/>
            <w:divId w:val="897008526"/>
            <w:rPr>
              <w:rFonts w:eastAsia="Times New Roman"/>
              <w:bCs/>
            </w:rPr>
          </w:pPr>
        </w:p>
        <w:p w:rsidR="001737B2" w:rsidRPr="00377612" w:rsidRDefault="001737B2" w:rsidP="004A270F">
          <w:pPr>
            <w:pStyle w:val="NormalWeb"/>
            <w:spacing w:before="0" w:beforeAutospacing="0" w:after="0" w:afterAutospacing="0"/>
            <w:jc w:val="both"/>
            <w:divId w:val="897008526"/>
          </w:pPr>
          <w:r w:rsidRPr="00377612">
            <w:t>S.B. 881 enables military installations to cease pumping water from Edwards Aquifer themselves and instead receive water from the City of San Antonio. This bill would allow a utility owned by the City of San Antonio to withdraw water from Edwards Aquifer without a permit so long as the utility uses the groundwater to supply a military installation. The installation must also reduce its withdrawals from the aquifer by the amount received from the utility. In essence, this bill would let Joint Base San Antonio receive water from the City of San Antonio in lieu of pumping water itself in a way that will not count against the utility's capped amount. This bill is unlikely to face opposition as the amount of water removed from the aquifer will remain the same and will be subject to any applicable drought restrictions. No version of this bill was filed in any previous legislative session. (Original Author's/Sponsor's Statement of Intent)</w:t>
          </w:r>
        </w:p>
        <w:p w:rsidR="001737B2" w:rsidRPr="00377612" w:rsidRDefault="001737B2" w:rsidP="004A270F">
          <w:pPr>
            <w:pStyle w:val="NormalWeb"/>
            <w:spacing w:before="0" w:beforeAutospacing="0" w:after="0" w:afterAutospacing="0"/>
            <w:jc w:val="both"/>
            <w:divId w:val="897008526"/>
          </w:pPr>
          <w:r w:rsidRPr="00377612">
            <w:t> </w:t>
          </w:r>
        </w:p>
        <w:p w:rsidR="001737B2" w:rsidRPr="005C1478" w:rsidRDefault="001737B2" w:rsidP="004A270F">
          <w:pPr>
            <w:pStyle w:val="NormalWeb"/>
            <w:spacing w:before="0" w:beforeAutospacing="0" w:after="0" w:afterAutospacing="0"/>
            <w:jc w:val="both"/>
            <w:divId w:val="897008526"/>
          </w:pPr>
          <w:r w:rsidRPr="00377612">
            <w:t>C.S.S.B. 881 amends current law relating to withdrawals of water from the Edwards Aquifer to supply a military installation.</w:t>
          </w:r>
        </w:p>
      </w:sdtContent>
    </w:sdt>
    <w:bookmarkStart w:id="0" w:name="EnrolledProposed" w:displacedByCustomXml="prev"/>
    <w:bookmarkEnd w:id="0" w:displacedByCustomXml="prev"/>
    <w:p w:rsidR="001737B2" w:rsidRPr="00377612" w:rsidRDefault="001737B2" w:rsidP="000F1DF9">
      <w:pPr>
        <w:spacing w:after="0" w:line="240" w:lineRule="auto"/>
        <w:jc w:val="both"/>
        <w:rPr>
          <w:rFonts w:eastAsia="Times New Roman" w:cs="Times New Roman"/>
          <w:szCs w:val="24"/>
        </w:rPr>
      </w:pPr>
    </w:p>
    <w:p w:rsidR="001737B2" w:rsidRPr="005C2A78" w:rsidRDefault="001737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DCF711538E4A4D8AA5EAF37FF22B2E"/>
          </w:placeholder>
        </w:sdtPr>
        <w:sdtContent>
          <w:r>
            <w:rPr>
              <w:rFonts w:eastAsia="Times New Roman" w:cs="Times New Roman"/>
              <w:b/>
              <w:szCs w:val="24"/>
              <w:u w:val="single"/>
            </w:rPr>
            <w:t>RULEMAKING AUTHORITY</w:t>
          </w:r>
        </w:sdtContent>
      </w:sdt>
    </w:p>
    <w:p w:rsidR="001737B2" w:rsidRPr="006529C4" w:rsidRDefault="001737B2" w:rsidP="00774EC7">
      <w:pPr>
        <w:spacing w:after="0" w:line="240" w:lineRule="auto"/>
        <w:jc w:val="both"/>
        <w:rPr>
          <w:rFonts w:cs="Times New Roman"/>
          <w:szCs w:val="24"/>
        </w:rPr>
      </w:pPr>
    </w:p>
    <w:p w:rsidR="001737B2" w:rsidRPr="006529C4" w:rsidRDefault="001737B2" w:rsidP="004A270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37B2" w:rsidRPr="006529C4" w:rsidRDefault="001737B2" w:rsidP="00774EC7">
      <w:pPr>
        <w:spacing w:after="0" w:line="240" w:lineRule="auto"/>
        <w:jc w:val="both"/>
        <w:rPr>
          <w:rFonts w:cs="Times New Roman"/>
          <w:szCs w:val="24"/>
        </w:rPr>
      </w:pPr>
    </w:p>
    <w:p w:rsidR="001737B2" w:rsidRPr="005C2A78" w:rsidRDefault="001737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C8D0C540B34857AE4E4F7C02C8672F"/>
          </w:placeholder>
        </w:sdtPr>
        <w:sdtContent>
          <w:r>
            <w:rPr>
              <w:rFonts w:eastAsia="Times New Roman" w:cs="Times New Roman"/>
              <w:b/>
              <w:szCs w:val="24"/>
              <w:u w:val="single"/>
            </w:rPr>
            <w:t>SECTION BY SECTION ANALYSIS</w:t>
          </w:r>
        </w:sdtContent>
      </w:sdt>
    </w:p>
    <w:p w:rsidR="001737B2" w:rsidRPr="005C2A78" w:rsidRDefault="001737B2" w:rsidP="000F1DF9">
      <w:pPr>
        <w:spacing w:after="0" w:line="240" w:lineRule="auto"/>
        <w:jc w:val="both"/>
        <w:rPr>
          <w:rFonts w:eastAsia="Times New Roman" w:cs="Times New Roman"/>
          <w:szCs w:val="24"/>
        </w:rPr>
      </w:pPr>
    </w:p>
    <w:p w:rsidR="001737B2" w:rsidRDefault="001737B2" w:rsidP="004A27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1.33, Chapter 626, Acts of the 73rd Legislature, Regular Session, 1993, to read as follows: </w:t>
      </w:r>
    </w:p>
    <w:p w:rsidR="001737B2" w:rsidRDefault="001737B2" w:rsidP="004A270F">
      <w:pPr>
        <w:spacing w:after="0" w:line="240" w:lineRule="auto"/>
        <w:jc w:val="both"/>
        <w:rPr>
          <w:rFonts w:eastAsia="Times New Roman" w:cs="Times New Roman"/>
          <w:szCs w:val="24"/>
        </w:rPr>
      </w:pPr>
    </w:p>
    <w:p w:rsidR="001737B2" w:rsidRPr="005C2A78" w:rsidRDefault="001737B2" w:rsidP="004A270F">
      <w:pPr>
        <w:spacing w:after="0" w:line="240" w:lineRule="auto"/>
        <w:ind w:left="720"/>
        <w:jc w:val="both"/>
        <w:rPr>
          <w:rFonts w:eastAsia="Times New Roman" w:cs="Times New Roman"/>
          <w:szCs w:val="24"/>
        </w:rPr>
      </w:pPr>
      <w:r>
        <w:rPr>
          <w:rFonts w:eastAsia="Times New Roman" w:cs="Times New Roman"/>
          <w:szCs w:val="24"/>
        </w:rPr>
        <w:t xml:space="preserve">Sec. 1.33. WELL METERING AND PERMITTING EXEMPTIONS. </w:t>
      </w:r>
    </w:p>
    <w:p w:rsidR="001737B2" w:rsidRPr="005C2A78" w:rsidRDefault="001737B2" w:rsidP="004A270F">
      <w:pPr>
        <w:spacing w:after="0" w:line="240" w:lineRule="auto"/>
        <w:jc w:val="both"/>
        <w:rPr>
          <w:rFonts w:eastAsia="Times New Roman" w:cs="Times New Roman"/>
          <w:szCs w:val="24"/>
        </w:rPr>
      </w:pPr>
    </w:p>
    <w:p w:rsidR="001737B2" w:rsidRDefault="001737B2" w:rsidP="004A27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1.33, Chapter 626, Acts of the 73rd Legislature, Regular Session, 1993, by adding Subsections (e), (f), and (g), as follows: </w:t>
      </w:r>
    </w:p>
    <w:p w:rsidR="001737B2" w:rsidRDefault="001737B2" w:rsidP="004A270F">
      <w:pPr>
        <w:spacing w:after="0" w:line="240" w:lineRule="auto"/>
        <w:jc w:val="both"/>
        <w:rPr>
          <w:rFonts w:eastAsia="Times New Roman" w:cs="Times New Roman"/>
          <w:szCs w:val="24"/>
        </w:rPr>
      </w:pPr>
    </w:p>
    <w:p w:rsidR="001737B2" w:rsidRDefault="001737B2" w:rsidP="004A270F">
      <w:pPr>
        <w:spacing w:after="0" w:line="240" w:lineRule="auto"/>
        <w:ind w:left="720"/>
        <w:jc w:val="both"/>
      </w:pPr>
      <w:r>
        <w:rPr>
          <w:rFonts w:eastAsia="Times New Roman" w:cs="Times New Roman"/>
          <w:szCs w:val="24"/>
        </w:rPr>
        <w:t xml:space="preserve">(e) </w:t>
      </w:r>
      <w:r>
        <w:t>Authorizes, in addition to permitted withdrawals from the aquifer, a municipally owned utility owned by the city of San Antonio, without a permit, to withdraw groundwater from the aquifer if the utility uses the ground water to supply a military installation with water for human consumption, irrigation, operations, mission support, or infrastructure maintenance and if the utility and the military installation enter into a contract requiring the installation to reduce its groundwater withdrawals from the aquifer by the same amount of withdrawn water the installation receives from the utility.</w:t>
      </w:r>
    </w:p>
    <w:p w:rsidR="001737B2" w:rsidRDefault="001737B2" w:rsidP="004A270F">
      <w:pPr>
        <w:spacing w:after="0" w:line="240" w:lineRule="auto"/>
        <w:ind w:left="720"/>
        <w:jc w:val="both"/>
      </w:pPr>
    </w:p>
    <w:p w:rsidR="001737B2" w:rsidRDefault="001737B2" w:rsidP="004A270F">
      <w:pPr>
        <w:spacing w:after="0" w:line="240" w:lineRule="auto"/>
        <w:ind w:left="720"/>
        <w:jc w:val="both"/>
      </w:pPr>
      <w:r>
        <w:t>(f) Provides that Subsection (e) of this section does not alter the obligations of a military installation under a biological opinion issued by a federal agency.</w:t>
      </w:r>
    </w:p>
    <w:p w:rsidR="001737B2" w:rsidRDefault="001737B2" w:rsidP="004A270F">
      <w:pPr>
        <w:spacing w:after="0" w:line="240" w:lineRule="auto"/>
        <w:ind w:left="720"/>
        <w:jc w:val="both"/>
      </w:pPr>
    </w:p>
    <w:p w:rsidR="001737B2" w:rsidRPr="005C2A78" w:rsidRDefault="001737B2" w:rsidP="004A270F">
      <w:pPr>
        <w:spacing w:after="0" w:line="240" w:lineRule="auto"/>
        <w:ind w:left="720"/>
        <w:jc w:val="both"/>
        <w:rPr>
          <w:rFonts w:eastAsia="Times New Roman" w:cs="Times New Roman"/>
          <w:szCs w:val="24"/>
        </w:rPr>
      </w:pPr>
      <w:r>
        <w:t xml:space="preserve">(g) Prohibits the amount of water provided by a municipally owned utility to a military installation under Subsection (e) of this section from exceeding the maximum amount of water that the military installation is authorized to withdraw from the aquifer under a biological opinion issued by a federal agency. </w:t>
      </w:r>
    </w:p>
    <w:p w:rsidR="001737B2" w:rsidRPr="005C2A78" w:rsidRDefault="001737B2" w:rsidP="004A270F">
      <w:pPr>
        <w:spacing w:after="0" w:line="240" w:lineRule="auto"/>
        <w:jc w:val="both"/>
        <w:rPr>
          <w:rFonts w:eastAsia="Times New Roman" w:cs="Times New Roman"/>
          <w:szCs w:val="24"/>
        </w:rPr>
      </w:pPr>
    </w:p>
    <w:p w:rsidR="001737B2" w:rsidRPr="00C8671F" w:rsidRDefault="001737B2" w:rsidP="004A27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737B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8F" w:rsidRDefault="00BA2E8F" w:rsidP="000F1DF9">
      <w:pPr>
        <w:spacing w:after="0" w:line="240" w:lineRule="auto"/>
      </w:pPr>
      <w:r>
        <w:separator/>
      </w:r>
    </w:p>
  </w:endnote>
  <w:endnote w:type="continuationSeparator" w:id="0">
    <w:p w:rsidR="00BA2E8F" w:rsidRDefault="00BA2E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E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37B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37B2">
                <w:rPr>
                  <w:sz w:val="20"/>
                  <w:szCs w:val="20"/>
                </w:rPr>
                <w:t>C.S.S.B. 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37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E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37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37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8F" w:rsidRDefault="00BA2E8F" w:rsidP="000F1DF9">
      <w:pPr>
        <w:spacing w:after="0" w:line="240" w:lineRule="auto"/>
      </w:pPr>
      <w:r>
        <w:separator/>
      </w:r>
    </w:p>
  </w:footnote>
  <w:footnote w:type="continuationSeparator" w:id="0">
    <w:p w:rsidR="00BA2E8F" w:rsidRDefault="00BA2E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37B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E8F"/>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86D4"/>
  <w15:docId w15:val="{FC7120DA-748E-4480-9AA5-AF4D940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737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245C" w:rsidP="001724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B01EF97508465BA81E99D8FE286AE9"/>
        <w:category>
          <w:name w:val="General"/>
          <w:gallery w:val="placeholder"/>
        </w:category>
        <w:types>
          <w:type w:val="bbPlcHdr"/>
        </w:types>
        <w:behaviors>
          <w:behavior w:val="content"/>
        </w:behaviors>
        <w:guid w:val="{028B340D-1B3E-4F10-AA94-3442C630B1BF}"/>
      </w:docPartPr>
      <w:docPartBody>
        <w:p w:rsidR="00000000" w:rsidRDefault="00940126"/>
      </w:docPartBody>
    </w:docPart>
    <w:docPart>
      <w:docPartPr>
        <w:name w:val="111993FF9FF04046B30F620C45425A0F"/>
        <w:category>
          <w:name w:val="General"/>
          <w:gallery w:val="placeholder"/>
        </w:category>
        <w:types>
          <w:type w:val="bbPlcHdr"/>
        </w:types>
        <w:behaviors>
          <w:behavior w:val="content"/>
        </w:behaviors>
        <w:guid w:val="{FE04E331-C34F-46CC-9127-4FE22D07994D}"/>
      </w:docPartPr>
      <w:docPartBody>
        <w:p w:rsidR="00000000" w:rsidRDefault="00940126"/>
      </w:docPartBody>
    </w:docPart>
    <w:docPart>
      <w:docPartPr>
        <w:name w:val="D2855F5DA236462098BD7DB728EC7F8E"/>
        <w:category>
          <w:name w:val="General"/>
          <w:gallery w:val="placeholder"/>
        </w:category>
        <w:types>
          <w:type w:val="bbPlcHdr"/>
        </w:types>
        <w:behaviors>
          <w:behavior w:val="content"/>
        </w:behaviors>
        <w:guid w:val="{58DCB078-FD93-4434-B1CC-8631BAEBAC21}"/>
      </w:docPartPr>
      <w:docPartBody>
        <w:p w:rsidR="00000000" w:rsidRDefault="00940126"/>
      </w:docPartBody>
    </w:docPart>
    <w:docPart>
      <w:docPartPr>
        <w:name w:val="326B677C852B4B0CB11FCA67E50F7B8C"/>
        <w:category>
          <w:name w:val="General"/>
          <w:gallery w:val="placeholder"/>
        </w:category>
        <w:types>
          <w:type w:val="bbPlcHdr"/>
        </w:types>
        <w:behaviors>
          <w:behavior w:val="content"/>
        </w:behaviors>
        <w:guid w:val="{9BCFF970-AEBE-4F82-8307-CBC99F9AD38A}"/>
      </w:docPartPr>
      <w:docPartBody>
        <w:p w:rsidR="00000000" w:rsidRDefault="00940126"/>
      </w:docPartBody>
    </w:docPart>
    <w:docPart>
      <w:docPartPr>
        <w:name w:val="F43DEC5B9FD140858C5D7D0C7518D1AF"/>
        <w:category>
          <w:name w:val="General"/>
          <w:gallery w:val="placeholder"/>
        </w:category>
        <w:types>
          <w:type w:val="bbPlcHdr"/>
        </w:types>
        <w:behaviors>
          <w:behavior w:val="content"/>
        </w:behaviors>
        <w:guid w:val="{C91333E6-8C1C-4894-BBF8-E7E943E34D33}"/>
      </w:docPartPr>
      <w:docPartBody>
        <w:p w:rsidR="00000000" w:rsidRDefault="00940126"/>
      </w:docPartBody>
    </w:docPart>
    <w:docPart>
      <w:docPartPr>
        <w:name w:val="3B5C22654A9E475E97DFD594A54870C3"/>
        <w:category>
          <w:name w:val="General"/>
          <w:gallery w:val="placeholder"/>
        </w:category>
        <w:types>
          <w:type w:val="bbPlcHdr"/>
        </w:types>
        <w:behaviors>
          <w:behavior w:val="content"/>
        </w:behaviors>
        <w:guid w:val="{21A98CDB-C23D-4509-AF20-4A6A6B21CFB0}"/>
      </w:docPartPr>
      <w:docPartBody>
        <w:p w:rsidR="00000000" w:rsidRDefault="00940126"/>
      </w:docPartBody>
    </w:docPart>
    <w:docPart>
      <w:docPartPr>
        <w:name w:val="D570A3D7D32E4549A8D51B7BD0E95DEC"/>
        <w:category>
          <w:name w:val="General"/>
          <w:gallery w:val="placeholder"/>
        </w:category>
        <w:types>
          <w:type w:val="bbPlcHdr"/>
        </w:types>
        <w:behaviors>
          <w:behavior w:val="content"/>
        </w:behaviors>
        <w:guid w:val="{52601685-D6D6-4E05-BAFF-A22B09885419}"/>
      </w:docPartPr>
      <w:docPartBody>
        <w:p w:rsidR="00000000" w:rsidRDefault="00940126"/>
      </w:docPartBody>
    </w:docPart>
    <w:docPart>
      <w:docPartPr>
        <w:name w:val="82888A001F554F4FABC8F6D7A6CE62FD"/>
        <w:category>
          <w:name w:val="General"/>
          <w:gallery w:val="placeholder"/>
        </w:category>
        <w:types>
          <w:type w:val="bbPlcHdr"/>
        </w:types>
        <w:behaviors>
          <w:behavior w:val="content"/>
        </w:behaviors>
        <w:guid w:val="{482D00BE-09BE-4E4B-BCDC-9F3D5A4266CE}"/>
      </w:docPartPr>
      <w:docPartBody>
        <w:p w:rsidR="00000000" w:rsidRDefault="00940126"/>
      </w:docPartBody>
    </w:docPart>
    <w:docPart>
      <w:docPartPr>
        <w:name w:val="E38C72BA65D14D59B89CF6CD2766964F"/>
        <w:category>
          <w:name w:val="General"/>
          <w:gallery w:val="placeholder"/>
        </w:category>
        <w:types>
          <w:type w:val="bbPlcHdr"/>
        </w:types>
        <w:behaviors>
          <w:behavior w:val="content"/>
        </w:behaviors>
        <w:guid w:val="{E048896A-DA7E-4843-AF4F-B492145CA5F0}"/>
      </w:docPartPr>
      <w:docPartBody>
        <w:p w:rsidR="00000000" w:rsidRDefault="0017245C" w:rsidP="0017245C">
          <w:pPr>
            <w:pStyle w:val="E38C72BA65D14D59B89CF6CD2766964F"/>
          </w:pPr>
          <w:r w:rsidRPr="00A30DD1">
            <w:rPr>
              <w:rStyle w:val="PlaceholderText"/>
            </w:rPr>
            <w:t>Click here to enter a date.</w:t>
          </w:r>
        </w:p>
      </w:docPartBody>
    </w:docPart>
    <w:docPart>
      <w:docPartPr>
        <w:name w:val="99CB2F49FF2C46D9B10B36CCE8490404"/>
        <w:category>
          <w:name w:val="General"/>
          <w:gallery w:val="placeholder"/>
        </w:category>
        <w:types>
          <w:type w:val="bbPlcHdr"/>
        </w:types>
        <w:behaviors>
          <w:behavior w:val="content"/>
        </w:behaviors>
        <w:guid w:val="{EFB07250-9F88-4A1D-A86D-0AF63DE8171D}"/>
      </w:docPartPr>
      <w:docPartBody>
        <w:p w:rsidR="00000000" w:rsidRDefault="00940126"/>
      </w:docPartBody>
    </w:docPart>
    <w:docPart>
      <w:docPartPr>
        <w:name w:val="E6DAEE1DE0C7405889B749B06A095E14"/>
        <w:category>
          <w:name w:val="General"/>
          <w:gallery w:val="placeholder"/>
        </w:category>
        <w:types>
          <w:type w:val="bbPlcHdr"/>
        </w:types>
        <w:behaviors>
          <w:behavior w:val="content"/>
        </w:behaviors>
        <w:guid w:val="{FF370E3B-251F-462C-A238-CDD10F817DAF}"/>
      </w:docPartPr>
      <w:docPartBody>
        <w:p w:rsidR="00000000" w:rsidRDefault="00940126"/>
      </w:docPartBody>
    </w:docPart>
    <w:docPart>
      <w:docPartPr>
        <w:name w:val="B84A6803B6C24E7A8E47B67A9BFE18AE"/>
        <w:category>
          <w:name w:val="General"/>
          <w:gallery w:val="placeholder"/>
        </w:category>
        <w:types>
          <w:type w:val="bbPlcHdr"/>
        </w:types>
        <w:behaviors>
          <w:behavior w:val="content"/>
        </w:behaviors>
        <w:guid w:val="{4E419609-913C-4F48-A4CD-8908272E1435}"/>
      </w:docPartPr>
      <w:docPartBody>
        <w:p w:rsidR="00000000" w:rsidRDefault="0017245C" w:rsidP="0017245C">
          <w:pPr>
            <w:pStyle w:val="B84A6803B6C24E7A8E47B67A9BFE18AE"/>
          </w:pPr>
          <w:r>
            <w:rPr>
              <w:rFonts w:eastAsia="Times New Roman" w:cs="Times New Roman"/>
              <w:bCs/>
              <w:szCs w:val="24"/>
            </w:rPr>
            <w:t xml:space="preserve"> </w:t>
          </w:r>
        </w:p>
      </w:docPartBody>
    </w:docPart>
    <w:docPart>
      <w:docPartPr>
        <w:name w:val="D1DCF711538E4A4D8AA5EAF37FF22B2E"/>
        <w:category>
          <w:name w:val="General"/>
          <w:gallery w:val="placeholder"/>
        </w:category>
        <w:types>
          <w:type w:val="bbPlcHdr"/>
        </w:types>
        <w:behaviors>
          <w:behavior w:val="content"/>
        </w:behaviors>
        <w:guid w:val="{62C6CC82-E457-4D30-8CDC-851E70F588D2}"/>
      </w:docPartPr>
      <w:docPartBody>
        <w:p w:rsidR="00000000" w:rsidRDefault="00940126"/>
      </w:docPartBody>
    </w:docPart>
    <w:docPart>
      <w:docPartPr>
        <w:name w:val="4EC8D0C540B34857AE4E4F7C02C8672F"/>
        <w:category>
          <w:name w:val="General"/>
          <w:gallery w:val="placeholder"/>
        </w:category>
        <w:types>
          <w:type w:val="bbPlcHdr"/>
        </w:types>
        <w:behaviors>
          <w:behavior w:val="content"/>
        </w:behaviors>
        <w:guid w:val="{5C2B193A-5684-4F40-9D97-54E596A4EED1}"/>
      </w:docPartPr>
      <w:docPartBody>
        <w:p w:rsidR="00000000" w:rsidRDefault="00940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245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012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4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245C"/>
    <w:rPr>
      <w:rFonts w:ascii="Times New Roman" w:hAnsi="Times New Roman"/>
      <w:sz w:val="24"/>
    </w:rPr>
  </w:style>
  <w:style w:type="paragraph" w:customStyle="1" w:styleId="487D89B4F8B34DB4967D41FE18F7F88D9">
    <w:name w:val="487D89B4F8B34DB4967D41FE18F7F88D9"/>
    <w:rsid w:val="0017245C"/>
    <w:rPr>
      <w:rFonts w:ascii="Times New Roman" w:hAnsi="Times New Roman"/>
      <w:sz w:val="24"/>
    </w:rPr>
  </w:style>
  <w:style w:type="paragraph" w:customStyle="1" w:styleId="AE2570ED5D764CD7AF9686706F550F4622">
    <w:name w:val="AE2570ED5D764CD7AF9686706F550F4622"/>
    <w:rsid w:val="0017245C"/>
    <w:pPr>
      <w:tabs>
        <w:tab w:val="center" w:pos="4680"/>
        <w:tab w:val="right" w:pos="9360"/>
      </w:tabs>
      <w:spacing w:after="0" w:line="240" w:lineRule="auto"/>
    </w:pPr>
    <w:rPr>
      <w:rFonts w:ascii="Times New Roman" w:hAnsi="Times New Roman"/>
      <w:sz w:val="24"/>
    </w:rPr>
  </w:style>
  <w:style w:type="paragraph" w:customStyle="1" w:styleId="E38C72BA65D14D59B89CF6CD2766964F">
    <w:name w:val="E38C72BA65D14D59B89CF6CD2766964F"/>
    <w:rsid w:val="0017245C"/>
    <w:pPr>
      <w:spacing w:after="160" w:line="259" w:lineRule="auto"/>
    </w:pPr>
  </w:style>
  <w:style w:type="paragraph" w:customStyle="1" w:styleId="B84A6803B6C24E7A8E47B67A9BFE18AE">
    <w:name w:val="B84A6803B6C24E7A8E47B67A9BFE18AE"/>
    <w:rsid w:val="00172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25CFC2-98F3-4B4C-813C-A2AEB1B4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439</Words>
  <Characters>2506</Characters>
  <Application>Microsoft Office Word</Application>
  <DocSecurity>0</DocSecurity>
  <Lines>20</Lines>
  <Paragraphs>5</Paragraphs>
  <ScaleCrop>false</ScaleCrop>
  <Company>Texas Legislative Council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2019-03-21T16:41:00Z</dcterms:modified>
</cp:coreProperties>
</file>

<file path=docProps/custom.xml><?xml version="1.0" encoding="utf-8"?>
<op:Properties xmlns:vt="http://schemas.openxmlformats.org/officeDocument/2006/docPropsVTypes" xmlns:op="http://schemas.openxmlformats.org/officeDocument/2006/custom-properties"/>
</file>